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9486E" w14:textId="77777777" w:rsidR="00EB7D8C" w:rsidRPr="00FE5523" w:rsidRDefault="00EB7D8C" w:rsidP="00EB7D8C">
      <w:pPr>
        <w:jc w:val="center"/>
        <w:rPr>
          <w:rFonts w:ascii="Times New Roman" w:hAnsi="Times New Roman" w:cs="Times New Roman"/>
          <w:b/>
          <w:sz w:val="24"/>
          <w:szCs w:val="24"/>
        </w:rPr>
      </w:pPr>
      <w:bookmarkStart w:id="0" w:name="_GoBack"/>
      <w:bookmarkEnd w:id="0"/>
      <w:r w:rsidRPr="00FE5523">
        <w:rPr>
          <w:rFonts w:ascii="Times New Roman" w:hAnsi="Times New Roman" w:cs="Times New Roman"/>
          <w:b/>
          <w:sz w:val="24"/>
          <w:szCs w:val="24"/>
        </w:rPr>
        <w:t>Kolluk Yetkisinde Sınır(sızlık</w:t>
      </w:r>
      <w:bookmarkStart w:id="1" w:name="_Hlk70798212"/>
      <w:r w:rsidRPr="00FE5523">
        <w:rPr>
          <w:rFonts w:ascii="Times New Roman" w:hAnsi="Times New Roman" w:cs="Times New Roman"/>
          <w:b/>
          <w:sz w:val="24"/>
          <w:szCs w:val="24"/>
        </w:rPr>
        <w:t xml:space="preserve">): İl İdaresi Kanunu Madde 11 Düzenlemesinden </w:t>
      </w:r>
      <w:bookmarkEnd w:id="1"/>
      <w:r w:rsidRPr="00FE5523">
        <w:rPr>
          <w:rFonts w:ascii="Times New Roman" w:hAnsi="Times New Roman" w:cs="Times New Roman"/>
          <w:b/>
          <w:sz w:val="24"/>
          <w:szCs w:val="24"/>
        </w:rPr>
        <w:t>Hareketle Bir İnceleme</w:t>
      </w:r>
    </w:p>
    <w:p w14:paraId="315CA43D" w14:textId="77777777" w:rsidR="00EB7D8C" w:rsidRPr="00FE5523" w:rsidRDefault="00EB7D8C" w:rsidP="00EB7D8C">
      <w:pPr>
        <w:jc w:val="right"/>
        <w:rPr>
          <w:rFonts w:ascii="Times New Roman" w:hAnsi="Times New Roman" w:cs="Times New Roman"/>
          <w:sz w:val="24"/>
          <w:szCs w:val="24"/>
        </w:rPr>
      </w:pPr>
      <w:r w:rsidRPr="00FE5523">
        <w:rPr>
          <w:rFonts w:ascii="Times New Roman" w:hAnsi="Times New Roman" w:cs="Times New Roman"/>
          <w:sz w:val="24"/>
          <w:szCs w:val="24"/>
        </w:rPr>
        <w:t>Dr. Öğr. Üyesi Cihan YÜZBAŞIOĞLU</w:t>
      </w:r>
      <w:r w:rsidRPr="00FE5523">
        <w:rPr>
          <w:rStyle w:val="FootnoteReference"/>
          <w:rFonts w:ascii="Times New Roman" w:hAnsi="Times New Roman" w:cs="Times New Roman"/>
          <w:sz w:val="24"/>
          <w:szCs w:val="24"/>
        </w:rPr>
        <w:footnoteReference w:id="1"/>
      </w:r>
    </w:p>
    <w:p w14:paraId="4A1590CD" w14:textId="77777777" w:rsidR="00EB7D8C" w:rsidRPr="00FE5523" w:rsidRDefault="00EB7D8C" w:rsidP="003A28E9">
      <w:pPr>
        <w:tabs>
          <w:tab w:val="left" w:pos="1740"/>
        </w:tabs>
        <w:rPr>
          <w:rFonts w:ascii="Times New Roman" w:hAnsi="Times New Roman" w:cs="Times New Roman"/>
          <w:b/>
          <w:sz w:val="24"/>
          <w:szCs w:val="24"/>
        </w:rPr>
      </w:pPr>
    </w:p>
    <w:p w14:paraId="3860DDBE" w14:textId="77777777" w:rsidR="003A28E9" w:rsidRPr="00FE5523" w:rsidRDefault="003A28E9" w:rsidP="003A28E9">
      <w:pPr>
        <w:tabs>
          <w:tab w:val="left" w:pos="1740"/>
        </w:tabs>
        <w:rPr>
          <w:rFonts w:ascii="Times New Roman" w:hAnsi="Times New Roman" w:cs="Times New Roman"/>
          <w:b/>
          <w:sz w:val="24"/>
          <w:szCs w:val="24"/>
        </w:rPr>
      </w:pPr>
      <w:r w:rsidRPr="00FE5523">
        <w:rPr>
          <w:rFonts w:ascii="Times New Roman" w:hAnsi="Times New Roman" w:cs="Times New Roman"/>
          <w:b/>
          <w:sz w:val="24"/>
          <w:szCs w:val="24"/>
        </w:rPr>
        <w:t>GİRİŞ</w:t>
      </w:r>
    </w:p>
    <w:p w14:paraId="7727909F" w14:textId="4B7DFB57" w:rsidR="003A28E9" w:rsidRPr="00FE5523" w:rsidRDefault="003A28E9" w:rsidP="003A28E9">
      <w:pPr>
        <w:spacing w:before="100" w:beforeAutospacing="1"/>
        <w:ind w:firstLine="567"/>
        <w:jc w:val="both"/>
        <w:rPr>
          <w:rFonts w:ascii="Times New Roman" w:hAnsi="Times New Roman" w:cs="Times New Roman"/>
          <w:sz w:val="24"/>
          <w:szCs w:val="24"/>
        </w:rPr>
      </w:pPr>
      <w:r w:rsidRPr="00FE5523">
        <w:rPr>
          <w:rFonts w:ascii="Times New Roman" w:hAnsi="Times New Roman" w:cs="Times New Roman"/>
          <w:sz w:val="24"/>
          <w:szCs w:val="24"/>
        </w:rPr>
        <w:t>Sağlık Bakanlığı tarafından ülkemiz sınırlarındaki ilk Covid-19 pozitif vakasının duyurulduğu 10.03.2020 tarihinden bu yana, farklı idari merciler tarafından salgın hastalıkla mücadele amacıyla çok sayıda tedbir alınmıştır. Bu tedbirlerden bazıları</w:t>
      </w:r>
      <w:r w:rsidR="00D114A5">
        <w:rPr>
          <w:rFonts w:ascii="Times New Roman" w:hAnsi="Times New Roman" w:cs="Times New Roman"/>
          <w:sz w:val="24"/>
          <w:szCs w:val="24"/>
        </w:rPr>
        <w:t>yla</w:t>
      </w:r>
      <w:r w:rsidRPr="00FE5523">
        <w:rPr>
          <w:rFonts w:ascii="Times New Roman" w:hAnsi="Times New Roman" w:cs="Times New Roman"/>
          <w:sz w:val="24"/>
          <w:szCs w:val="24"/>
        </w:rPr>
        <w:t xml:space="preserve">, başta sağlık olmak üzere kamu hizmeti niteliğindeki faaliyetlerin yürütülüş biçimleri ile bu hizmetleri yürüten personelin çalışma usulüne ilişkin değişiklikler </w:t>
      </w:r>
      <w:r w:rsidR="00C304C1" w:rsidRPr="00FE5523">
        <w:rPr>
          <w:rFonts w:ascii="Times New Roman" w:hAnsi="Times New Roman" w:cs="Times New Roman"/>
          <w:sz w:val="24"/>
          <w:szCs w:val="24"/>
        </w:rPr>
        <w:t>yapılmaktayken</w:t>
      </w:r>
      <w:r w:rsidRPr="00FE5523">
        <w:rPr>
          <w:rFonts w:ascii="Times New Roman" w:hAnsi="Times New Roman" w:cs="Times New Roman"/>
          <w:sz w:val="24"/>
          <w:szCs w:val="24"/>
        </w:rPr>
        <w:t>, diğerleriyle virüsle mücadele doğrultusunda bireylerin temel hak ve özgürlüklerinin sınırlanması ve hatta durdurulması öngörülmüştür.</w:t>
      </w:r>
    </w:p>
    <w:p w14:paraId="43E4125B" w14:textId="3B20143E" w:rsidR="003A28E9" w:rsidRPr="00FE5523" w:rsidRDefault="003A28E9" w:rsidP="003A28E9">
      <w:pPr>
        <w:spacing w:before="100" w:beforeAutospacing="1"/>
        <w:ind w:firstLine="567"/>
        <w:jc w:val="both"/>
        <w:rPr>
          <w:rFonts w:ascii="Times New Roman" w:hAnsi="Times New Roman" w:cs="Times New Roman"/>
          <w:sz w:val="24"/>
          <w:szCs w:val="24"/>
        </w:rPr>
      </w:pPr>
      <w:r w:rsidRPr="00FE5523">
        <w:rPr>
          <w:rFonts w:ascii="Times New Roman" w:hAnsi="Times New Roman" w:cs="Times New Roman"/>
          <w:sz w:val="24"/>
          <w:szCs w:val="24"/>
        </w:rPr>
        <w:t xml:space="preserve">Kamu düzeninin alt unsuru olan </w:t>
      </w:r>
      <w:r w:rsidR="00C304C1" w:rsidRPr="00FE5523">
        <w:rPr>
          <w:rFonts w:ascii="Times New Roman" w:hAnsi="Times New Roman" w:cs="Times New Roman"/>
          <w:sz w:val="24"/>
          <w:szCs w:val="24"/>
        </w:rPr>
        <w:t>genel</w:t>
      </w:r>
      <w:r w:rsidRPr="00FE5523">
        <w:rPr>
          <w:rFonts w:ascii="Times New Roman" w:hAnsi="Times New Roman" w:cs="Times New Roman"/>
          <w:sz w:val="24"/>
          <w:szCs w:val="24"/>
        </w:rPr>
        <w:t xml:space="preserve"> sağlığının korunması amacı</w:t>
      </w:r>
      <w:r w:rsidR="00FC5232">
        <w:rPr>
          <w:rFonts w:ascii="Times New Roman" w:hAnsi="Times New Roman" w:cs="Times New Roman"/>
          <w:sz w:val="24"/>
          <w:szCs w:val="24"/>
        </w:rPr>
        <w:t>yla</w:t>
      </w:r>
      <w:r w:rsidRPr="00FE5523">
        <w:rPr>
          <w:rFonts w:ascii="Times New Roman" w:hAnsi="Times New Roman" w:cs="Times New Roman"/>
          <w:sz w:val="24"/>
          <w:szCs w:val="24"/>
        </w:rPr>
        <w:t xml:space="preserve"> bireylerin temel hak ve özgürlüklerinin kısıtlanmasına yol açan söz konusu ikinci grupta yer alan tedbirler</w:t>
      </w:r>
      <w:r w:rsidR="00D114A5">
        <w:rPr>
          <w:rFonts w:ascii="Times New Roman" w:hAnsi="Times New Roman" w:cs="Times New Roman"/>
          <w:sz w:val="24"/>
          <w:szCs w:val="24"/>
        </w:rPr>
        <w:t>,</w:t>
      </w:r>
      <w:r w:rsidRPr="00FE5523">
        <w:rPr>
          <w:rFonts w:ascii="Times New Roman" w:hAnsi="Times New Roman" w:cs="Times New Roman"/>
          <w:sz w:val="24"/>
          <w:szCs w:val="24"/>
        </w:rPr>
        <w:t xml:space="preserve"> teknik hukuk anlamında idari kolluk faaliyeti kapsamında değerlendirilmektedir. Gerçekten de idari kolluk </w:t>
      </w:r>
      <w:r w:rsidR="00C304C1" w:rsidRPr="00FE5523">
        <w:rPr>
          <w:rFonts w:ascii="Times New Roman" w:hAnsi="Times New Roman" w:cs="Times New Roman"/>
          <w:sz w:val="24"/>
          <w:szCs w:val="24"/>
        </w:rPr>
        <w:t>kavramından</w:t>
      </w:r>
      <w:r w:rsidRPr="00FE5523">
        <w:rPr>
          <w:rFonts w:ascii="Times New Roman" w:hAnsi="Times New Roman" w:cs="Times New Roman"/>
          <w:sz w:val="24"/>
          <w:szCs w:val="24"/>
        </w:rPr>
        <w:t xml:space="preserve">, kamu düzeninin (kamu güvenliğinin, kamu sağlığının, kamu esenliğinin) korunması amacıyla idare tarafından bireylerin temel hak ve özgürlüklerinin sınırlanması anlaşılmaktadır. </w:t>
      </w:r>
      <w:r w:rsidR="00C304C1" w:rsidRPr="00FE5523">
        <w:rPr>
          <w:rFonts w:ascii="Times New Roman" w:hAnsi="Times New Roman" w:cs="Times New Roman"/>
          <w:sz w:val="24"/>
          <w:szCs w:val="24"/>
        </w:rPr>
        <w:t>Dolayısıyla</w:t>
      </w:r>
      <w:r w:rsidRPr="00FE5523">
        <w:rPr>
          <w:rFonts w:ascii="Times New Roman" w:hAnsi="Times New Roman" w:cs="Times New Roman"/>
          <w:sz w:val="24"/>
          <w:szCs w:val="24"/>
        </w:rPr>
        <w:t>, Covid-19 pandemisiyle mücadele kapsamında alınan idari kararlar</w:t>
      </w:r>
      <w:r w:rsidR="00FC5232">
        <w:rPr>
          <w:rFonts w:ascii="Times New Roman" w:hAnsi="Times New Roman" w:cs="Times New Roman"/>
          <w:sz w:val="24"/>
          <w:szCs w:val="24"/>
        </w:rPr>
        <w:t>la</w:t>
      </w:r>
      <w:r w:rsidRPr="00FE5523">
        <w:rPr>
          <w:rFonts w:ascii="Times New Roman" w:hAnsi="Times New Roman" w:cs="Times New Roman"/>
          <w:sz w:val="24"/>
          <w:szCs w:val="24"/>
        </w:rPr>
        <w:t xml:space="preserve"> bireylere uygulanan kısıtlamalar idari kolluk faaliyeti niteliği taşımaktadır.</w:t>
      </w:r>
    </w:p>
    <w:p w14:paraId="1FA10ACC" w14:textId="583F5471" w:rsidR="00547E39" w:rsidRPr="00FE5523" w:rsidRDefault="00D114A5" w:rsidP="008B3906">
      <w:pPr>
        <w:spacing w:before="100" w:beforeAutospacing="1"/>
        <w:ind w:firstLine="567"/>
        <w:jc w:val="both"/>
        <w:rPr>
          <w:rFonts w:ascii="Times New Roman" w:hAnsi="Times New Roman" w:cs="Times New Roman"/>
          <w:sz w:val="24"/>
          <w:szCs w:val="24"/>
        </w:rPr>
      </w:pPr>
      <w:r>
        <w:rPr>
          <w:rFonts w:ascii="Times New Roman" w:hAnsi="Times New Roman" w:cs="Times New Roman"/>
          <w:sz w:val="24"/>
          <w:szCs w:val="24"/>
        </w:rPr>
        <w:t>Bu çalışmada</w:t>
      </w:r>
      <w:r w:rsidR="003A28E9" w:rsidRPr="00FE5523">
        <w:rPr>
          <w:rFonts w:ascii="Times New Roman" w:hAnsi="Times New Roman" w:cs="Times New Roman"/>
          <w:sz w:val="24"/>
          <w:szCs w:val="24"/>
        </w:rPr>
        <w:t>Covid-19 salgınıyla mücadele çerçevesinde alınan tedbirler</w:t>
      </w:r>
      <w:r w:rsidR="00610CC0" w:rsidRPr="00FE5523">
        <w:rPr>
          <w:rFonts w:ascii="Times New Roman" w:hAnsi="Times New Roman" w:cs="Times New Roman"/>
          <w:sz w:val="24"/>
          <w:szCs w:val="24"/>
        </w:rPr>
        <w:t xml:space="preserve">in </w:t>
      </w:r>
      <w:r w:rsidR="00C304C1" w:rsidRPr="00FE5523">
        <w:rPr>
          <w:rFonts w:ascii="Times New Roman" w:hAnsi="Times New Roman" w:cs="Times New Roman"/>
          <w:sz w:val="24"/>
          <w:szCs w:val="24"/>
        </w:rPr>
        <w:t xml:space="preserve">hukuka ve </w:t>
      </w:r>
      <w:r w:rsidR="00610CC0" w:rsidRPr="00FE5523">
        <w:rPr>
          <w:rFonts w:ascii="Times New Roman" w:hAnsi="Times New Roman" w:cs="Times New Roman"/>
          <w:sz w:val="24"/>
          <w:szCs w:val="24"/>
        </w:rPr>
        <w:t>mevzuata uygunluğu</w:t>
      </w:r>
      <w:r w:rsidR="00C304C1" w:rsidRPr="00FE5523">
        <w:rPr>
          <w:rFonts w:ascii="Times New Roman" w:hAnsi="Times New Roman" w:cs="Times New Roman"/>
          <w:sz w:val="24"/>
          <w:szCs w:val="24"/>
        </w:rPr>
        <w:t xml:space="preserve">nun </w:t>
      </w:r>
      <w:r w:rsidR="00626367" w:rsidRPr="00FE5523">
        <w:rPr>
          <w:rFonts w:ascii="Times New Roman" w:hAnsi="Times New Roman" w:cs="Times New Roman"/>
          <w:b/>
          <w:sz w:val="24"/>
          <w:szCs w:val="24"/>
        </w:rPr>
        <w:t>(</w:t>
      </w:r>
      <w:r w:rsidR="00EB7D8C" w:rsidRPr="00FE5523">
        <w:rPr>
          <w:rFonts w:ascii="Times New Roman" w:hAnsi="Times New Roman" w:cs="Times New Roman"/>
          <w:b/>
          <w:sz w:val="24"/>
          <w:szCs w:val="24"/>
        </w:rPr>
        <w:t>I</w:t>
      </w:r>
      <w:r w:rsidR="00626367" w:rsidRPr="00FE5523">
        <w:rPr>
          <w:rFonts w:ascii="Times New Roman" w:hAnsi="Times New Roman" w:cs="Times New Roman"/>
          <w:b/>
          <w:sz w:val="24"/>
          <w:szCs w:val="24"/>
        </w:rPr>
        <w:t xml:space="preserve">I) </w:t>
      </w:r>
      <w:r w:rsidR="00C304C1" w:rsidRPr="00FE5523">
        <w:rPr>
          <w:rFonts w:ascii="Times New Roman" w:hAnsi="Times New Roman" w:cs="Times New Roman"/>
          <w:sz w:val="24"/>
          <w:szCs w:val="24"/>
        </w:rPr>
        <w:t xml:space="preserve">yanı </w:t>
      </w:r>
      <w:r>
        <w:rPr>
          <w:rFonts w:ascii="Times New Roman" w:hAnsi="Times New Roman" w:cs="Times New Roman"/>
          <w:sz w:val="24"/>
          <w:szCs w:val="24"/>
        </w:rPr>
        <w:t>sıra,</w:t>
      </w:r>
      <w:r w:rsidR="00610CC0" w:rsidRPr="00FE5523">
        <w:rPr>
          <w:rFonts w:ascii="Times New Roman" w:hAnsi="Times New Roman" w:cs="Times New Roman"/>
          <w:sz w:val="24"/>
          <w:szCs w:val="24"/>
        </w:rPr>
        <w:t xml:space="preserve"> bu tedbirlere dayanak </w:t>
      </w:r>
      <w:r w:rsidR="00C304C1" w:rsidRPr="00FE5523">
        <w:rPr>
          <w:rFonts w:ascii="Times New Roman" w:hAnsi="Times New Roman" w:cs="Times New Roman"/>
          <w:sz w:val="24"/>
          <w:szCs w:val="24"/>
        </w:rPr>
        <w:t>teşkil eden</w:t>
      </w:r>
      <w:r w:rsidR="00610CC0" w:rsidRPr="00FE5523">
        <w:rPr>
          <w:rFonts w:ascii="Times New Roman" w:hAnsi="Times New Roman" w:cs="Times New Roman"/>
          <w:sz w:val="24"/>
          <w:szCs w:val="24"/>
        </w:rPr>
        <w:t xml:space="preserve"> düzenlemelerin</w:t>
      </w:r>
      <w:r w:rsidR="003A28E9" w:rsidRPr="00FE5523">
        <w:rPr>
          <w:rFonts w:ascii="Times New Roman" w:hAnsi="Times New Roman" w:cs="Times New Roman"/>
          <w:sz w:val="24"/>
          <w:szCs w:val="24"/>
        </w:rPr>
        <w:t xml:space="preserve"> </w:t>
      </w:r>
      <w:r w:rsidR="00610CC0" w:rsidRPr="00FE5523">
        <w:rPr>
          <w:rFonts w:ascii="Times New Roman" w:hAnsi="Times New Roman" w:cs="Times New Roman"/>
          <w:sz w:val="24"/>
          <w:szCs w:val="24"/>
        </w:rPr>
        <w:t>mevcut a</w:t>
      </w:r>
      <w:r w:rsidR="003A28E9" w:rsidRPr="00FE5523">
        <w:rPr>
          <w:rFonts w:ascii="Times New Roman" w:hAnsi="Times New Roman" w:cs="Times New Roman"/>
          <w:sz w:val="24"/>
          <w:szCs w:val="24"/>
        </w:rPr>
        <w:t xml:space="preserve">nayasal </w:t>
      </w:r>
      <w:r w:rsidR="00C304C1" w:rsidRPr="00FE5523">
        <w:rPr>
          <w:rFonts w:ascii="Times New Roman" w:hAnsi="Times New Roman" w:cs="Times New Roman"/>
          <w:sz w:val="24"/>
          <w:szCs w:val="24"/>
        </w:rPr>
        <w:t>düzende yasama ve yürütme organı arasında öngörülen işbölümü ilişkisiyle</w:t>
      </w:r>
      <w:r w:rsidR="003A28E9" w:rsidRPr="00FE5523">
        <w:rPr>
          <w:rFonts w:ascii="Times New Roman" w:hAnsi="Times New Roman" w:cs="Times New Roman"/>
          <w:sz w:val="24"/>
          <w:szCs w:val="24"/>
        </w:rPr>
        <w:t xml:space="preserve"> bağdaşırlığı </w:t>
      </w:r>
      <w:r w:rsidR="00610CC0" w:rsidRPr="00FE5523">
        <w:rPr>
          <w:rFonts w:ascii="Times New Roman" w:hAnsi="Times New Roman" w:cs="Times New Roman"/>
          <w:sz w:val="24"/>
          <w:szCs w:val="24"/>
        </w:rPr>
        <w:t>değerlendir</w:t>
      </w:r>
      <w:r>
        <w:rPr>
          <w:rFonts w:ascii="Times New Roman" w:hAnsi="Times New Roman" w:cs="Times New Roman"/>
          <w:sz w:val="24"/>
          <w:szCs w:val="24"/>
        </w:rPr>
        <w:t>ilecektir</w:t>
      </w:r>
      <w:r w:rsidR="00626367" w:rsidRPr="00FE5523">
        <w:rPr>
          <w:rFonts w:ascii="Times New Roman" w:hAnsi="Times New Roman" w:cs="Times New Roman"/>
          <w:sz w:val="24"/>
          <w:szCs w:val="24"/>
        </w:rPr>
        <w:t xml:space="preserve"> </w:t>
      </w:r>
      <w:r w:rsidR="00626367" w:rsidRPr="00FE5523">
        <w:rPr>
          <w:rFonts w:ascii="Times New Roman" w:hAnsi="Times New Roman" w:cs="Times New Roman"/>
          <w:b/>
          <w:sz w:val="24"/>
          <w:szCs w:val="24"/>
        </w:rPr>
        <w:t>(</w:t>
      </w:r>
      <w:r w:rsidR="00EB7D8C" w:rsidRPr="00FE5523">
        <w:rPr>
          <w:rFonts w:ascii="Times New Roman" w:hAnsi="Times New Roman" w:cs="Times New Roman"/>
          <w:b/>
          <w:sz w:val="24"/>
          <w:szCs w:val="24"/>
        </w:rPr>
        <w:t>I</w:t>
      </w:r>
      <w:r w:rsidR="00626367" w:rsidRPr="00FE5523">
        <w:rPr>
          <w:rFonts w:ascii="Times New Roman" w:hAnsi="Times New Roman" w:cs="Times New Roman"/>
          <w:b/>
          <w:sz w:val="24"/>
          <w:szCs w:val="24"/>
        </w:rPr>
        <w:t>)</w:t>
      </w:r>
      <w:r w:rsidR="00610CC0" w:rsidRPr="00FE5523">
        <w:rPr>
          <w:rFonts w:ascii="Times New Roman" w:hAnsi="Times New Roman" w:cs="Times New Roman"/>
          <w:sz w:val="24"/>
          <w:szCs w:val="24"/>
        </w:rPr>
        <w:t>. Ancak</w:t>
      </w:r>
      <w:r w:rsidR="003A28E9" w:rsidRPr="00FE5523">
        <w:rPr>
          <w:rFonts w:ascii="Times New Roman" w:hAnsi="Times New Roman" w:cs="Times New Roman"/>
          <w:sz w:val="24"/>
          <w:szCs w:val="24"/>
        </w:rPr>
        <w:t xml:space="preserve"> bu</w:t>
      </w:r>
      <w:r w:rsidR="00610CC0" w:rsidRPr="00FE5523">
        <w:rPr>
          <w:rFonts w:ascii="Times New Roman" w:hAnsi="Times New Roman" w:cs="Times New Roman"/>
          <w:sz w:val="24"/>
          <w:szCs w:val="24"/>
        </w:rPr>
        <w:t>nun öncesinde</w:t>
      </w:r>
      <w:r w:rsidR="003A28E9" w:rsidRPr="00FE5523">
        <w:rPr>
          <w:rFonts w:ascii="Times New Roman" w:hAnsi="Times New Roman" w:cs="Times New Roman"/>
          <w:sz w:val="24"/>
          <w:szCs w:val="24"/>
        </w:rPr>
        <w:t xml:space="preserve">, </w:t>
      </w:r>
      <w:r w:rsidR="00C304C1" w:rsidRPr="00FE5523">
        <w:rPr>
          <w:rFonts w:ascii="Times New Roman" w:hAnsi="Times New Roman" w:cs="Times New Roman"/>
          <w:sz w:val="24"/>
          <w:szCs w:val="24"/>
        </w:rPr>
        <w:t xml:space="preserve">Covid-19 pandemisiyle mücadele çerçevesinde </w:t>
      </w:r>
      <w:r w:rsidR="003A28E9" w:rsidRPr="00FE5523">
        <w:rPr>
          <w:rFonts w:ascii="Times New Roman" w:hAnsi="Times New Roman" w:cs="Times New Roman"/>
          <w:sz w:val="24"/>
          <w:szCs w:val="24"/>
        </w:rPr>
        <w:t xml:space="preserve">bireylerin temel hak ve özgürlüklerine sınırlama getiren tedbirler </w:t>
      </w:r>
      <w:r w:rsidR="00610CC0" w:rsidRPr="00FE5523">
        <w:rPr>
          <w:rFonts w:ascii="Times New Roman" w:hAnsi="Times New Roman" w:cs="Times New Roman"/>
          <w:sz w:val="24"/>
          <w:szCs w:val="24"/>
        </w:rPr>
        <w:t>ile bu tedbirlerin mevzuattaki dayanaklarının</w:t>
      </w:r>
      <w:r w:rsidR="00C304C1" w:rsidRPr="00FE5523">
        <w:rPr>
          <w:rFonts w:ascii="Times New Roman" w:hAnsi="Times New Roman" w:cs="Times New Roman"/>
          <w:sz w:val="24"/>
          <w:szCs w:val="24"/>
        </w:rPr>
        <w:t xml:space="preserve"> genel hatlarıyla</w:t>
      </w:r>
      <w:r w:rsidR="00610CC0" w:rsidRPr="00FE5523">
        <w:rPr>
          <w:rFonts w:ascii="Times New Roman" w:hAnsi="Times New Roman" w:cs="Times New Roman"/>
          <w:sz w:val="24"/>
          <w:szCs w:val="24"/>
        </w:rPr>
        <w:t xml:space="preserve"> incelenmesi yararlı olacaktır.</w:t>
      </w:r>
    </w:p>
    <w:p w14:paraId="0027F081" w14:textId="77777777" w:rsidR="003A28E9" w:rsidRPr="00FE5523" w:rsidRDefault="00547E39" w:rsidP="00547E39">
      <w:pPr>
        <w:spacing w:before="100" w:beforeAutospacing="1"/>
        <w:jc w:val="both"/>
        <w:rPr>
          <w:rFonts w:ascii="Times New Roman" w:hAnsi="Times New Roman" w:cs="Times New Roman"/>
          <w:b/>
          <w:sz w:val="24"/>
          <w:szCs w:val="24"/>
        </w:rPr>
      </w:pPr>
      <w:r w:rsidRPr="00FE5523">
        <w:rPr>
          <w:rFonts w:ascii="Times New Roman" w:hAnsi="Times New Roman" w:cs="Times New Roman"/>
          <w:b/>
          <w:sz w:val="24"/>
          <w:szCs w:val="24"/>
        </w:rPr>
        <w:t>Ön Bölüm: Covid-19 Pandemisiyle Mücadele Çerçevesinde Alınan Genel Kolluk Yetkileri ile Bunların Yasal Dayanaklarının Kısa Değerlendirilmesi</w:t>
      </w:r>
      <w:r w:rsidR="00610CC0" w:rsidRPr="00FE5523">
        <w:rPr>
          <w:rFonts w:ascii="Times New Roman" w:hAnsi="Times New Roman" w:cs="Times New Roman"/>
          <w:b/>
          <w:sz w:val="24"/>
          <w:szCs w:val="24"/>
        </w:rPr>
        <w:t xml:space="preserve"> </w:t>
      </w:r>
    </w:p>
    <w:p w14:paraId="174247C7" w14:textId="5DAED632" w:rsidR="009E75D0" w:rsidRPr="00FE623A" w:rsidRDefault="009E75D0" w:rsidP="009E75D0">
      <w:pPr>
        <w:tabs>
          <w:tab w:val="left" w:pos="1740"/>
        </w:tabs>
        <w:ind w:firstLine="567"/>
        <w:jc w:val="both"/>
        <w:rPr>
          <w:rFonts w:ascii="Times New Roman" w:hAnsi="Times New Roman" w:cs="Times New Roman"/>
          <w:sz w:val="24"/>
          <w:szCs w:val="24"/>
        </w:rPr>
      </w:pPr>
      <w:r w:rsidRPr="00FE623A">
        <w:rPr>
          <w:rFonts w:ascii="Times New Roman" w:hAnsi="Times New Roman" w:cs="Times New Roman"/>
          <w:sz w:val="24"/>
          <w:szCs w:val="24"/>
        </w:rPr>
        <w:t>Ülkemizde Covid-19 pandemisiyle mücadele amacıyla temel hak ve özgürlüklerin kısıtlanmasına yönelik alınan tedbirler çoğunlukla 24.04.1930 tarihli ve 1593 sayılı Umumi Hıfzıssıhha Kanunu’nun 27. ve 72. maddeleri</w:t>
      </w:r>
      <w:r w:rsidR="00401F2E">
        <w:rPr>
          <w:rStyle w:val="FootnoteReference"/>
          <w:rFonts w:ascii="Times New Roman" w:hAnsi="Times New Roman" w:cs="Times New Roman"/>
          <w:sz w:val="24"/>
          <w:szCs w:val="24"/>
        </w:rPr>
        <w:footnoteReference w:id="2"/>
      </w:r>
      <w:r w:rsidRPr="00FE623A">
        <w:rPr>
          <w:rFonts w:ascii="Times New Roman" w:hAnsi="Times New Roman" w:cs="Times New Roman"/>
          <w:sz w:val="24"/>
          <w:szCs w:val="24"/>
        </w:rPr>
        <w:t xml:space="preserve"> ile 10.06.1949 tarihli ve 5442 sayılı İl İdaresi Kanunu’nun 11/C maddesine dayanılarak tesis edilmiştir. Nitekim farklı illerdeki umumî hıfzıssıhha meclislerinin Covid-19 pandemisiyle mücadele kapsamında</w:t>
      </w:r>
      <w:r w:rsidR="008F5273">
        <w:rPr>
          <w:rFonts w:ascii="Times New Roman" w:hAnsi="Times New Roman" w:cs="Times New Roman"/>
          <w:sz w:val="24"/>
          <w:szCs w:val="24"/>
        </w:rPr>
        <w:t>ki</w:t>
      </w:r>
      <w:r w:rsidRPr="00FE623A">
        <w:rPr>
          <w:rFonts w:ascii="Times New Roman" w:hAnsi="Times New Roman" w:cs="Times New Roman"/>
          <w:sz w:val="24"/>
          <w:szCs w:val="24"/>
        </w:rPr>
        <w:t xml:space="preserve"> kararların</w:t>
      </w:r>
      <w:r w:rsidR="00B433D9">
        <w:rPr>
          <w:rFonts w:ascii="Times New Roman" w:hAnsi="Times New Roman" w:cs="Times New Roman"/>
          <w:sz w:val="24"/>
          <w:szCs w:val="24"/>
        </w:rPr>
        <w:t>a</w:t>
      </w:r>
      <w:r w:rsidRPr="00FE623A">
        <w:rPr>
          <w:rFonts w:ascii="Times New Roman" w:hAnsi="Times New Roman" w:cs="Times New Roman"/>
          <w:sz w:val="24"/>
          <w:szCs w:val="24"/>
        </w:rPr>
        <w:t xml:space="preserve"> dayanak olarak yukarıda sözü geçen mevzuat hükümlerini aldıkları da açıkça zikredilmiştir</w:t>
      </w:r>
      <w:r w:rsidR="008B3906" w:rsidRPr="00FE623A">
        <w:rPr>
          <w:rStyle w:val="FootnoteReference"/>
          <w:rFonts w:ascii="Times New Roman" w:hAnsi="Times New Roman" w:cs="Times New Roman"/>
          <w:sz w:val="24"/>
          <w:szCs w:val="24"/>
        </w:rPr>
        <w:footnoteReference w:id="3"/>
      </w:r>
      <w:r w:rsidRPr="00FE623A">
        <w:rPr>
          <w:rFonts w:ascii="Times New Roman" w:hAnsi="Times New Roman" w:cs="Times New Roman"/>
          <w:sz w:val="24"/>
          <w:szCs w:val="24"/>
        </w:rPr>
        <w:t>.</w:t>
      </w:r>
    </w:p>
    <w:p w14:paraId="33C1064A" w14:textId="4D330AD2" w:rsidR="00A5660E" w:rsidRPr="00FE623A" w:rsidRDefault="00AC4826" w:rsidP="00711082">
      <w:pPr>
        <w:tabs>
          <w:tab w:val="left" w:pos="1740"/>
        </w:tabs>
        <w:ind w:firstLine="567"/>
        <w:jc w:val="both"/>
        <w:rPr>
          <w:rFonts w:ascii="Times New Roman" w:hAnsi="Times New Roman" w:cs="Times New Roman"/>
          <w:sz w:val="24"/>
          <w:szCs w:val="24"/>
        </w:rPr>
      </w:pPr>
      <w:r>
        <w:rPr>
          <w:rFonts w:ascii="Times New Roman" w:hAnsi="Times New Roman" w:cs="Times New Roman"/>
          <w:sz w:val="24"/>
          <w:szCs w:val="24"/>
        </w:rPr>
        <w:lastRenderedPageBreak/>
        <w:t>1593 sayılı Kanun’un 27. maddesinde</w:t>
      </w:r>
      <w:r w:rsidR="00F574FF" w:rsidRPr="00FE623A">
        <w:rPr>
          <w:rFonts w:ascii="Times New Roman" w:hAnsi="Times New Roman" w:cs="Times New Roman"/>
          <w:sz w:val="24"/>
          <w:szCs w:val="24"/>
        </w:rPr>
        <w:t>, il umumi hıfzıssıhha meclislerine</w:t>
      </w:r>
      <w:r w:rsidR="00F574FF" w:rsidRPr="00FE623A">
        <w:rPr>
          <w:rStyle w:val="FootnoteReference"/>
          <w:rFonts w:ascii="Times New Roman" w:hAnsi="Times New Roman" w:cs="Times New Roman"/>
          <w:sz w:val="24"/>
          <w:szCs w:val="24"/>
        </w:rPr>
        <w:footnoteReference w:id="4"/>
      </w:r>
      <w:r w:rsidR="00F574FF" w:rsidRPr="00FE623A">
        <w:rPr>
          <w:rFonts w:ascii="Times New Roman" w:hAnsi="Times New Roman" w:cs="Times New Roman"/>
          <w:sz w:val="24"/>
          <w:szCs w:val="24"/>
        </w:rPr>
        <w:t xml:space="preserve"> olağan zamanlarda genel sağlığın korunması amacıyla önleyici nitelikli kararlar alma, salgın hastalıkların ortaya çıkması durumunda ise genel sağlığın korunması ve bozulması durumunda yeniden tanzimi için bastırıcı tedbirler alma yetkisi tanınmıştır. Yine, aynı Kanun’un 28. maddesine göre, il umumi hıfzıssıhha meclislerinin kararları vali veya kaymakam tarafından icra edilmektedir.</w:t>
      </w:r>
      <w:r w:rsidR="009C6140" w:rsidRPr="00FE623A">
        <w:rPr>
          <w:rFonts w:ascii="Times New Roman" w:hAnsi="Times New Roman" w:cs="Times New Roman"/>
          <w:sz w:val="24"/>
          <w:szCs w:val="24"/>
        </w:rPr>
        <w:t xml:space="preserve"> </w:t>
      </w:r>
      <w:r w:rsidR="00D114A5">
        <w:rPr>
          <w:rFonts w:ascii="Times New Roman" w:hAnsi="Times New Roman" w:cs="Times New Roman"/>
          <w:sz w:val="24"/>
          <w:szCs w:val="24"/>
        </w:rPr>
        <w:t>Bu düzenlemelere göre</w:t>
      </w:r>
      <w:r w:rsidR="009C6140" w:rsidRPr="00FE623A">
        <w:rPr>
          <w:rFonts w:ascii="Times New Roman" w:hAnsi="Times New Roman" w:cs="Times New Roman"/>
          <w:sz w:val="24"/>
          <w:szCs w:val="24"/>
        </w:rPr>
        <w:t>, salgın hastalıkların ortaya çıkması durumunda, bu hastalığın bastırılması/giderilmesi amacıyla il düzeyinde temel hak ve özgürlüklere yönelik sınırlayıcı düzenlemeler yapma hususunda il umumi hıfzıssıhha meclislerine geniş bir takdir yetkisinin verilmiş olduğunu söylemek yanlış olmayacaktır.</w:t>
      </w:r>
      <w:r>
        <w:rPr>
          <w:rFonts w:ascii="Times New Roman" w:hAnsi="Times New Roman" w:cs="Times New Roman"/>
          <w:sz w:val="24"/>
          <w:szCs w:val="24"/>
        </w:rPr>
        <w:t xml:space="preserve"> </w:t>
      </w:r>
      <w:r w:rsidR="000206FD" w:rsidRPr="00FE623A">
        <w:rPr>
          <w:rFonts w:ascii="Times New Roman" w:hAnsi="Times New Roman" w:cs="Times New Roman"/>
          <w:sz w:val="24"/>
          <w:szCs w:val="24"/>
        </w:rPr>
        <w:t xml:space="preserve">Öte yandan, </w:t>
      </w:r>
      <w:r w:rsidR="00BA5F3B" w:rsidRPr="00FE623A">
        <w:rPr>
          <w:rFonts w:ascii="Times New Roman" w:hAnsi="Times New Roman" w:cs="Times New Roman"/>
          <w:sz w:val="24"/>
          <w:szCs w:val="24"/>
        </w:rPr>
        <w:t>Kanun’un 72. maddesinde, bu Kanun’da sayılan hastalıklardan biri ortaya çıktığı veya ortaya çıktığından şüphelenildiği hallerde alınabilecek tedbirler sıralanmıştır</w:t>
      </w:r>
      <w:r>
        <w:rPr>
          <w:rStyle w:val="FootnoteReference"/>
          <w:rFonts w:ascii="Times New Roman" w:hAnsi="Times New Roman" w:cs="Times New Roman"/>
          <w:sz w:val="24"/>
          <w:szCs w:val="24"/>
        </w:rPr>
        <w:footnoteReference w:id="5"/>
      </w:r>
      <w:r w:rsidR="00BA5F3B" w:rsidRPr="00FE623A">
        <w:rPr>
          <w:rFonts w:ascii="Times New Roman" w:hAnsi="Times New Roman" w:cs="Times New Roman"/>
          <w:sz w:val="24"/>
          <w:szCs w:val="24"/>
        </w:rPr>
        <w:t xml:space="preserve">. </w:t>
      </w:r>
      <w:r w:rsidR="00A5660E" w:rsidRPr="00FE623A">
        <w:rPr>
          <w:rFonts w:ascii="Times New Roman" w:hAnsi="Times New Roman" w:cs="Times New Roman"/>
          <w:sz w:val="24"/>
          <w:szCs w:val="24"/>
        </w:rPr>
        <w:t>Görüldüğü gibi, 1593 sayılı Kanun’un 72. maddesinde sayılan tedbirler, 27. maddesinde yer alan düzenlemeden farklı olarak, hastalık taşıyan ya da hastalık taşıdığından şüphe edilen kimseler hakkında alınmaktadır. Bu bakımdan 72. maddede sıralanan tedbirlerin uygulanabilmesinin ön koşulu, ilgili kişi</w:t>
      </w:r>
      <w:r w:rsidR="00FC5232">
        <w:rPr>
          <w:rFonts w:ascii="Times New Roman" w:hAnsi="Times New Roman" w:cs="Times New Roman"/>
          <w:sz w:val="24"/>
          <w:szCs w:val="24"/>
        </w:rPr>
        <w:t>nin</w:t>
      </w:r>
      <w:r w:rsidR="00A5660E" w:rsidRPr="00FE623A">
        <w:rPr>
          <w:rFonts w:ascii="Times New Roman" w:hAnsi="Times New Roman" w:cs="Times New Roman"/>
          <w:sz w:val="24"/>
          <w:szCs w:val="24"/>
        </w:rPr>
        <w:t xml:space="preserve"> hastalık taşıması ya da hastalık taşıdığına yönelik şüphe oluşmasıdır. Buna karşılık, 2</w:t>
      </w:r>
      <w:r w:rsidR="00D114A5">
        <w:rPr>
          <w:rFonts w:ascii="Times New Roman" w:hAnsi="Times New Roman" w:cs="Times New Roman"/>
          <w:sz w:val="24"/>
          <w:szCs w:val="24"/>
        </w:rPr>
        <w:t>7</w:t>
      </w:r>
      <w:r w:rsidR="00A5660E" w:rsidRPr="00FE623A">
        <w:rPr>
          <w:rFonts w:ascii="Times New Roman" w:hAnsi="Times New Roman" w:cs="Times New Roman"/>
          <w:sz w:val="24"/>
          <w:szCs w:val="24"/>
        </w:rPr>
        <w:t>. maddede tanınan yetki doğrultusunda hem hastalık taşıyan kimseler (ya da hastalık taşıdığından şüphe edilenler) hem de hasta olmayan üçüncü kişiler hakkında tedbir uygulanması mümkün olabilmektedir</w:t>
      </w:r>
      <w:r>
        <w:rPr>
          <w:rStyle w:val="FootnoteReference"/>
          <w:rFonts w:ascii="Times New Roman" w:hAnsi="Times New Roman" w:cs="Times New Roman"/>
          <w:sz w:val="24"/>
          <w:szCs w:val="24"/>
        </w:rPr>
        <w:footnoteReference w:id="6"/>
      </w:r>
      <w:r w:rsidR="00A5660E" w:rsidRPr="00FE623A">
        <w:rPr>
          <w:rFonts w:ascii="Times New Roman" w:hAnsi="Times New Roman" w:cs="Times New Roman"/>
          <w:sz w:val="24"/>
          <w:szCs w:val="24"/>
        </w:rPr>
        <w:t>.</w:t>
      </w:r>
    </w:p>
    <w:p w14:paraId="1F736580" w14:textId="469AD87D" w:rsidR="00A11E96" w:rsidRPr="00FE623A" w:rsidRDefault="009C6140" w:rsidP="009E75D0">
      <w:pPr>
        <w:tabs>
          <w:tab w:val="left" w:pos="1740"/>
        </w:tabs>
        <w:ind w:firstLine="567"/>
        <w:jc w:val="both"/>
        <w:rPr>
          <w:rFonts w:ascii="Times New Roman" w:hAnsi="Times New Roman" w:cs="Times New Roman"/>
          <w:sz w:val="24"/>
          <w:szCs w:val="24"/>
        </w:rPr>
      </w:pPr>
      <w:r w:rsidRPr="00FE623A">
        <w:rPr>
          <w:rFonts w:ascii="Times New Roman" w:hAnsi="Times New Roman" w:cs="Times New Roman"/>
          <w:sz w:val="24"/>
          <w:szCs w:val="24"/>
        </w:rPr>
        <w:t xml:space="preserve">Benzer şekilde, il düzeyindeki genel kolluk yetkisinin düzenlendiği, 5442 sayılı İl İdaresi Kanunu’nun 11/C hükmünde valiye geniş yetkiler tanındığı görülmektedir. Buna göre, </w:t>
      </w:r>
      <w:r w:rsidRPr="00A90386">
        <w:rPr>
          <w:rFonts w:ascii="Times New Roman" w:hAnsi="Times New Roman" w:cs="Times New Roman"/>
          <w:i/>
          <w:sz w:val="24"/>
          <w:szCs w:val="24"/>
        </w:rPr>
        <w:t xml:space="preserve">il sınırları içinde huzur ve güvenliğin, kişi dokunulmazlığının, tasarrufa </w:t>
      </w:r>
      <w:r w:rsidR="008406D5" w:rsidRPr="00A90386">
        <w:rPr>
          <w:rFonts w:ascii="Times New Roman" w:hAnsi="Times New Roman" w:cs="Times New Roman"/>
          <w:i/>
          <w:sz w:val="24"/>
          <w:szCs w:val="24"/>
        </w:rPr>
        <w:t>müteallik</w:t>
      </w:r>
      <w:r w:rsidRPr="00A90386">
        <w:rPr>
          <w:rFonts w:ascii="Times New Roman" w:hAnsi="Times New Roman" w:cs="Times New Roman"/>
          <w:i/>
          <w:sz w:val="24"/>
          <w:szCs w:val="24"/>
        </w:rPr>
        <w:t xml:space="preserve"> emniyetin, kamu esenliğinin sağlanması ve önleyici kolluk yetkisi valinin ödev ve görevlerindendir. Bunları sağlamak için vali gereken karar ve tedbirleri alır. Vali, kamu düzeni veya güvenliğinin olağan hayatı durduracak veya kesintiye uğratacak şekilde bozulduğu ya da bozulacağına ilişkin ciddi belirtilerin bulunduğu hâllerde on beş günü geçmemek üzere ildeki belirli yerlere girişi ve çıkışı kamu düzeni ya da kamu güvenliğini bozabileceği şüphesi bulunan kişiler için sınırlayabilir; belli yerlerde veya saatlerde kişilerin dolaşmalarını, toplanmalarını, araçların seyirlerini düzenleyebilir veya kısıtlayabilir</w:t>
      </w:r>
      <w:r w:rsidR="00AB3E7F">
        <w:rPr>
          <w:rFonts w:ascii="Times New Roman" w:hAnsi="Times New Roman" w:cs="Times New Roman"/>
          <w:i/>
          <w:sz w:val="24"/>
          <w:szCs w:val="24"/>
        </w:rPr>
        <w:t>.</w:t>
      </w:r>
      <w:r w:rsidRPr="00FE623A">
        <w:rPr>
          <w:rFonts w:ascii="Times New Roman" w:hAnsi="Times New Roman" w:cs="Times New Roman"/>
          <w:sz w:val="24"/>
          <w:szCs w:val="24"/>
        </w:rPr>
        <w:t xml:space="preserve"> </w:t>
      </w:r>
    </w:p>
    <w:p w14:paraId="2909A782" w14:textId="45B92EE9" w:rsidR="00932A6F" w:rsidRPr="00FE623A" w:rsidRDefault="009C6140" w:rsidP="009E75D0">
      <w:pPr>
        <w:tabs>
          <w:tab w:val="left" w:pos="1740"/>
        </w:tabs>
        <w:ind w:firstLine="567"/>
        <w:jc w:val="both"/>
        <w:rPr>
          <w:rFonts w:ascii="Times New Roman" w:hAnsi="Times New Roman" w:cs="Times New Roman"/>
          <w:sz w:val="24"/>
          <w:szCs w:val="24"/>
        </w:rPr>
      </w:pPr>
      <w:r w:rsidRPr="00FE623A">
        <w:rPr>
          <w:rFonts w:ascii="Times New Roman" w:hAnsi="Times New Roman" w:cs="Times New Roman"/>
          <w:sz w:val="24"/>
          <w:szCs w:val="24"/>
        </w:rPr>
        <w:t xml:space="preserve">Görüldüğü gibi, 5442 sayılı Kanun’un </w:t>
      </w:r>
      <w:r w:rsidR="00A11E96" w:rsidRPr="00FE623A">
        <w:rPr>
          <w:rFonts w:ascii="Times New Roman" w:hAnsi="Times New Roman" w:cs="Times New Roman"/>
          <w:sz w:val="24"/>
          <w:szCs w:val="24"/>
        </w:rPr>
        <w:t xml:space="preserve">11/C hükmünde valiye il düzeyinde iki kademeli olarak tedbir alma yetkisi tanınmıştır. İlk olarak, valiye il düzeyinde kamu düzeninin </w:t>
      </w:r>
      <w:r w:rsidR="00A11E96" w:rsidRPr="00FE623A">
        <w:rPr>
          <w:rFonts w:ascii="Times New Roman" w:hAnsi="Times New Roman" w:cs="Times New Roman"/>
          <w:sz w:val="24"/>
          <w:szCs w:val="24"/>
        </w:rPr>
        <w:lastRenderedPageBreak/>
        <w:t>sağlanması amacıyla “</w:t>
      </w:r>
      <w:r w:rsidR="00A11E96" w:rsidRPr="00FE623A">
        <w:rPr>
          <w:rFonts w:ascii="Times New Roman" w:hAnsi="Times New Roman" w:cs="Times New Roman"/>
          <w:i/>
          <w:sz w:val="24"/>
          <w:szCs w:val="24"/>
        </w:rPr>
        <w:t>gereken</w:t>
      </w:r>
      <w:r w:rsidR="00A11E96" w:rsidRPr="00FE623A">
        <w:rPr>
          <w:rFonts w:ascii="Times New Roman" w:hAnsi="Times New Roman" w:cs="Times New Roman"/>
          <w:sz w:val="24"/>
          <w:szCs w:val="24"/>
        </w:rPr>
        <w:t>” her türlü karar ve tedbirin alınması yetkisi tanınmış olup, bu ihtimalde tedbirin gerekliliğinin (sebep unsuru) ve içeriğinin (konu unsuru) belirlenmesi bakımından geniş bir takdir yetkisi tanınmıştır. Bunun yanında, kamu düzeninin olağan hayatı durduracak</w:t>
      </w:r>
      <w:r w:rsidR="00AB3E7F">
        <w:rPr>
          <w:rFonts w:ascii="Times New Roman" w:hAnsi="Times New Roman" w:cs="Times New Roman"/>
          <w:sz w:val="24"/>
          <w:szCs w:val="24"/>
        </w:rPr>
        <w:t>,</w:t>
      </w:r>
      <w:r w:rsidR="00A11E96" w:rsidRPr="00FE623A">
        <w:rPr>
          <w:rFonts w:ascii="Times New Roman" w:hAnsi="Times New Roman" w:cs="Times New Roman"/>
          <w:sz w:val="24"/>
          <w:szCs w:val="24"/>
        </w:rPr>
        <w:t xml:space="preserve"> kesintiye uğratacak şekilde bozulduğu veya bozulacağına ilişkin ciddi belirtilen ortaya çıktığı hallere özgü olarak valiye</w:t>
      </w:r>
      <w:r w:rsidR="00D114A5">
        <w:rPr>
          <w:rFonts w:ascii="Times New Roman" w:hAnsi="Times New Roman" w:cs="Times New Roman"/>
          <w:sz w:val="24"/>
          <w:szCs w:val="24"/>
        </w:rPr>
        <w:t>,</w:t>
      </w:r>
      <w:r w:rsidR="00A11E96" w:rsidRPr="00FE623A">
        <w:rPr>
          <w:rFonts w:ascii="Times New Roman" w:hAnsi="Times New Roman" w:cs="Times New Roman"/>
          <w:sz w:val="24"/>
          <w:szCs w:val="24"/>
        </w:rPr>
        <w:t xml:space="preserve"> Kanun’da açıkça sayılan bazı tedbirleri alabilme yetkisi tanınmıştır. Sözü geçen ihtimalde vali, ildeki belirli yerlere girişi ve çıkışı kamu düzeni</w:t>
      </w:r>
      <w:r w:rsidR="00D114A5">
        <w:rPr>
          <w:rFonts w:ascii="Times New Roman" w:hAnsi="Times New Roman" w:cs="Times New Roman"/>
          <w:sz w:val="24"/>
          <w:szCs w:val="24"/>
        </w:rPr>
        <w:t>ni</w:t>
      </w:r>
      <w:r w:rsidR="00A11E96" w:rsidRPr="00FE623A">
        <w:rPr>
          <w:rFonts w:ascii="Times New Roman" w:hAnsi="Times New Roman" w:cs="Times New Roman"/>
          <w:sz w:val="24"/>
          <w:szCs w:val="24"/>
        </w:rPr>
        <w:t xml:space="preserve"> ya da kamu güvenliğini bozabileceği şüphesi bulunan kişiler için sınırlayabilir; belli yerlerde veya saatlerde kişilerin dolaşmalarını, toplanmalarını, araçların seyirlerini kısıtlayabilir</w:t>
      </w:r>
      <w:r w:rsidR="00D114A5">
        <w:rPr>
          <w:rFonts w:ascii="Times New Roman" w:hAnsi="Times New Roman" w:cs="Times New Roman"/>
          <w:sz w:val="24"/>
          <w:szCs w:val="24"/>
        </w:rPr>
        <w:t>;</w:t>
      </w:r>
      <w:r w:rsidR="00A11E96" w:rsidRPr="00FE623A">
        <w:rPr>
          <w:rFonts w:ascii="Times New Roman" w:hAnsi="Times New Roman" w:cs="Times New Roman"/>
          <w:sz w:val="24"/>
          <w:szCs w:val="24"/>
        </w:rPr>
        <w:t xml:space="preserve"> her çeşit silah ve merminin taşınması ve naklini yasaklayabilir. Öte yandan, Kanun metninde valinin bu tedbirleri on beş günle sınırlı bir süre için alabileceği de açıkça ortaya konulmuştur. </w:t>
      </w:r>
    </w:p>
    <w:p w14:paraId="726BEF0E" w14:textId="59A4DBF3" w:rsidR="009C6140" w:rsidRPr="00FE623A" w:rsidRDefault="00932A6F" w:rsidP="009E75D0">
      <w:pPr>
        <w:tabs>
          <w:tab w:val="left" w:pos="1740"/>
        </w:tabs>
        <w:ind w:firstLine="567"/>
        <w:jc w:val="both"/>
        <w:rPr>
          <w:rFonts w:ascii="Times New Roman" w:hAnsi="Times New Roman" w:cs="Times New Roman"/>
          <w:sz w:val="24"/>
          <w:szCs w:val="24"/>
        </w:rPr>
      </w:pPr>
      <w:r w:rsidRPr="00FE623A">
        <w:rPr>
          <w:rFonts w:ascii="Times New Roman" w:hAnsi="Times New Roman" w:cs="Times New Roman"/>
          <w:sz w:val="24"/>
          <w:szCs w:val="24"/>
        </w:rPr>
        <w:t>Bu açıklamalar doğrultusunda, 5442 sayılı Kanun’un 11/C hükmünün kamu düzeninin olağan hayatı durduracak ve kesintiye uğratacak şekilde bozulduğu veya bozulacağına ilişkin ciddi belirtile</w:t>
      </w:r>
      <w:r w:rsidR="008F5273">
        <w:rPr>
          <w:rFonts w:ascii="Times New Roman" w:hAnsi="Times New Roman" w:cs="Times New Roman"/>
          <w:sz w:val="24"/>
          <w:szCs w:val="24"/>
        </w:rPr>
        <w:t>ri</w:t>
      </w:r>
      <w:r w:rsidRPr="00FE623A">
        <w:rPr>
          <w:rFonts w:ascii="Times New Roman" w:hAnsi="Times New Roman" w:cs="Times New Roman"/>
          <w:sz w:val="24"/>
          <w:szCs w:val="24"/>
        </w:rPr>
        <w:t xml:space="preserve">n ortaya çıktığı </w:t>
      </w:r>
      <w:r w:rsidR="008F5273">
        <w:rPr>
          <w:rFonts w:ascii="Times New Roman" w:hAnsi="Times New Roman" w:cs="Times New Roman"/>
          <w:sz w:val="24"/>
          <w:szCs w:val="24"/>
        </w:rPr>
        <w:t>haller</w:t>
      </w:r>
      <w:r w:rsidRPr="00FE623A">
        <w:rPr>
          <w:rFonts w:ascii="Times New Roman" w:hAnsi="Times New Roman" w:cs="Times New Roman"/>
          <w:sz w:val="24"/>
          <w:szCs w:val="24"/>
        </w:rPr>
        <w:t xml:space="preserve"> ile olağan dönemler arasında alınabilecek kolluk tedbirleri bakımından ikili bir ayrım yaptığı</w:t>
      </w:r>
      <w:r w:rsidR="00D114A5">
        <w:rPr>
          <w:rFonts w:ascii="Times New Roman" w:hAnsi="Times New Roman" w:cs="Times New Roman"/>
          <w:sz w:val="24"/>
          <w:szCs w:val="24"/>
        </w:rPr>
        <w:t>;</w:t>
      </w:r>
      <w:r w:rsidRPr="00FE623A">
        <w:rPr>
          <w:rFonts w:ascii="Times New Roman" w:hAnsi="Times New Roman" w:cs="Times New Roman"/>
          <w:sz w:val="24"/>
          <w:szCs w:val="24"/>
        </w:rPr>
        <w:t xml:space="preserve"> olağan dönemler bakımından valiye tedbirin gerek uygulanması ve gerek içeriği yönünden geniş bir takdir yetkisi tanındığı; kamu düzeninin olağan hayatı kesintiye uğratacak şekilde bozulduğu dönemlerde ise alınabilecek tedbirlerin içerik </w:t>
      </w:r>
      <w:r w:rsidR="008F5273">
        <w:rPr>
          <w:rFonts w:ascii="Times New Roman" w:hAnsi="Times New Roman" w:cs="Times New Roman"/>
          <w:sz w:val="24"/>
          <w:szCs w:val="24"/>
        </w:rPr>
        <w:t xml:space="preserve">ve sınırlar </w:t>
      </w:r>
      <w:r w:rsidRPr="00FE623A">
        <w:rPr>
          <w:rFonts w:ascii="Times New Roman" w:hAnsi="Times New Roman" w:cs="Times New Roman"/>
          <w:sz w:val="24"/>
          <w:szCs w:val="24"/>
        </w:rPr>
        <w:t>yönünden Kanun’da açıkça düzenlenmiş olduğu, dolayısıyla valinin takdir yetkisinin ilk ihtimale nazaran oldukça sınırlandığı söylenebilecektir.</w:t>
      </w:r>
    </w:p>
    <w:p w14:paraId="01EC421F" w14:textId="2496ED0B" w:rsidR="00A54B3C" w:rsidRPr="00FE623A" w:rsidRDefault="006474A7" w:rsidP="006474A7">
      <w:pPr>
        <w:tabs>
          <w:tab w:val="left" w:pos="1740"/>
        </w:tabs>
        <w:ind w:firstLine="567"/>
        <w:jc w:val="both"/>
        <w:rPr>
          <w:rFonts w:ascii="Times New Roman" w:hAnsi="Times New Roman" w:cs="Times New Roman"/>
          <w:sz w:val="24"/>
          <w:szCs w:val="24"/>
        </w:rPr>
      </w:pPr>
      <w:r w:rsidRPr="00FE623A">
        <w:rPr>
          <w:rFonts w:ascii="Times New Roman" w:hAnsi="Times New Roman" w:cs="Times New Roman"/>
          <w:sz w:val="24"/>
          <w:szCs w:val="24"/>
        </w:rPr>
        <w:t>Yukarıda yapılan açıklamalarda görüldüğü üzere</w:t>
      </w:r>
      <w:r w:rsidR="00D114A5">
        <w:rPr>
          <w:rFonts w:ascii="Times New Roman" w:hAnsi="Times New Roman" w:cs="Times New Roman"/>
          <w:sz w:val="24"/>
          <w:szCs w:val="24"/>
        </w:rPr>
        <w:t>,</w:t>
      </w:r>
      <w:r w:rsidRPr="00FE623A">
        <w:rPr>
          <w:rFonts w:ascii="Times New Roman" w:hAnsi="Times New Roman" w:cs="Times New Roman"/>
          <w:sz w:val="24"/>
          <w:szCs w:val="24"/>
        </w:rPr>
        <w:t xml:space="preserve"> 1593 sayılı Kanun’un 27. maddesinde il umumi hıfzıssıhha kurullarına tanınan yetkide olduğu gibi, 5442 sayılı İl İdaresi Kanunu’nun 11. maddesinin (C) bendinde </w:t>
      </w:r>
      <w:r w:rsidR="008F5273">
        <w:rPr>
          <w:rFonts w:ascii="Times New Roman" w:hAnsi="Times New Roman" w:cs="Times New Roman"/>
          <w:sz w:val="24"/>
          <w:szCs w:val="24"/>
        </w:rPr>
        <w:t>valiye</w:t>
      </w:r>
      <w:r w:rsidRPr="00FE623A">
        <w:rPr>
          <w:rFonts w:ascii="Times New Roman" w:hAnsi="Times New Roman" w:cs="Times New Roman"/>
          <w:sz w:val="24"/>
          <w:szCs w:val="24"/>
        </w:rPr>
        <w:t xml:space="preserve"> genel bir yetki verilmiş olup, bu yetki çerçevesinde alınabilecek kararların kapsam ve sınırlarının çerçevesi çizilmiş değildir. </w:t>
      </w:r>
      <w:r w:rsidR="00334998" w:rsidRPr="00FE623A">
        <w:rPr>
          <w:rFonts w:ascii="Times New Roman" w:hAnsi="Times New Roman" w:cs="Times New Roman"/>
          <w:sz w:val="24"/>
          <w:szCs w:val="24"/>
        </w:rPr>
        <w:t xml:space="preserve">Covid-19 pandemisiyle mücadele amacıyla alınacak tedbirlere yönelik düzenlemelere kanuni dayanak olarak çoğunlukla </w:t>
      </w:r>
      <w:r w:rsidR="00AB3E7F">
        <w:rPr>
          <w:rFonts w:ascii="Times New Roman" w:hAnsi="Times New Roman" w:cs="Times New Roman"/>
          <w:sz w:val="24"/>
          <w:szCs w:val="24"/>
        </w:rPr>
        <w:t>sözü geçen düzenlemeler</w:t>
      </w:r>
      <w:r w:rsidR="00334998" w:rsidRPr="00FE623A">
        <w:rPr>
          <w:rFonts w:ascii="Times New Roman" w:hAnsi="Times New Roman" w:cs="Times New Roman"/>
          <w:sz w:val="24"/>
          <w:szCs w:val="24"/>
        </w:rPr>
        <w:t xml:space="preserve"> gösterilmiştir.</w:t>
      </w:r>
      <w:r w:rsidR="0005538F" w:rsidRPr="00FE623A">
        <w:rPr>
          <w:rFonts w:ascii="Times New Roman" w:hAnsi="Times New Roman" w:cs="Times New Roman"/>
          <w:sz w:val="24"/>
          <w:szCs w:val="24"/>
        </w:rPr>
        <w:t xml:space="preserve"> </w:t>
      </w:r>
      <w:r w:rsidR="00AC4826">
        <w:rPr>
          <w:rFonts w:ascii="Times New Roman" w:hAnsi="Times New Roman" w:cs="Times New Roman"/>
          <w:sz w:val="24"/>
          <w:szCs w:val="24"/>
        </w:rPr>
        <w:t>B</w:t>
      </w:r>
      <w:r w:rsidR="0005538F" w:rsidRPr="00FE623A">
        <w:rPr>
          <w:rFonts w:ascii="Times New Roman" w:hAnsi="Times New Roman" w:cs="Times New Roman"/>
          <w:sz w:val="24"/>
          <w:szCs w:val="24"/>
        </w:rPr>
        <w:t>u tedbirlerin ortaya çıkardığı sonuçların mevcut hukuk düzenine uygunluğu</w:t>
      </w:r>
      <w:r w:rsidR="003F0B01">
        <w:rPr>
          <w:rFonts w:ascii="Times New Roman" w:hAnsi="Times New Roman" w:cs="Times New Roman"/>
          <w:sz w:val="24"/>
          <w:szCs w:val="24"/>
        </w:rPr>
        <w:t xml:space="preserve"> ile</w:t>
      </w:r>
      <w:r w:rsidR="0005538F" w:rsidRPr="00FE623A">
        <w:rPr>
          <w:rFonts w:ascii="Times New Roman" w:hAnsi="Times New Roman" w:cs="Times New Roman"/>
          <w:sz w:val="24"/>
          <w:szCs w:val="24"/>
        </w:rPr>
        <w:t xml:space="preserve"> dayanaklarının Anayasa’da öngörülen düzenlemelerle bağdaşırlığı değerlendirme konusu yapılacağından, </w:t>
      </w:r>
      <w:r w:rsidR="00AB3E7F">
        <w:rPr>
          <w:rFonts w:ascii="Times New Roman" w:hAnsi="Times New Roman" w:cs="Times New Roman"/>
          <w:sz w:val="24"/>
          <w:szCs w:val="24"/>
        </w:rPr>
        <w:t>anılan</w:t>
      </w:r>
      <w:r w:rsidR="0005538F" w:rsidRPr="00FE623A">
        <w:rPr>
          <w:rFonts w:ascii="Times New Roman" w:hAnsi="Times New Roman" w:cs="Times New Roman"/>
          <w:sz w:val="24"/>
          <w:szCs w:val="24"/>
        </w:rPr>
        <w:t xml:space="preserve"> kanuni düzenlemeler esas alınarak </w:t>
      </w:r>
      <w:r w:rsidR="00CF3C4C" w:rsidRPr="00FE623A">
        <w:rPr>
          <w:rFonts w:ascii="Times New Roman" w:hAnsi="Times New Roman" w:cs="Times New Roman"/>
          <w:sz w:val="24"/>
          <w:szCs w:val="24"/>
        </w:rPr>
        <w:t>çıkarılan tedbirlere hızlıca değinmek yararlı olacaktır.</w:t>
      </w:r>
    </w:p>
    <w:p w14:paraId="5FB145C6" w14:textId="219AB952" w:rsidR="00334998" w:rsidRPr="00FE623A" w:rsidRDefault="00B30549" w:rsidP="006474A7">
      <w:pPr>
        <w:tabs>
          <w:tab w:val="left" w:pos="1740"/>
        </w:tabs>
        <w:ind w:firstLine="567"/>
        <w:jc w:val="both"/>
        <w:rPr>
          <w:rFonts w:ascii="Times New Roman" w:hAnsi="Times New Roman" w:cs="Times New Roman"/>
          <w:sz w:val="24"/>
          <w:szCs w:val="24"/>
        </w:rPr>
      </w:pPr>
      <w:r w:rsidRPr="00FE623A">
        <w:rPr>
          <w:rFonts w:ascii="Times New Roman" w:hAnsi="Times New Roman" w:cs="Times New Roman"/>
          <w:sz w:val="24"/>
          <w:szCs w:val="24"/>
        </w:rPr>
        <w:t>Valilikler ve il umumi hıfzıssıhha kurulları tarafından alınan tedbirler, sınırlamaya</w:t>
      </w:r>
      <w:r w:rsidR="00D30D4E">
        <w:rPr>
          <w:rStyle w:val="FootnoteReference"/>
          <w:rFonts w:ascii="Times New Roman" w:hAnsi="Times New Roman" w:cs="Times New Roman"/>
          <w:sz w:val="24"/>
          <w:szCs w:val="24"/>
        </w:rPr>
        <w:footnoteReference w:id="7"/>
      </w:r>
      <w:r w:rsidRPr="00FE623A">
        <w:rPr>
          <w:rFonts w:ascii="Times New Roman" w:hAnsi="Times New Roman" w:cs="Times New Roman"/>
          <w:sz w:val="24"/>
          <w:szCs w:val="24"/>
        </w:rPr>
        <w:t xml:space="preserve"> konu teşkil eden temel hak ve özgürlüğe göre dört temel grupta sınıflandırılabilmektedir. Bunlar, kiş</w:t>
      </w:r>
      <w:r w:rsidR="00ED253B" w:rsidRPr="00FE623A">
        <w:rPr>
          <w:rFonts w:ascii="Times New Roman" w:hAnsi="Times New Roman" w:cs="Times New Roman"/>
          <w:sz w:val="24"/>
          <w:szCs w:val="24"/>
        </w:rPr>
        <w:t>i</w:t>
      </w:r>
      <w:r w:rsidRPr="00FE623A">
        <w:rPr>
          <w:rFonts w:ascii="Times New Roman" w:hAnsi="Times New Roman" w:cs="Times New Roman"/>
          <w:sz w:val="24"/>
          <w:szCs w:val="24"/>
        </w:rPr>
        <w:t xml:space="preserve"> hürriyeti ve güvenliği hakkına yönelik sınırlamalar, yerleşme ve seyahat hürriyetine yönelik sınırlamalar </w:t>
      </w:r>
      <w:r w:rsidR="0082356B">
        <w:rPr>
          <w:rFonts w:ascii="Times New Roman" w:hAnsi="Times New Roman" w:cs="Times New Roman"/>
          <w:sz w:val="24"/>
          <w:szCs w:val="24"/>
        </w:rPr>
        <w:t>ve</w:t>
      </w:r>
      <w:r w:rsidRPr="00FE623A">
        <w:rPr>
          <w:rFonts w:ascii="Times New Roman" w:hAnsi="Times New Roman" w:cs="Times New Roman"/>
          <w:sz w:val="24"/>
          <w:szCs w:val="24"/>
        </w:rPr>
        <w:t xml:space="preserve"> mülkiyet </w:t>
      </w:r>
      <w:r w:rsidR="0082356B">
        <w:rPr>
          <w:rFonts w:ascii="Times New Roman" w:hAnsi="Times New Roman" w:cs="Times New Roman"/>
          <w:sz w:val="24"/>
          <w:szCs w:val="24"/>
        </w:rPr>
        <w:t>hakkı il</w:t>
      </w:r>
      <w:r w:rsidRPr="00FE623A">
        <w:rPr>
          <w:rFonts w:ascii="Times New Roman" w:hAnsi="Times New Roman" w:cs="Times New Roman"/>
          <w:sz w:val="24"/>
          <w:szCs w:val="24"/>
        </w:rPr>
        <w:t>e sözleşme hürriyetine</w:t>
      </w:r>
      <w:r w:rsidR="0005538F" w:rsidRPr="00FE623A">
        <w:rPr>
          <w:rFonts w:ascii="Times New Roman" w:hAnsi="Times New Roman" w:cs="Times New Roman"/>
          <w:sz w:val="24"/>
          <w:szCs w:val="24"/>
        </w:rPr>
        <w:t xml:space="preserve"> </w:t>
      </w:r>
      <w:r w:rsidRPr="00FE623A">
        <w:rPr>
          <w:rFonts w:ascii="Times New Roman" w:hAnsi="Times New Roman" w:cs="Times New Roman"/>
          <w:sz w:val="24"/>
          <w:szCs w:val="24"/>
        </w:rPr>
        <w:t>yönelik sınırlamalar şeklinde kategorize edilebilmektedir</w:t>
      </w:r>
      <w:r w:rsidR="00085DA6" w:rsidRPr="00FE623A">
        <w:rPr>
          <w:rStyle w:val="FootnoteReference"/>
          <w:rFonts w:ascii="Times New Roman" w:hAnsi="Times New Roman" w:cs="Times New Roman"/>
          <w:sz w:val="24"/>
          <w:szCs w:val="24"/>
        </w:rPr>
        <w:footnoteReference w:id="8"/>
      </w:r>
      <w:r w:rsidRPr="00FE623A">
        <w:rPr>
          <w:rFonts w:ascii="Times New Roman" w:hAnsi="Times New Roman" w:cs="Times New Roman"/>
          <w:sz w:val="24"/>
          <w:szCs w:val="24"/>
        </w:rPr>
        <w:t>.</w:t>
      </w:r>
    </w:p>
    <w:p w14:paraId="4A425798" w14:textId="04D003D7" w:rsidR="005374E0" w:rsidRPr="00FE623A" w:rsidRDefault="00AC4826" w:rsidP="001A3542">
      <w:pPr>
        <w:tabs>
          <w:tab w:val="left" w:pos="1740"/>
        </w:tabs>
        <w:ind w:firstLine="567"/>
        <w:jc w:val="both"/>
        <w:rPr>
          <w:rFonts w:ascii="Times New Roman" w:hAnsi="Times New Roman" w:cs="Times New Roman"/>
          <w:sz w:val="24"/>
          <w:szCs w:val="24"/>
        </w:rPr>
      </w:pPr>
      <w:r>
        <w:rPr>
          <w:rFonts w:ascii="Times New Roman" w:hAnsi="Times New Roman" w:cs="Times New Roman"/>
          <w:sz w:val="24"/>
          <w:szCs w:val="24"/>
        </w:rPr>
        <w:lastRenderedPageBreak/>
        <w:t>K</w:t>
      </w:r>
      <w:r w:rsidR="00B30549" w:rsidRPr="00FE623A">
        <w:rPr>
          <w:rFonts w:ascii="Times New Roman" w:hAnsi="Times New Roman" w:cs="Times New Roman"/>
          <w:sz w:val="24"/>
          <w:szCs w:val="24"/>
        </w:rPr>
        <w:t>işi hürriyeti ve güvenliği hakkının sınırlandırılmasına yol açan</w:t>
      </w:r>
      <w:r>
        <w:rPr>
          <w:rFonts w:ascii="Times New Roman" w:hAnsi="Times New Roman" w:cs="Times New Roman"/>
          <w:sz w:val="24"/>
          <w:szCs w:val="24"/>
        </w:rPr>
        <w:t xml:space="preserve"> ve </w:t>
      </w:r>
      <w:r w:rsidR="005A29B5" w:rsidRPr="00FE623A">
        <w:rPr>
          <w:rFonts w:ascii="Times New Roman" w:hAnsi="Times New Roman" w:cs="Times New Roman"/>
          <w:sz w:val="24"/>
          <w:szCs w:val="24"/>
        </w:rPr>
        <w:t>İçişleri Bakanlığı’nın “</w:t>
      </w:r>
      <w:r w:rsidR="005A29B5" w:rsidRPr="00FE623A">
        <w:rPr>
          <w:rFonts w:ascii="Times New Roman" w:hAnsi="Times New Roman" w:cs="Times New Roman"/>
          <w:i/>
          <w:sz w:val="24"/>
          <w:szCs w:val="24"/>
        </w:rPr>
        <w:t>talimatı</w:t>
      </w:r>
      <w:r w:rsidR="005A29B5" w:rsidRPr="00FE623A">
        <w:rPr>
          <w:rFonts w:ascii="Times New Roman" w:hAnsi="Times New Roman" w:cs="Times New Roman"/>
          <w:sz w:val="24"/>
          <w:szCs w:val="24"/>
        </w:rPr>
        <w:t>” üzerine valilikler tarafından alınan tedbirlerin başında sokağa çıkma yasakları yer almaktadır</w:t>
      </w:r>
      <w:r w:rsidR="003F0B01">
        <w:rPr>
          <w:rStyle w:val="FootnoteReference"/>
          <w:rFonts w:ascii="Times New Roman" w:hAnsi="Times New Roman" w:cs="Times New Roman"/>
          <w:sz w:val="24"/>
          <w:szCs w:val="24"/>
        </w:rPr>
        <w:footnoteReference w:id="9"/>
      </w:r>
      <w:r w:rsidR="005A29B5" w:rsidRPr="00FE623A">
        <w:rPr>
          <w:rFonts w:ascii="Times New Roman" w:hAnsi="Times New Roman" w:cs="Times New Roman"/>
          <w:sz w:val="24"/>
          <w:szCs w:val="24"/>
        </w:rPr>
        <w:t xml:space="preserve">. </w:t>
      </w:r>
      <w:r w:rsidR="00B876AD" w:rsidRPr="00FE623A">
        <w:rPr>
          <w:rFonts w:ascii="Times New Roman" w:hAnsi="Times New Roman" w:cs="Times New Roman"/>
          <w:sz w:val="24"/>
          <w:szCs w:val="24"/>
        </w:rPr>
        <w:t xml:space="preserve">Pandemiyle mücadele çerçevesinde sınırlama getiren </w:t>
      </w:r>
      <w:r w:rsidR="003F0B01">
        <w:rPr>
          <w:rFonts w:ascii="Times New Roman" w:hAnsi="Times New Roman" w:cs="Times New Roman"/>
          <w:sz w:val="24"/>
          <w:szCs w:val="24"/>
        </w:rPr>
        <w:t>bir diğer tedbir de</w:t>
      </w:r>
      <w:r w:rsidR="001A3542" w:rsidRPr="00FE623A">
        <w:rPr>
          <w:rFonts w:ascii="Times New Roman" w:hAnsi="Times New Roman" w:cs="Times New Roman"/>
          <w:sz w:val="24"/>
          <w:szCs w:val="24"/>
        </w:rPr>
        <w:t xml:space="preserve"> pazar yeri, market ve toplu olarak çalışılan işyerlerin</w:t>
      </w:r>
      <w:r w:rsidR="003F0B01">
        <w:rPr>
          <w:rFonts w:ascii="Times New Roman" w:hAnsi="Times New Roman" w:cs="Times New Roman"/>
          <w:sz w:val="24"/>
          <w:szCs w:val="24"/>
        </w:rPr>
        <w:t>d</w:t>
      </w:r>
      <w:r w:rsidR="001A3542" w:rsidRPr="00FE623A">
        <w:rPr>
          <w:rFonts w:ascii="Times New Roman" w:hAnsi="Times New Roman" w:cs="Times New Roman"/>
          <w:sz w:val="24"/>
          <w:szCs w:val="24"/>
        </w:rPr>
        <w:t>e vatandaşlar</w:t>
      </w:r>
      <w:r w:rsidR="003F0B01">
        <w:rPr>
          <w:rFonts w:ascii="Times New Roman" w:hAnsi="Times New Roman" w:cs="Times New Roman"/>
          <w:sz w:val="24"/>
          <w:szCs w:val="24"/>
        </w:rPr>
        <w:t>a</w:t>
      </w:r>
      <w:r w:rsidR="001A3542" w:rsidRPr="00FE623A">
        <w:rPr>
          <w:rFonts w:ascii="Times New Roman" w:hAnsi="Times New Roman" w:cs="Times New Roman"/>
          <w:sz w:val="24"/>
          <w:szCs w:val="24"/>
        </w:rPr>
        <w:t xml:space="preserve"> ve çalışanlar</w:t>
      </w:r>
      <w:r w:rsidR="003F0B01">
        <w:rPr>
          <w:rFonts w:ascii="Times New Roman" w:hAnsi="Times New Roman" w:cs="Times New Roman"/>
          <w:sz w:val="24"/>
          <w:szCs w:val="24"/>
        </w:rPr>
        <w:t>a uygulanan</w:t>
      </w:r>
      <w:r w:rsidR="001A3542" w:rsidRPr="00FE623A">
        <w:rPr>
          <w:rFonts w:ascii="Times New Roman" w:hAnsi="Times New Roman" w:cs="Times New Roman"/>
          <w:sz w:val="24"/>
          <w:szCs w:val="24"/>
        </w:rPr>
        <w:t xml:space="preserve"> maske takma zorunluluğu</w:t>
      </w:r>
      <w:r w:rsidR="003F0B01">
        <w:rPr>
          <w:rFonts w:ascii="Times New Roman" w:hAnsi="Times New Roman" w:cs="Times New Roman"/>
          <w:sz w:val="24"/>
          <w:szCs w:val="24"/>
        </w:rPr>
        <w:t>dur</w:t>
      </w:r>
      <w:r w:rsidR="001A3542" w:rsidRPr="00FE623A">
        <w:rPr>
          <w:rFonts w:ascii="Times New Roman" w:hAnsi="Times New Roman" w:cs="Times New Roman"/>
          <w:sz w:val="24"/>
          <w:szCs w:val="24"/>
        </w:rPr>
        <w:t xml:space="preserve">. </w:t>
      </w:r>
      <w:r w:rsidR="00937499">
        <w:rPr>
          <w:rFonts w:ascii="Times New Roman" w:hAnsi="Times New Roman" w:cs="Times New Roman"/>
          <w:sz w:val="24"/>
          <w:szCs w:val="24"/>
        </w:rPr>
        <w:t>Aynı amaç doğrultusunda</w:t>
      </w:r>
      <w:r w:rsidR="001A3542" w:rsidRPr="00FE623A">
        <w:rPr>
          <w:rFonts w:ascii="Times New Roman" w:hAnsi="Times New Roman" w:cs="Times New Roman"/>
          <w:sz w:val="24"/>
          <w:szCs w:val="24"/>
        </w:rPr>
        <w:t>, meydanlarda sokak ve caddelerde vatandaşların sosyal mesafeyi gözetmeden toplu olarak yürümelerine veya bulunmalarına izin verilmemesi, yan yana yürüyen vatandaşların ise yine sosyal mesafeyi gözeterek yürümelerine dikkat çekilmesi kararlaştırılmıştır.</w:t>
      </w:r>
      <w:r w:rsidR="003F0B01">
        <w:rPr>
          <w:rFonts w:ascii="Times New Roman" w:hAnsi="Times New Roman" w:cs="Times New Roman"/>
          <w:sz w:val="24"/>
          <w:szCs w:val="24"/>
        </w:rPr>
        <w:t xml:space="preserve"> </w:t>
      </w:r>
      <w:r w:rsidR="00937499">
        <w:rPr>
          <w:rFonts w:ascii="Times New Roman" w:hAnsi="Times New Roman" w:cs="Times New Roman"/>
          <w:sz w:val="24"/>
          <w:szCs w:val="24"/>
        </w:rPr>
        <w:t>Yine,</w:t>
      </w:r>
      <w:r w:rsidR="005374E0" w:rsidRPr="00FE623A">
        <w:rPr>
          <w:rFonts w:ascii="Times New Roman" w:hAnsi="Times New Roman" w:cs="Times New Roman"/>
          <w:sz w:val="24"/>
          <w:szCs w:val="24"/>
        </w:rPr>
        <w:t xml:space="preserve"> son on dört günde Covid-19 pandemisinin yaşandığı </w:t>
      </w:r>
      <w:r w:rsidR="005374E0" w:rsidRPr="00FE623A">
        <w:rPr>
          <w:rFonts w:ascii="Times New Roman" w:hAnsi="Times New Roman" w:cs="Times New Roman"/>
          <w:bCs/>
          <w:sz w:val="24"/>
          <w:szCs w:val="24"/>
        </w:rPr>
        <w:t>bazı ülkelerde</w:t>
      </w:r>
      <w:r w:rsidR="005374E0" w:rsidRPr="00FE623A">
        <w:rPr>
          <w:rFonts w:ascii="Times New Roman" w:hAnsi="Times New Roman" w:cs="Times New Roman"/>
          <w:sz w:val="24"/>
          <w:szCs w:val="24"/>
        </w:rPr>
        <w:t xml:space="preserve"> bulunduğu anlaşılan ve Türkiye'ye girişten </w:t>
      </w:r>
      <w:r w:rsidR="005374E0" w:rsidRPr="00FE623A">
        <w:rPr>
          <w:rFonts w:ascii="Times New Roman" w:hAnsi="Times New Roman" w:cs="Times New Roman"/>
          <w:bCs/>
          <w:sz w:val="24"/>
          <w:szCs w:val="24"/>
        </w:rPr>
        <w:t>azami 72 saat önce</w:t>
      </w:r>
      <w:r w:rsidR="005374E0" w:rsidRPr="00FE623A">
        <w:rPr>
          <w:rFonts w:ascii="Times New Roman" w:hAnsi="Times New Roman" w:cs="Times New Roman"/>
          <w:sz w:val="24"/>
          <w:szCs w:val="24"/>
        </w:rPr>
        <w:t> yapılmış negatif sonuçlu PCR test raporu ibrazı etmeyen kişilerin valiliklerce belirlenecek yerlerde </w:t>
      </w:r>
      <w:r w:rsidR="00937499">
        <w:rPr>
          <w:rFonts w:ascii="Times New Roman" w:hAnsi="Times New Roman" w:cs="Times New Roman"/>
          <w:bCs/>
          <w:sz w:val="24"/>
          <w:szCs w:val="24"/>
        </w:rPr>
        <w:t xml:space="preserve">14 </w:t>
      </w:r>
      <w:r w:rsidR="005374E0" w:rsidRPr="00FE623A">
        <w:rPr>
          <w:rFonts w:ascii="Times New Roman" w:hAnsi="Times New Roman" w:cs="Times New Roman"/>
          <w:bCs/>
          <w:sz w:val="24"/>
          <w:szCs w:val="24"/>
        </w:rPr>
        <w:t xml:space="preserve">gün süreyle karantinaya alınması </w:t>
      </w:r>
      <w:r w:rsidR="005374E0" w:rsidRPr="00FE623A">
        <w:rPr>
          <w:rFonts w:ascii="Times New Roman" w:hAnsi="Times New Roman" w:cs="Times New Roman"/>
          <w:sz w:val="24"/>
          <w:szCs w:val="24"/>
        </w:rPr>
        <w:t>öngörülmüştür.</w:t>
      </w:r>
    </w:p>
    <w:p w14:paraId="288EAA91" w14:textId="175E1C1A" w:rsidR="00AD6FB2" w:rsidRPr="00FE623A" w:rsidRDefault="00ED253B" w:rsidP="00EB7D82">
      <w:pPr>
        <w:tabs>
          <w:tab w:val="left" w:pos="1740"/>
        </w:tabs>
        <w:ind w:firstLine="567"/>
        <w:jc w:val="both"/>
        <w:rPr>
          <w:rFonts w:ascii="Times New Roman" w:hAnsi="Times New Roman" w:cs="Times New Roman"/>
          <w:sz w:val="24"/>
          <w:szCs w:val="24"/>
        </w:rPr>
      </w:pPr>
      <w:r w:rsidRPr="00FE623A">
        <w:rPr>
          <w:rFonts w:ascii="Times New Roman" w:hAnsi="Times New Roman" w:cs="Times New Roman"/>
          <w:sz w:val="24"/>
          <w:szCs w:val="24"/>
        </w:rPr>
        <w:t>Pandemiyle mücadele çerçevesinde kısıtlanan bir diğer anayasal hak yerleşme ve seyahat hürriyetidir.</w:t>
      </w:r>
      <w:r w:rsidR="001B5A6A" w:rsidRPr="00FE623A">
        <w:rPr>
          <w:rFonts w:ascii="Times New Roman" w:hAnsi="Times New Roman" w:cs="Times New Roman"/>
          <w:sz w:val="24"/>
          <w:szCs w:val="24"/>
        </w:rPr>
        <w:t xml:space="preserve"> Gerçekten de </w:t>
      </w:r>
      <w:r w:rsidR="009D6ACF">
        <w:rPr>
          <w:rFonts w:ascii="Times New Roman" w:hAnsi="Times New Roman" w:cs="Times New Roman"/>
          <w:sz w:val="24"/>
          <w:szCs w:val="24"/>
        </w:rPr>
        <w:t>hastalığın</w:t>
      </w:r>
      <w:r w:rsidR="001B5A6A" w:rsidRPr="00FE623A">
        <w:rPr>
          <w:rFonts w:ascii="Times New Roman" w:hAnsi="Times New Roman" w:cs="Times New Roman"/>
          <w:sz w:val="24"/>
          <w:szCs w:val="24"/>
        </w:rPr>
        <w:t xml:space="preserve"> yayılmasının önlenmesi amacıyla, gerek uluslararası, gerek iller arası ve gerek </w:t>
      </w:r>
      <w:r w:rsidR="00BE4763" w:rsidRPr="00FE623A">
        <w:rPr>
          <w:rFonts w:ascii="Times New Roman" w:hAnsi="Times New Roman" w:cs="Times New Roman"/>
          <w:sz w:val="24"/>
          <w:szCs w:val="24"/>
        </w:rPr>
        <w:t xml:space="preserve">il içinde gerçekleştirilecek seyahatlere önemli kısıtlamalar getirilmiştir. Bu doğrultuda ilk olarak, hastalığın yayıldığı ülkelerden </w:t>
      </w:r>
      <w:r w:rsidR="00BE4763" w:rsidRPr="00FE623A">
        <w:rPr>
          <w:rFonts w:ascii="Tahoma" w:hAnsi="Tahoma" w:cs="Tahoma"/>
          <w:sz w:val="24"/>
          <w:szCs w:val="24"/>
        </w:rPr>
        <w:t>﻿</w:t>
      </w:r>
      <w:r w:rsidR="00BE4763" w:rsidRPr="00FE623A">
        <w:rPr>
          <w:rFonts w:ascii="Times New Roman" w:hAnsi="Times New Roman" w:cs="Times New Roman"/>
          <w:sz w:val="24"/>
          <w:szCs w:val="24"/>
        </w:rPr>
        <w:t>ülkemize yolcu girişleri durdurulmuş</w:t>
      </w:r>
      <w:r w:rsidR="008A0F00">
        <w:rPr>
          <w:rFonts w:ascii="Times New Roman" w:hAnsi="Times New Roman" w:cs="Times New Roman"/>
          <w:sz w:val="24"/>
          <w:szCs w:val="24"/>
        </w:rPr>
        <w:t>;</w:t>
      </w:r>
      <w:r w:rsidR="00BE4763" w:rsidRPr="00FE623A">
        <w:rPr>
          <w:rFonts w:ascii="Times New Roman" w:hAnsi="Times New Roman" w:cs="Times New Roman"/>
          <w:sz w:val="24"/>
          <w:szCs w:val="24"/>
        </w:rPr>
        <w:t xml:space="preserve"> </w:t>
      </w:r>
      <w:r w:rsidR="008A0F00">
        <w:rPr>
          <w:rFonts w:ascii="Times New Roman" w:hAnsi="Times New Roman" w:cs="Times New Roman"/>
          <w:sz w:val="24"/>
          <w:szCs w:val="24"/>
        </w:rPr>
        <w:t>b</w:t>
      </w:r>
      <w:r w:rsidR="00BE4763" w:rsidRPr="00FE623A">
        <w:rPr>
          <w:rFonts w:ascii="Times New Roman" w:hAnsi="Times New Roman" w:cs="Times New Roman"/>
          <w:sz w:val="24"/>
          <w:szCs w:val="24"/>
        </w:rPr>
        <w:t>u ülkelerin</w:t>
      </w:r>
      <w:r w:rsidR="00BE4763" w:rsidRPr="00FE623A">
        <w:rPr>
          <w:rFonts w:ascii="Tahoma" w:hAnsi="Tahoma" w:cs="Tahoma"/>
          <w:sz w:val="24"/>
          <w:szCs w:val="24"/>
        </w:rPr>
        <w:t>﻿</w:t>
      </w:r>
      <w:r w:rsidR="00BE4763" w:rsidRPr="00FE623A">
        <w:rPr>
          <w:rFonts w:ascii="Times New Roman" w:hAnsi="Times New Roman" w:cs="Times New Roman"/>
          <w:sz w:val="24"/>
          <w:szCs w:val="24"/>
        </w:rPr>
        <w:t xml:space="preserve"> vatandaşları ile son 14 gün içeresinde bu ülkelerde bulunan diğer ülke vatandaşlarının ülkeye alınmamasına karar verilmiştir. </w:t>
      </w:r>
      <w:r w:rsidR="00BE4763" w:rsidRPr="00FE623A">
        <w:rPr>
          <w:rFonts w:ascii="Tahoma" w:hAnsi="Tahoma" w:cs="Tahoma"/>
          <w:sz w:val="24"/>
          <w:szCs w:val="24"/>
        </w:rPr>
        <w:t>﻿</w:t>
      </w:r>
      <w:r w:rsidR="00BE4763" w:rsidRPr="00FE623A">
        <w:rPr>
          <w:rFonts w:ascii="Times New Roman" w:hAnsi="Times New Roman" w:cs="Times New Roman"/>
          <w:sz w:val="24"/>
          <w:szCs w:val="24"/>
        </w:rPr>
        <w:t xml:space="preserve"> Türk vatandaşlarının bu ülkelere seyahatleri de geçici olarak durdurulmuştur. İller arası seyahat sınırlaması kapsamında is</w:t>
      </w:r>
      <w:r w:rsidR="00074C2C">
        <w:rPr>
          <w:rFonts w:ascii="Times New Roman" w:hAnsi="Times New Roman" w:cs="Times New Roman"/>
          <w:sz w:val="24"/>
          <w:szCs w:val="24"/>
        </w:rPr>
        <w:t xml:space="preserve">e, </w:t>
      </w:r>
      <w:r w:rsidR="00BE4763" w:rsidRPr="00FE623A">
        <w:rPr>
          <w:rFonts w:ascii="Times New Roman" w:hAnsi="Times New Roman" w:cs="Times New Roman"/>
          <w:sz w:val="24"/>
          <w:szCs w:val="24"/>
        </w:rPr>
        <w:t>şehirlerarası otobüs seyahatleri kısıtlanmış</w:t>
      </w:r>
      <w:r w:rsidR="008A0F00">
        <w:rPr>
          <w:rFonts w:ascii="Times New Roman" w:hAnsi="Times New Roman" w:cs="Times New Roman"/>
          <w:sz w:val="24"/>
          <w:szCs w:val="24"/>
        </w:rPr>
        <w:t>;</w:t>
      </w:r>
      <w:r w:rsidR="00BE4763" w:rsidRPr="00FE623A">
        <w:rPr>
          <w:rFonts w:ascii="Times New Roman" w:hAnsi="Times New Roman" w:cs="Times New Roman"/>
          <w:sz w:val="24"/>
          <w:szCs w:val="24"/>
        </w:rPr>
        <w:t xml:space="preserve"> seyahat etmesi zorunlu olan vatandaşlar</w:t>
      </w:r>
      <w:r w:rsidR="008A0F00">
        <w:rPr>
          <w:rFonts w:ascii="Times New Roman" w:hAnsi="Times New Roman" w:cs="Times New Roman"/>
          <w:sz w:val="24"/>
          <w:szCs w:val="24"/>
        </w:rPr>
        <w:t>ın</w:t>
      </w:r>
      <w:r w:rsidR="00BE4763" w:rsidRPr="00FE623A">
        <w:rPr>
          <w:rFonts w:ascii="Times New Roman" w:hAnsi="Times New Roman" w:cs="Times New Roman"/>
          <w:sz w:val="24"/>
          <w:szCs w:val="24"/>
        </w:rPr>
        <w:t xml:space="preserve"> Seyahat İzin Kurulu’na başvurarak seyahat belgesi </w:t>
      </w:r>
      <w:r w:rsidR="008A0F00">
        <w:rPr>
          <w:rFonts w:ascii="Times New Roman" w:hAnsi="Times New Roman" w:cs="Times New Roman"/>
          <w:sz w:val="24"/>
          <w:szCs w:val="24"/>
        </w:rPr>
        <w:t>alması</w:t>
      </w:r>
      <w:r w:rsidR="008A0F00" w:rsidRPr="00FE623A">
        <w:rPr>
          <w:rFonts w:ascii="Times New Roman" w:hAnsi="Times New Roman" w:cs="Times New Roman"/>
          <w:sz w:val="24"/>
          <w:szCs w:val="24"/>
        </w:rPr>
        <w:t xml:space="preserve"> </w:t>
      </w:r>
      <w:r w:rsidR="008A0F00">
        <w:rPr>
          <w:rFonts w:ascii="Times New Roman" w:hAnsi="Times New Roman" w:cs="Times New Roman"/>
          <w:sz w:val="24"/>
          <w:szCs w:val="24"/>
        </w:rPr>
        <w:t>öngörülmüştür</w:t>
      </w:r>
      <w:r w:rsidR="00BE4763" w:rsidRPr="00FE623A">
        <w:rPr>
          <w:rFonts w:ascii="Times New Roman" w:hAnsi="Times New Roman" w:cs="Times New Roman"/>
          <w:sz w:val="24"/>
          <w:szCs w:val="24"/>
        </w:rPr>
        <w:t xml:space="preserve">. Yine, 03.04.2020 tarihli ve 36948 sayılı İçişleri Bakanlığı Genelgesi ile </w:t>
      </w:r>
      <w:r w:rsidR="00BE4763" w:rsidRPr="00FE623A">
        <w:rPr>
          <w:rFonts w:ascii="Tahoma" w:hAnsi="Tahoma" w:cs="Tahoma"/>
          <w:sz w:val="24"/>
          <w:szCs w:val="24"/>
        </w:rPr>
        <w:t>﻿</w:t>
      </w:r>
      <w:r w:rsidR="00BE4763" w:rsidRPr="00FE623A">
        <w:rPr>
          <w:rFonts w:ascii="Times New Roman" w:hAnsi="Times New Roman" w:cs="Times New Roman"/>
          <w:sz w:val="24"/>
          <w:szCs w:val="24"/>
        </w:rPr>
        <w:t xml:space="preserve">başta büyükşehirler olmak üzere pek çok ile kara, hava ve deniz yoluyla yapılacak tüm giriş/çıkışlar 15 gün süreyle yasaklanmıştır. </w:t>
      </w:r>
      <w:r w:rsidR="00DC4624" w:rsidRPr="00FE623A">
        <w:rPr>
          <w:rFonts w:ascii="Times New Roman" w:hAnsi="Times New Roman" w:cs="Times New Roman"/>
          <w:sz w:val="24"/>
          <w:szCs w:val="24"/>
        </w:rPr>
        <w:t xml:space="preserve">Bu </w:t>
      </w:r>
      <w:r w:rsidR="0017686B">
        <w:rPr>
          <w:rFonts w:ascii="Times New Roman" w:hAnsi="Times New Roman" w:cs="Times New Roman"/>
          <w:sz w:val="24"/>
          <w:szCs w:val="24"/>
        </w:rPr>
        <w:t>tedbir</w:t>
      </w:r>
      <w:r w:rsidR="00DC4624" w:rsidRPr="00FE623A">
        <w:rPr>
          <w:rFonts w:ascii="Times New Roman" w:hAnsi="Times New Roman" w:cs="Times New Roman"/>
          <w:sz w:val="24"/>
          <w:szCs w:val="24"/>
        </w:rPr>
        <w:t xml:space="preserve"> 15 günlük periyotlarla uzatı</w:t>
      </w:r>
      <w:r w:rsidR="00937499">
        <w:rPr>
          <w:rFonts w:ascii="Times New Roman" w:hAnsi="Times New Roman" w:cs="Times New Roman"/>
          <w:sz w:val="24"/>
          <w:szCs w:val="24"/>
        </w:rPr>
        <w:t>lmıştır</w:t>
      </w:r>
      <w:r w:rsidR="00DC4624" w:rsidRPr="00FE623A">
        <w:rPr>
          <w:rStyle w:val="FootnoteReference"/>
          <w:rFonts w:ascii="Times New Roman" w:hAnsi="Times New Roman" w:cs="Times New Roman"/>
          <w:sz w:val="24"/>
          <w:szCs w:val="24"/>
        </w:rPr>
        <w:footnoteReference w:id="10"/>
      </w:r>
      <w:r w:rsidR="00DC4624" w:rsidRPr="00FE623A">
        <w:rPr>
          <w:rFonts w:ascii="Times New Roman" w:hAnsi="Times New Roman" w:cs="Times New Roman"/>
          <w:sz w:val="24"/>
          <w:szCs w:val="24"/>
        </w:rPr>
        <w:t>.</w:t>
      </w:r>
      <w:r w:rsidR="008A0F00">
        <w:rPr>
          <w:rFonts w:ascii="Times New Roman" w:hAnsi="Times New Roman" w:cs="Times New Roman"/>
          <w:sz w:val="24"/>
          <w:szCs w:val="24"/>
        </w:rPr>
        <w:t xml:space="preserve"> Öte yandan,</w:t>
      </w:r>
      <w:r w:rsidR="00AD6FB2" w:rsidRPr="00FE623A">
        <w:rPr>
          <w:rFonts w:ascii="Times New Roman" w:hAnsi="Times New Roman" w:cs="Times New Roman"/>
          <w:sz w:val="24"/>
          <w:szCs w:val="24"/>
        </w:rPr>
        <w:t xml:space="preserve"> </w:t>
      </w:r>
      <w:r w:rsidR="00EB7D8C" w:rsidRPr="00FE623A">
        <w:rPr>
          <w:rFonts w:ascii="Times New Roman" w:hAnsi="Times New Roman" w:cs="Times New Roman"/>
          <w:sz w:val="24"/>
          <w:szCs w:val="24"/>
        </w:rPr>
        <w:t>şehir içi ulaşıma yönelik olarak da bazı sınırlamalar getirilmiş</w:t>
      </w:r>
      <w:r w:rsidR="008A0F00">
        <w:rPr>
          <w:rFonts w:ascii="Times New Roman" w:hAnsi="Times New Roman" w:cs="Times New Roman"/>
          <w:sz w:val="24"/>
          <w:szCs w:val="24"/>
        </w:rPr>
        <w:t xml:space="preserve"> olup, b</w:t>
      </w:r>
      <w:r w:rsidR="00EB7D8C" w:rsidRPr="00FE623A">
        <w:rPr>
          <w:rFonts w:ascii="Times New Roman" w:hAnsi="Times New Roman" w:cs="Times New Roman"/>
          <w:sz w:val="24"/>
          <w:szCs w:val="24"/>
        </w:rPr>
        <w:t>u kapsamda, 65 yaş üzerindeki ve 18 yaşın altındaki kişilerin toplu taşıma araçlarını kullanmaları tümüyle ya da belli saatlerle sınırlı olarak kısıtlanmıştır. Yine, toplu taşıma araçlarının HES uygulaması ile eşleştirilmesi suretiyle bazı kişiler, toplu taşıma sistemini kullanma imkanından yoksun bırakılmıştır.</w:t>
      </w:r>
    </w:p>
    <w:p w14:paraId="043249A2" w14:textId="7E74C2A6" w:rsidR="00A77FD0" w:rsidRPr="00FE623A" w:rsidRDefault="00EB7D8C" w:rsidP="00033B65">
      <w:pPr>
        <w:spacing w:before="100" w:beforeAutospacing="1"/>
        <w:ind w:firstLine="567"/>
        <w:jc w:val="both"/>
        <w:rPr>
          <w:rFonts w:ascii="Times New Roman" w:hAnsi="Times New Roman" w:cs="Times New Roman"/>
          <w:sz w:val="24"/>
          <w:szCs w:val="24"/>
        </w:rPr>
      </w:pPr>
      <w:r w:rsidRPr="00FE623A">
        <w:rPr>
          <w:rFonts w:ascii="Times New Roman" w:hAnsi="Times New Roman" w:cs="Times New Roman"/>
          <w:sz w:val="24"/>
          <w:szCs w:val="24"/>
        </w:rPr>
        <w:t>Pandemiyle mücadele amacıyla kısıtlamaya tabi tutulan bir diğer alan ise mülkiyet hakkı ile sözleşme özgürlüğüdür. Gerçekten de salgınla mücadele amacıyla bazı işletmelerin kapatılması ya da bazı faaliyetlerin durdurulması, bu sayede bireylerin yakın temas halinde bulunmasının önüne geçilmesi hedeflenmiştir.</w:t>
      </w:r>
      <w:r w:rsidR="00EE06B1" w:rsidRPr="00FE623A">
        <w:rPr>
          <w:rFonts w:ascii="Times New Roman" w:hAnsi="Times New Roman" w:cs="Times New Roman"/>
          <w:sz w:val="24"/>
          <w:szCs w:val="24"/>
        </w:rPr>
        <w:t xml:space="preserve"> Bu amaç doğrultusunda </w:t>
      </w:r>
      <w:r w:rsidR="0074571A" w:rsidRPr="00FE623A">
        <w:rPr>
          <w:rFonts w:ascii="Times New Roman" w:hAnsi="Times New Roman" w:cs="Times New Roman"/>
          <w:sz w:val="24"/>
          <w:szCs w:val="24"/>
        </w:rPr>
        <w:t>öncelikle</w:t>
      </w:r>
      <w:r w:rsidR="00EE06B1" w:rsidRPr="00FE623A">
        <w:rPr>
          <w:rFonts w:ascii="Times New Roman" w:hAnsi="Times New Roman" w:cs="Times New Roman"/>
          <w:sz w:val="24"/>
          <w:szCs w:val="24"/>
        </w:rPr>
        <w:t xml:space="preserve">, umuma açık </w:t>
      </w:r>
      <w:r w:rsidR="00EE06B1" w:rsidRPr="00FE623A">
        <w:rPr>
          <w:rFonts w:ascii="Times New Roman" w:hAnsi="Times New Roman" w:cs="Times New Roman"/>
          <w:sz w:val="24"/>
          <w:szCs w:val="24"/>
        </w:rPr>
        <w:lastRenderedPageBreak/>
        <w:t>eğlence yerleri</w:t>
      </w:r>
      <w:r w:rsidR="008A0F00">
        <w:rPr>
          <w:rFonts w:ascii="Times New Roman" w:hAnsi="Times New Roman" w:cs="Times New Roman"/>
          <w:sz w:val="24"/>
          <w:szCs w:val="24"/>
        </w:rPr>
        <w:t>; daha sonra ise farklı kategorilerdeki işletmelerin faaliyetlerinin durdurulmasına karar verilmiştir</w:t>
      </w:r>
      <w:r w:rsidR="008A0F00">
        <w:rPr>
          <w:rStyle w:val="FootnoteReference"/>
          <w:rFonts w:ascii="Times New Roman" w:hAnsi="Times New Roman" w:cs="Times New Roman"/>
          <w:sz w:val="24"/>
          <w:szCs w:val="24"/>
        </w:rPr>
        <w:footnoteReference w:id="11"/>
      </w:r>
      <w:r w:rsidR="008A0F00">
        <w:rPr>
          <w:rFonts w:ascii="Times New Roman" w:hAnsi="Times New Roman" w:cs="Times New Roman"/>
          <w:sz w:val="24"/>
          <w:szCs w:val="24"/>
        </w:rPr>
        <w:t xml:space="preserve">. </w:t>
      </w:r>
      <w:r w:rsidR="00EE06B1" w:rsidRPr="00FE623A">
        <w:rPr>
          <w:rFonts w:ascii="Times New Roman" w:hAnsi="Times New Roman" w:cs="Times New Roman"/>
          <w:sz w:val="24"/>
          <w:szCs w:val="24"/>
        </w:rPr>
        <w:t xml:space="preserve"> </w:t>
      </w:r>
    </w:p>
    <w:p w14:paraId="5466C952" w14:textId="1FA65227" w:rsidR="000B5097" w:rsidRPr="00FE623A" w:rsidRDefault="00C941DF" w:rsidP="00033B65">
      <w:pPr>
        <w:spacing w:before="100" w:beforeAutospacing="1"/>
        <w:ind w:firstLine="567"/>
        <w:jc w:val="both"/>
        <w:rPr>
          <w:rFonts w:ascii="Times New Roman" w:hAnsi="Times New Roman" w:cs="Times New Roman"/>
          <w:sz w:val="24"/>
          <w:szCs w:val="24"/>
        </w:rPr>
      </w:pPr>
      <w:r w:rsidRPr="00FE623A">
        <w:rPr>
          <w:rFonts w:ascii="Times New Roman" w:hAnsi="Times New Roman" w:cs="Times New Roman"/>
          <w:sz w:val="24"/>
          <w:szCs w:val="24"/>
        </w:rPr>
        <w:t xml:space="preserve">Yukarıda </w:t>
      </w:r>
      <w:r w:rsidR="00937499">
        <w:rPr>
          <w:rFonts w:ascii="Times New Roman" w:hAnsi="Times New Roman" w:cs="Times New Roman"/>
          <w:sz w:val="24"/>
          <w:szCs w:val="24"/>
        </w:rPr>
        <w:t>bir kısmına</w:t>
      </w:r>
      <w:r w:rsidR="00937499" w:rsidRPr="00FE623A">
        <w:rPr>
          <w:rFonts w:ascii="Times New Roman" w:hAnsi="Times New Roman" w:cs="Times New Roman"/>
          <w:sz w:val="24"/>
          <w:szCs w:val="24"/>
        </w:rPr>
        <w:t xml:space="preserve"> </w:t>
      </w:r>
      <w:r w:rsidRPr="00FE623A">
        <w:rPr>
          <w:rFonts w:ascii="Times New Roman" w:hAnsi="Times New Roman" w:cs="Times New Roman"/>
          <w:sz w:val="24"/>
          <w:szCs w:val="24"/>
        </w:rPr>
        <w:t>dair açıklamalara yer vermiş olduğumuz tedbirler, 1593 sayılı Umumi Hıfzıssıhha Kanunu’nun 27 ve 72. maddeleri ile 5442 sayılı İl İdaresi Kanunu’nun 11/C hükmü esas alınarak</w:t>
      </w:r>
      <w:r w:rsidR="0073720D">
        <w:rPr>
          <w:rFonts w:ascii="Times New Roman" w:hAnsi="Times New Roman" w:cs="Times New Roman"/>
          <w:sz w:val="24"/>
          <w:szCs w:val="24"/>
        </w:rPr>
        <w:t>,</w:t>
      </w:r>
      <w:r w:rsidRPr="00FE623A">
        <w:rPr>
          <w:rFonts w:ascii="Times New Roman" w:hAnsi="Times New Roman" w:cs="Times New Roman"/>
          <w:sz w:val="24"/>
          <w:szCs w:val="24"/>
        </w:rPr>
        <w:t xml:space="preserve"> bireylerin temel hak ve özgürlüklerine getirilmiş olan sınırlamaların kapsamını ve çeşitliliğini açıkça ortaya koymaktadır. Görüldüğü gibi, valilere ve il umumi hıfzıssıhha kurullarına tanınan genel yetki doğrultusunda tesis edilen idari işlemlerle bireylerin farklı </w:t>
      </w:r>
      <w:r w:rsidR="00074C2C">
        <w:rPr>
          <w:rFonts w:ascii="Times New Roman" w:hAnsi="Times New Roman" w:cs="Times New Roman"/>
          <w:sz w:val="24"/>
          <w:szCs w:val="24"/>
        </w:rPr>
        <w:t>özgürlükleri</w:t>
      </w:r>
      <w:r w:rsidR="00074C2C" w:rsidRPr="00FE623A">
        <w:rPr>
          <w:rFonts w:ascii="Times New Roman" w:hAnsi="Times New Roman" w:cs="Times New Roman"/>
          <w:sz w:val="24"/>
          <w:szCs w:val="24"/>
        </w:rPr>
        <w:t xml:space="preserve"> </w:t>
      </w:r>
      <w:r w:rsidRPr="00FE623A">
        <w:rPr>
          <w:rFonts w:ascii="Times New Roman" w:hAnsi="Times New Roman" w:cs="Times New Roman"/>
          <w:sz w:val="24"/>
          <w:szCs w:val="24"/>
        </w:rPr>
        <w:t>geniş bir şekilde sınırlanmış ve hatta zaman zaman tümüyle durdurulmuştur. Yine kanunda tanınan genel yetki doğrultusunda, tedbirlerin türünü ve yoğunluğunu belirleme konusunda</w:t>
      </w:r>
      <w:r w:rsidR="00937499">
        <w:rPr>
          <w:rFonts w:ascii="Times New Roman" w:hAnsi="Times New Roman" w:cs="Times New Roman"/>
          <w:sz w:val="24"/>
          <w:szCs w:val="24"/>
        </w:rPr>
        <w:t xml:space="preserve"> idare</w:t>
      </w:r>
      <w:r w:rsidRPr="00FE623A">
        <w:rPr>
          <w:rFonts w:ascii="Times New Roman" w:hAnsi="Times New Roman" w:cs="Times New Roman"/>
          <w:sz w:val="24"/>
          <w:szCs w:val="24"/>
        </w:rPr>
        <w:t xml:space="preserve"> geniş takdir yetkisi kullan</w:t>
      </w:r>
      <w:r w:rsidR="00074C2C">
        <w:rPr>
          <w:rFonts w:ascii="Times New Roman" w:hAnsi="Times New Roman" w:cs="Times New Roman"/>
          <w:sz w:val="24"/>
          <w:szCs w:val="24"/>
        </w:rPr>
        <w:t>ıl</w:t>
      </w:r>
      <w:r w:rsidRPr="00FE623A">
        <w:rPr>
          <w:rFonts w:ascii="Times New Roman" w:hAnsi="Times New Roman" w:cs="Times New Roman"/>
          <w:sz w:val="24"/>
          <w:szCs w:val="24"/>
        </w:rPr>
        <w:t>mıştır. İdarenin böyle bir yetki kullanımı, mevcut anayasal düzende yasama ile yürütme arasındaki yetki dağılımına uygunluğunun yanında</w:t>
      </w:r>
      <w:r w:rsidR="00ED647F" w:rsidRPr="00FE623A">
        <w:rPr>
          <w:rFonts w:ascii="Times New Roman" w:hAnsi="Times New Roman" w:cs="Times New Roman"/>
          <w:sz w:val="24"/>
          <w:szCs w:val="24"/>
        </w:rPr>
        <w:t>,</w:t>
      </w:r>
      <w:r w:rsidRPr="00FE623A">
        <w:rPr>
          <w:rFonts w:ascii="Times New Roman" w:hAnsi="Times New Roman" w:cs="Times New Roman"/>
          <w:sz w:val="24"/>
          <w:szCs w:val="24"/>
        </w:rPr>
        <w:t xml:space="preserve"> mevzuat ile idare hukuku ilkeleriyle bağdaşırlığı </w:t>
      </w:r>
      <w:r w:rsidR="00ED647F" w:rsidRPr="00FE623A">
        <w:rPr>
          <w:rFonts w:ascii="Times New Roman" w:hAnsi="Times New Roman" w:cs="Times New Roman"/>
          <w:sz w:val="24"/>
          <w:szCs w:val="24"/>
        </w:rPr>
        <w:t>yönünden de</w:t>
      </w:r>
      <w:r w:rsidRPr="00FE623A">
        <w:rPr>
          <w:rFonts w:ascii="Times New Roman" w:hAnsi="Times New Roman" w:cs="Times New Roman"/>
          <w:sz w:val="24"/>
          <w:szCs w:val="24"/>
        </w:rPr>
        <w:t xml:space="preserve"> ayrı bir tartışma yaratmaktadır.</w:t>
      </w:r>
    </w:p>
    <w:p w14:paraId="0646294E" w14:textId="3A95500B" w:rsidR="00382A85" w:rsidRPr="00FE5523" w:rsidRDefault="00591055" w:rsidP="00547E39">
      <w:pPr>
        <w:pStyle w:val="ListParagraph"/>
        <w:numPr>
          <w:ilvl w:val="0"/>
          <w:numId w:val="1"/>
        </w:numPr>
        <w:spacing w:before="100" w:beforeAutospacing="1"/>
        <w:ind w:left="426"/>
        <w:jc w:val="both"/>
        <w:rPr>
          <w:rFonts w:ascii="Times New Roman" w:hAnsi="Times New Roman" w:cs="Times New Roman"/>
          <w:b/>
          <w:sz w:val="24"/>
          <w:szCs w:val="24"/>
        </w:rPr>
      </w:pPr>
      <w:r w:rsidRPr="00FE5523">
        <w:rPr>
          <w:rFonts w:ascii="Times New Roman" w:hAnsi="Times New Roman" w:cs="Times New Roman"/>
          <w:b/>
          <w:sz w:val="24"/>
          <w:szCs w:val="24"/>
        </w:rPr>
        <w:t xml:space="preserve"> Kolluk Yetkisinin Kanunla Sınırlan(ma)ması</w:t>
      </w:r>
    </w:p>
    <w:p w14:paraId="4CAB58FF" w14:textId="72E6E518" w:rsidR="00612F61" w:rsidRDefault="00612F61" w:rsidP="00033B65">
      <w:pPr>
        <w:spacing w:before="100" w:beforeAutospacing="1"/>
        <w:ind w:firstLine="567"/>
        <w:jc w:val="both"/>
        <w:rPr>
          <w:rFonts w:ascii="Times New Roman" w:hAnsi="Times New Roman" w:cs="Times New Roman"/>
          <w:sz w:val="24"/>
          <w:szCs w:val="24"/>
        </w:rPr>
      </w:pPr>
      <w:r>
        <w:rPr>
          <w:rFonts w:ascii="Times New Roman" w:hAnsi="Times New Roman" w:cs="Times New Roman"/>
          <w:sz w:val="24"/>
          <w:szCs w:val="24"/>
        </w:rPr>
        <w:t xml:space="preserve">Covid-19 pandemisiyle mücadele doğrultusunda, bir önceki bölümde bazılarına vurgu yapıldığı üzere, idari makamlar tarafından alınan kararlarla bireylerin temel hak ve özgürlüklerine </w:t>
      </w:r>
      <w:r w:rsidR="009B751F">
        <w:rPr>
          <w:rFonts w:ascii="Times New Roman" w:hAnsi="Times New Roman" w:cs="Times New Roman"/>
          <w:sz w:val="24"/>
          <w:szCs w:val="24"/>
        </w:rPr>
        <w:t>önemli kısıtlamalar getirilmiştir. Başta çalışmamızın konusu olan 5442 sayılı Kanun’un 11/C hükmü dayanak gösterilerek alınanlar olmak üzere, bu tedbirler</w:t>
      </w:r>
      <w:r w:rsidR="009B751F" w:rsidRPr="009B751F">
        <w:rPr>
          <w:rFonts w:ascii="Times New Roman" w:hAnsi="Times New Roman" w:cs="Times New Roman"/>
          <w:sz w:val="24"/>
          <w:szCs w:val="24"/>
        </w:rPr>
        <w:t xml:space="preserve"> </w:t>
      </w:r>
      <w:r w:rsidR="009B751F">
        <w:rPr>
          <w:rFonts w:ascii="Times New Roman" w:hAnsi="Times New Roman" w:cs="Times New Roman"/>
          <w:sz w:val="24"/>
          <w:szCs w:val="24"/>
        </w:rPr>
        <w:t xml:space="preserve">idare hukuku anlamında </w:t>
      </w:r>
      <w:r w:rsidR="009B751F" w:rsidRPr="009B751F">
        <w:rPr>
          <w:rFonts w:ascii="Times New Roman" w:hAnsi="Times New Roman" w:cs="Times New Roman"/>
          <w:sz w:val="24"/>
          <w:szCs w:val="24"/>
        </w:rPr>
        <w:t>genel karar niteliğindedir</w:t>
      </w:r>
      <w:r w:rsidR="00A64C82">
        <w:rPr>
          <w:rStyle w:val="FootnoteReference"/>
          <w:rFonts w:ascii="Times New Roman" w:hAnsi="Times New Roman" w:cs="Times New Roman"/>
          <w:sz w:val="24"/>
          <w:szCs w:val="24"/>
        </w:rPr>
        <w:footnoteReference w:id="12"/>
      </w:r>
      <w:r w:rsidR="009B751F">
        <w:rPr>
          <w:rFonts w:ascii="Times New Roman" w:hAnsi="Times New Roman" w:cs="Times New Roman"/>
          <w:sz w:val="24"/>
          <w:szCs w:val="24"/>
        </w:rPr>
        <w:t>. Bu kararlar özellikle</w:t>
      </w:r>
      <w:r w:rsidR="009B751F" w:rsidRPr="009B751F">
        <w:rPr>
          <w:rFonts w:ascii="Times New Roman" w:hAnsi="Times New Roman" w:cs="Times New Roman"/>
          <w:sz w:val="24"/>
          <w:szCs w:val="24"/>
        </w:rPr>
        <w:t xml:space="preserve"> geçici </w:t>
      </w:r>
      <w:r w:rsidR="009B751F">
        <w:rPr>
          <w:rFonts w:ascii="Times New Roman" w:hAnsi="Times New Roman" w:cs="Times New Roman"/>
          <w:sz w:val="24"/>
          <w:szCs w:val="24"/>
        </w:rPr>
        <w:t xml:space="preserve">ve uygulanmakla etkisi tükenen niteliğinden dolayı klasik anlamdaki düzenleyici işlemlerden ayrışmaktadır. Bilindiği gibi idarenin düzenleyici işlemleri genel, soyut ve objektif nitelikli kurallar olup, bunların etkisi uygulanmakla tükenmemektedir. Genel kararlar ise, esas olarak belli bir olaya ya da duruma özgü olarak alınan genel, soyut ve objektif nitelikte kurallar koyan işlemlerdir. Yapısı </w:t>
      </w:r>
      <w:r w:rsidR="007942D4">
        <w:rPr>
          <w:rFonts w:ascii="Times New Roman" w:hAnsi="Times New Roman" w:cs="Times New Roman"/>
          <w:sz w:val="24"/>
          <w:szCs w:val="24"/>
        </w:rPr>
        <w:t>itibarıyla</w:t>
      </w:r>
      <w:r w:rsidR="009B751F">
        <w:rPr>
          <w:rFonts w:ascii="Times New Roman" w:hAnsi="Times New Roman" w:cs="Times New Roman"/>
          <w:sz w:val="24"/>
          <w:szCs w:val="24"/>
        </w:rPr>
        <w:t xml:space="preserve"> genel düzenleyici işlem ile bireysel işleme ait bazı nitelikleri birlikte taşıyan bu özgül işlem türünün</w:t>
      </w:r>
      <w:r w:rsidR="00A7564F">
        <w:rPr>
          <w:rFonts w:ascii="Times New Roman" w:hAnsi="Times New Roman" w:cs="Times New Roman"/>
          <w:sz w:val="24"/>
          <w:szCs w:val="24"/>
        </w:rPr>
        <w:t>,</w:t>
      </w:r>
      <w:r w:rsidR="009B751F">
        <w:rPr>
          <w:rFonts w:ascii="Times New Roman" w:hAnsi="Times New Roman" w:cs="Times New Roman"/>
          <w:sz w:val="24"/>
          <w:szCs w:val="24"/>
        </w:rPr>
        <w:t xml:space="preserve"> ayrı bir idari işlem kategorisi olarak kabul edilmesi de öğretide savunulmuştur</w:t>
      </w:r>
      <w:r w:rsidR="00E12D21">
        <w:rPr>
          <w:rStyle w:val="FootnoteReference"/>
          <w:rFonts w:ascii="Times New Roman" w:hAnsi="Times New Roman" w:cs="Times New Roman"/>
          <w:sz w:val="24"/>
          <w:szCs w:val="24"/>
        </w:rPr>
        <w:footnoteReference w:id="13"/>
      </w:r>
      <w:r w:rsidR="009B751F">
        <w:rPr>
          <w:rFonts w:ascii="Times New Roman" w:hAnsi="Times New Roman" w:cs="Times New Roman"/>
          <w:sz w:val="24"/>
          <w:szCs w:val="24"/>
        </w:rPr>
        <w:t xml:space="preserve">. </w:t>
      </w:r>
      <w:r w:rsidR="001B1E93">
        <w:rPr>
          <w:rFonts w:ascii="Times New Roman" w:hAnsi="Times New Roman" w:cs="Times New Roman"/>
          <w:sz w:val="24"/>
          <w:szCs w:val="24"/>
        </w:rPr>
        <w:t>2577 sayılı İdari Yargılama Usulü Kanunu’nun sistematik yapısının bireysel işlem ve genel düzenleyici işlem ayrımı ekseninde oluşturulması ve bu genel karar niteliğindeki işlemler dayanak alınarak sübjektif işlemler tesis edilebilmesi dikkate alındığında</w:t>
      </w:r>
      <w:r w:rsidR="00A7564F">
        <w:rPr>
          <w:rFonts w:ascii="Times New Roman" w:hAnsi="Times New Roman" w:cs="Times New Roman"/>
          <w:sz w:val="24"/>
          <w:szCs w:val="24"/>
        </w:rPr>
        <w:t>,</w:t>
      </w:r>
      <w:r w:rsidR="001B1E93">
        <w:rPr>
          <w:rFonts w:ascii="Times New Roman" w:hAnsi="Times New Roman" w:cs="Times New Roman"/>
          <w:sz w:val="24"/>
          <w:szCs w:val="24"/>
        </w:rPr>
        <w:t xml:space="preserve"> kanaatimizce bu kapsama giren işlemler düzenleyici işlem kategorisine daha yakın bir nitelik arz et</w:t>
      </w:r>
      <w:r w:rsidR="007942D4">
        <w:rPr>
          <w:rFonts w:ascii="Times New Roman" w:hAnsi="Times New Roman" w:cs="Times New Roman"/>
          <w:sz w:val="24"/>
          <w:szCs w:val="24"/>
        </w:rPr>
        <w:t>m</w:t>
      </w:r>
      <w:r w:rsidR="001B1E93">
        <w:rPr>
          <w:rFonts w:ascii="Times New Roman" w:hAnsi="Times New Roman" w:cs="Times New Roman"/>
          <w:sz w:val="24"/>
          <w:szCs w:val="24"/>
        </w:rPr>
        <w:t>ektedir</w:t>
      </w:r>
      <w:r w:rsidR="00914C6C">
        <w:rPr>
          <w:rStyle w:val="FootnoteReference"/>
          <w:rFonts w:ascii="Times New Roman" w:hAnsi="Times New Roman" w:cs="Times New Roman"/>
          <w:sz w:val="24"/>
          <w:szCs w:val="24"/>
        </w:rPr>
        <w:footnoteReference w:id="14"/>
      </w:r>
      <w:r w:rsidR="001B1E93">
        <w:rPr>
          <w:rFonts w:ascii="Times New Roman" w:hAnsi="Times New Roman" w:cs="Times New Roman"/>
          <w:sz w:val="24"/>
          <w:szCs w:val="24"/>
        </w:rPr>
        <w:t xml:space="preserve">. Nitekim </w:t>
      </w:r>
      <w:r w:rsidR="002F051D">
        <w:rPr>
          <w:rFonts w:ascii="Times New Roman" w:hAnsi="Times New Roman" w:cs="Times New Roman"/>
          <w:sz w:val="24"/>
          <w:szCs w:val="24"/>
        </w:rPr>
        <w:t>Danıştay’ın ağırlıklı içtihadında da bu işlemler genel düzenleyici işlem kategorisinde sınıflandırılmaktadır</w:t>
      </w:r>
      <w:r w:rsidR="00074C2C">
        <w:rPr>
          <w:rStyle w:val="FootnoteReference"/>
          <w:rFonts w:ascii="Times New Roman" w:hAnsi="Times New Roman" w:cs="Times New Roman"/>
          <w:sz w:val="24"/>
          <w:szCs w:val="24"/>
        </w:rPr>
        <w:footnoteReference w:id="15"/>
      </w:r>
      <w:r w:rsidR="002F051D">
        <w:rPr>
          <w:rFonts w:ascii="Times New Roman" w:hAnsi="Times New Roman" w:cs="Times New Roman"/>
          <w:sz w:val="24"/>
          <w:szCs w:val="24"/>
        </w:rPr>
        <w:t>.</w:t>
      </w:r>
      <w:r w:rsidR="00DE65D6">
        <w:rPr>
          <w:rFonts w:ascii="Times New Roman" w:hAnsi="Times New Roman" w:cs="Times New Roman"/>
          <w:sz w:val="24"/>
          <w:szCs w:val="24"/>
        </w:rPr>
        <w:t xml:space="preserve"> Bu bakımdan çalışmamızda sözü geçen işlemler genel düzenleyici işlem niteliğinde kabul edilmek suretiyle incelenmiştir. </w:t>
      </w:r>
    </w:p>
    <w:p w14:paraId="6482094C" w14:textId="2560EEF4" w:rsidR="00591055" w:rsidRDefault="00591055" w:rsidP="00033B65">
      <w:pPr>
        <w:spacing w:before="100" w:beforeAutospacing="1"/>
        <w:ind w:firstLine="567"/>
        <w:jc w:val="both"/>
        <w:rPr>
          <w:rFonts w:ascii="Times New Roman" w:hAnsi="Times New Roman" w:cs="Times New Roman"/>
          <w:sz w:val="24"/>
          <w:szCs w:val="24"/>
        </w:rPr>
      </w:pPr>
      <w:r w:rsidRPr="00FE5523">
        <w:rPr>
          <w:rFonts w:ascii="Times New Roman" w:hAnsi="Times New Roman" w:cs="Times New Roman"/>
          <w:sz w:val="24"/>
          <w:szCs w:val="24"/>
        </w:rPr>
        <w:t xml:space="preserve">Covid-19 pandemisiyle mücadele çerçevesinde yukarıda bir kısmına yer verilen ve valiler ile il umumi hıfzıssıhha kurulları tarafından kullanılan geniş takdir yetkisi çerçevesinde yapılan </w:t>
      </w:r>
      <w:r w:rsidRPr="00FE5523">
        <w:rPr>
          <w:rFonts w:ascii="Times New Roman" w:hAnsi="Times New Roman" w:cs="Times New Roman"/>
          <w:sz w:val="24"/>
          <w:szCs w:val="24"/>
        </w:rPr>
        <w:lastRenderedPageBreak/>
        <w:t>düzenlemeler, yasama yetkisinin devredilmezliği</w:t>
      </w:r>
      <w:r w:rsidR="00E30F87">
        <w:rPr>
          <w:rFonts w:ascii="Times New Roman" w:hAnsi="Times New Roman" w:cs="Times New Roman"/>
          <w:sz w:val="24"/>
          <w:szCs w:val="24"/>
        </w:rPr>
        <w:t>,</w:t>
      </w:r>
      <w:r w:rsidRPr="00FE5523">
        <w:rPr>
          <w:rFonts w:ascii="Times New Roman" w:hAnsi="Times New Roman" w:cs="Times New Roman"/>
          <w:sz w:val="24"/>
          <w:szCs w:val="24"/>
        </w:rPr>
        <w:t xml:space="preserve"> idarenin kanuniliği ilkesi ve temel hak ve özgürlüklerin ancak kanunla sınırlanabilmesine ilişkin anayasal prensipler </w:t>
      </w:r>
      <w:r w:rsidR="00074C2C">
        <w:rPr>
          <w:rFonts w:ascii="Times New Roman" w:hAnsi="Times New Roman" w:cs="Times New Roman"/>
          <w:sz w:val="24"/>
          <w:szCs w:val="24"/>
        </w:rPr>
        <w:t xml:space="preserve">başta </w:t>
      </w:r>
      <w:r w:rsidRPr="00FE5523">
        <w:rPr>
          <w:rFonts w:ascii="Times New Roman" w:hAnsi="Times New Roman" w:cs="Times New Roman"/>
          <w:sz w:val="24"/>
          <w:szCs w:val="24"/>
        </w:rPr>
        <w:t>olmak üzere, düzenleyici işlem yapma yönünden yasama ile yürütme arasındaki yetki dağılımı yönünden farklı tartışmaları beraberinde getirmektedir.</w:t>
      </w:r>
    </w:p>
    <w:p w14:paraId="6BABA091" w14:textId="77777777" w:rsidR="00547E39" w:rsidRPr="00FE5523" w:rsidRDefault="00547E39" w:rsidP="00547E39">
      <w:pPr>
        <w:pStyle w:val="ListParagraph"/>
        <w:numPr>
          <w:ilvl w:val="0"/>
          <w:numId w:val="2"/>
        </w:numPr>
        <w:spacing w:before="100" w:beforeAutospacing="1"/>
        <w:ind w:left="426"/>
        <w:jc w:val="both"/>
        <w:rPr>
          <w:rFonts w:ascii="Times New Roman" w:hAnsi="Times New Roman" w:cs="Times New Roman"/>
          <w:b/>
          <w:sz w:val="24"/>
          <w:szCs w:val="24"/>
        </w:rPr>
      </w:pPr>
      <w:r w:rsidRPr="00FE5523">
        <w:rPr>
          <w:rFonts w:ascii="Times New Roman" w:hAnsi="Times New Roman" w:cs="Times New Roman"/>
          <w:b/>
          <w:sz w:val="24"/>
          <w:szCs w:val="24"/>
        </w:rPr>
        <w:t>İdarenin Düzenleme Yetkisi ve Bu Yetkinin Anayasal Sınırı Olarak Kanunilik İlkesi</w:t>
      </w:r>
    </w:p>
    <w:p w14:paraId="323BD376" w14:textId="4B944C62" w:rsidR="00547E39" w:rsidRPr="00FE5523" w:rsidRDefault="00EA51A1" w:rsidP="00A90386">
      <w:pPr>
        <w:spacing w:before="100" w:beforeAutospacing="1"/>
        <w:ind w:firstLine="567"/>
        <w:jc w:val="both"/>
        <w:rPr>
          <w:rFonts w:ascii="Times New Roman" w:hAnsi="Times New Roman" w:cs="Times New Roman"/>
          <w:sz w:val="24"/>
          <w:szCs w:val="24"/>
        </w:rPr>
      </w:pPr>
      <w:r>
        <w:rPr>
          <w:rFonts w:ascii="Times New Roman" w:hAnsi="Times New Roman" w:cs="Times New Roman"/>
          <w:sz w:val="24"/>
          <w:szCs w:val="24"/>
        </w:rPr>
        <w:t>Pandemiyle mücadele çerçevesinde yapılan düzenlemelerin dayanağı olan ve idareye geniş takdir yetkisi tanıyan kanun hükümlerinin hukuka uygunluğunun değerlendirilebilmesi bakımından</w:t>
      </w:r>
      <w:r w:rsidR="00A7564F">
        <w:rPr>
          <w:rFonts w:ascii="Times New Roman" w:hAnsi="Times New Roman" w:cs="Times New Roman"/>
          <w:sz w:val="24"/>
          <w:szCs w:val="24"/>
        </w:rPr>
        <w:t>,</w:t>
      </w:r>
      <w:r>
        <w:rPr>
          <w:rFonts w:ascii="Times New Roman" w:hAnsi="Times New Roman" w:cs="Times New Roman"/>
          <w:sz w:val="24"/>
          <w:szCs w:val="24"/>
        </w:rPr>
        <w:t xml:space="preserve"> öncelikle idarenin düzenleme yetkisinin kapsamının, ardından bu yetkinin sınırlarının ortaya konulması gerekecektir. </w:t>
      </w:r>
    </w:p>
    <w:p w14:paraId="050F915D" w14:textId="6DBBFE1D" w:rsidR="00547E39" w:rsidRPr="00FE5523" w:rsidRDefault="00547E39" w:rsidP="00547E39">
      <w:pPr>
        <w:pStyle w:val="ListParagraph"/>
        <w:numPr>
          <w:ilvl w:val="0"/>
          <w:numId w:val="3"/>
        </w:numPr>
        <w:spacing w:before="100" w:beforeAutospacing="1"/>
        <w:ind w:left="426"/>
        <w:jc w:val="both"/>
        <w:rPr>
          <w:rFonts w:ascii="Times New Roman" w:hAnsi="Times New Roman" w:cs="Times New Roman"/>
          <w:b/>
          <w:sz w:val="24"/>
          <w:szCs w:val="24"/>
        </w:rPr>
      </w:pPr>
      <w:r w:rsidRPr="00FE5523">
        <w:rPr>
          <w:rFonts w:ascii="Times New Roman" w:hAnsi="Times New Roman" w:cs="Times New Roman"/>
          <w:b/>
          <w:sz w:val="24"/>
          <w:szCs w:val="24"/>
        </w:rPr>
        <w:t>İdarenin Düzenleme Yetkisinin Kapsamı</w:t>
      </w:r>
      <w:r w:rsidR="00A7564F">
        <w:rPr>
          <w:rFonts w:ascii="Times New Roman" w:hAnsi="Times New Roman" w:cs="Times New Roman"/>
          <w:b/>
          <w:sz w:val="24"/>
          <w:szCs w:val="24"/>
        </w:rPr>
        <w:t xml:space="preserve"> ve Niteliği</w:t>
      </w:r>
    </w:p>
    <w:p w14:paraId="414845EC" w14:textId="77777777" w:rsidR="00547E39" w:rsidRPr="00FE5523" w:rsidRDefault="009457DC" w:rsidP="009457DC">
      <w:pPr>
        <w:spacing w:before="100" w:beforeAutospacing="1"/>
        <w:ind w:firstLine="567"/>
        <w:jc w:val="both"/>
        <w:rPr>
          <w:rFonts w:ascii="Times New Roman" w:hAnsi="Times New Roman" w:cs="Times New Roman"/>
          <w:sz w:val="24"/>
          <w:szCs w:val="24"/>
        </w:rPr>
      </w:pPr>
      <w:r w:rsidRPr="00FE5523">
        <w:rPr>
          <w:rFonts w:ascii="Times New Roman" w:hAnsi="Times New Roman" w:cs="Times New Roman"/>
          <w:sz w:val="24"/>
          <w:szCs w:val="24"/>
        </w:rPr>
        <w:t>Düzenleme ya da kural koyma yetkisinin kullanımı bakımından yasama ile yürütme organları arasındaki ilişki / çatışma 1924 Anayasası döneminden bu yana Türk hukukunda tartışma konusu olmuştur. Kural koyma yetkisinin esas olarak yasama organına ait olması karşısında, yürütme organı ya da idarenin düzenleme yapma yetkisinin bulunup bulunmadığı; bulunması durumunda hangi hallerde mümkün olduğu ve bu yetkinin sınırları Türk hukukunda olduğu kadar, karşılaştırmalı hukukta farklı yaklaşımları beraberinde getirmiştir.</w:t>
      </w:r>
    </w:p>
    <w:p w14:paraId="0CAF3DDD" w14:textId="6412E661" w:rsidR="007A5E0B" w:rsidRPr="00FE5523" w:rsidRDefault="007A5E0B" w:rsidP="009457DC">
      <w:pPr>
        <w:spacing w:before="100" w:beforeAutospacing="1"/>
        <w:ind w:firstLine="567"/>
        <w:jc w:val="both"/>
        <w:rPr>
          <w:rFonts w:ascii="Times New Roman" w:hAnsi="Times New Roman" w:cs="Times New Roman"/>
          <w:sz w:val="24"/>
          <w:szCs w:val="24"/>
        </w:rPr>
      </w:pPr>
      <w:r w:rsidRPr="00FE5523">
        <w:rPr>
          <w:rFonts w:ascii="Times New Roman" w:hAnsi="Times New Roman" w:cs="Times New Roman"/>
          <w:sz w:val="24"/>
          <w:szCs w:val="24"/>
        </w:rPr>
        <w:t>Öncelikle belirtmek gerekir ki yürütmenin düzenleme yetkisi</w:t>
      </w:r>
      <w:r w:rsidR="00FE08C3" w:rsidRPr="00FE5523">
        <w:rPr>
          <w:rFonts w:ascii="Times New Roman" w:hAnsi="Times New Roman" w:cs="Times New Roman"/>
          <w:sz w:val="24"/>
          <w:szCs w:val="24"/>
        </w:rPr>
        <w:t>nden anlaşılması gereken husus, yürütmenin daha önceden kanunlarda tanzim edilmemiş olan ya da kanunlardakinin ötesine geçen kurallar oluşturmasıdır. Başka bir deyişle, yürütme organının iradesiyle yeni bir kural konulmasıdır</w:t>
      </w:r>
      <w:r w:rsidR="00FE08C3" w:rsidRPr="00FE5523">
        <w:rPr>
          <w:rStyle w:val="FootnoteReference"/>
          <w:rFonts w:ascii="Times New Roman" w:hAnsi="Times New Roman" w:cs="Times New Roman"/>
          <w:sz w:val="24"/>
          <w:szCs w:val="24"/>
        </w:rPr>
        <w:footnoteReference w:id="16"/>
      </w:r>
      <w:r w:rsidR="00FE08C3" w:rsidRPr="00FE5523">
        <w:rPr>
          <w:rFonts w:ascii="Times New Roman" w:hAnsi="Times New Roman" w:cs="Times New Roman"/>
          <w:sz w:val="24"/>
          <w:szCs w:val="24"/>
        </w:rPr>
        <w:t>. Kanun metnini tekrar eden, yenilik getirmemekle birlikte yalnızca açıklama maiyetinde olan işlemler yürütmenin düzenleyici işlemi olarak nitelendirilemeyecek olup, bunların idari işlem olarak nitelendirilebilirliği dahi tartışmalıdır</w:t>
      </w:r>
      <w:r w:rsidR="00236DC4" w:rsidRPr="00FE5523">
        <w:rPr>
          <w:rStyle w:val="FootnoteReference"/>
          <w:rFonts w:ascii="Times New Roman" w:hAnsi="Times New Roman" w:cs="Times New Roman"/>
          <w:sz w:val="24"/>
          <w:szCs w:val="24"/>
        </w:rPr>
        <w:footnoteReference w:id="17"/>
      </w:r>
      <w:r w:rsidR="00FE08C3" w:rsidRPr="00FE5523">
        <w:rPr>
          <w:rFonts w:ascii="Times New Roman" w:hAnsi="Times New Roman" w:cs="Times New Roman"/>
          <w:sz w:val="24"/>
          <w:szCs w:val="24"/>
        </w:rPr>
        <w:t>.</w:t>
      </w:r>
      <w:r w:rsidR="00DD3166" w:rsidRPr="00FE5523">
        <w:rPr>
          <w:rFonts w:ascii="Times New Roman" w:hAnsi="Times New Roman" w:cs="Times New Roman"/>
          <w:sz w:val="24"/>
          <w:szCs w:val="24"/>
        </w:rPr>
        <w:t xml:space="preserve"> </w:t>
      </w:r>
      <w:r w:rsidR="00074C2C">
        <w:rPr>
          <w:rFonts w:ascii="Times New Roman" w:hAnsi="Times New Roman" w:cs="Times New Roman"/>
          <w:sz w:val="24"/>
          <w:szCs w:val="24"/>
        </w:rPr>
        <w:t>Bir</w:t>
      </w:r>
      <w:r w:rsidR="00DD3166" w:rsidRPr="00FE5523">
        <w:rPr>
          <w:rFonts w:ascii="Times New Roman" w:hAnsi="Times New Roman" w:cs="Times New Roman"/>
          <w:sz w:val="24"/>
          <w:szCs w:val="24"/>
        </w:rPr>
        <w:t xml:space="preserve"> düzenlemenin idari işlem olarak nitelendirilebilmesi için yeni kurallar koyması, kanunu tamamlaması, hiç olmazsa “</w:t>
      </w:r>
      <w:r w:rsidR="00DD3166" w:rsidRPr="00FE5523">
        <w:rPr>
          <w:rFonts w:ascii="Times New Roman" w:hAnsi="Times New Roman" w:cs="Times New Roman"/>
          <w:i/>
          <w:sz w:val="24"/>
          <w:szCs w:val="24"/>
        </w:rPr>
        <w:t>somutlaştırıcı alt kurallar</w:t>
      </w:r>
      <w:r w:rsidR="00DD3166" w:rsidRPr="00FE5523">
        <w:rPr>
          <w:rFonts w:ascii="Times New Roman" w:hAnsi="Times New Roman" w:cs="Times New Roman"/>
          <w:sz w:val="24"/>
          <w:szCs w:val="24"/>
        </w:rPr>
        <w:t>” getirmesi gerekmektedir</w:t>
      </w:r>
      <w:r w:rsidR="00DD3166" w:rsidRPr="00FE5523">
        <w:rPr>
          <w:rStyle w:val="FootnoteReference"/>
          <w:rFonts w:ascii="Times New Roman" w:hAnsi="Times New Roman" w:cs="Times New Roman"/>
          <w:sz w:val="24"/>
          <w:szCs w:val="24"/>
        </w:rPr>
        <w:footnoteReference w:id="18"/>
      </w:r>
      <w:r w:rsidR="00DD3166" w:rsidRPr="00FE5523">
        <w:rPr>
          <w:rFonts w:ascii="Times New Roman" w:hAnsi="Times New Roman" w:cs="Times New Roman"/>
          <w:sz w:val="24"/>
          <w:szCs w:val="24"/>
        </w:rPr>
        <w:t>.</w:t>
      </w:r>
    </w:p>
    <w:p w14:paraId="39E4F392" w14:textId="3942D614" w:rsidR="00E3344B" w:rsidRPr="00FE5523" w:rsidRDefault="009457DC" w:rsidP="00E3344B">
      <w:pPr>
        <w:spacing w:before="100" w:beforeAutospacing="1"/>
        <w:ind w:firstLine="567"/>
        <w:jc w:val="both"/>
        <w:rPr>
          <w:rFonts w:ascii="Times New Roman" w:hAnsi="Times New Roman" w:cs="Times New Roman"/>
          <w:sz w:val="24"/>
          <w:szCs w:val="24"/>
        </w:rPr>
      </w:pPr>
      <w:r w:rsidRPr="00FE5523">
        <w:rPr>
          <w:rFonts w:ascii="Times New Roman" w:hAnsi="Times New Roman" w:cs="Times New Roman"/>
          <w:sz w:val="24"/>
          <w:szCs w:val="24"/>
        </w:rPr>
        <w:t>Yasama ve yürütme arasındaki yetki dağılımı</w:t>
      </w:r>
      <w:r w:rsidR="00E3344B" w:rsidRPr="00FE5523">
        <w:rPr>
          <w:rFonts w:ascii="Times New Roman" w:hAnsi="Times New Roman" w:cs="Times New Roman"/>
          <w:sz w:val="24"/>
          <w:szCs w:val="24"/>
        </w:rPr>
        <w:t>nın çerçevesi</w:t>
      </w:r>
      <w:r w:rsidRPr="00FE5523">
        <w:rPr>
          <w:rFonts w:ascii="Times New Roman" w:hAnsi="Times New Roman" w:cs="Times New Roman"/>
          <w:sz w:val="24"/>
          <w:szCs w:val="24"/>
        </w:rPr>
        <w:t xml:space="preserve"> esas olarak Anayasa’nın 7 ve 8. maddeleri</w:t>
      </w:r>
      <w:r w:rsidR="00E3344B" w:rsidRPr="00FE5523">
        <w:rPr>
          <w:rFonts w:ascii="Times New Roman" w:hAnsi="Times New Roman" w:cs="Times New Roman"/>
          <w:sz w:val="24"/>
          <w:szCs w:val="24"/>
        </w:rPr>
        <w:t xml:space="preserve"> dayanak alınarak </w:t>
      </w:r>
      <w:r w:rsidR="003E7F55">
        <w:rPr>
          <w:rFonts w:ascii="Times New Roman" w:hAnsi="Times New Roman" w:cs="Times New Roman"/>
          <w:sz w:val="24"/>
          <w:szCs w:val="24"/>
        </w:rPr>
        <w:t>belirlenmektedir</w:t>
      </w:r>
      <w:r w:rsidR="00E3344B" w:rsidRPr="00FE5523">
        <w:rPr>
          <w:rFonts w:ascii="Times New Roman" w:hAnsi="Times New Roman" w:cs="Times New Roman"/>
          <w:sz w:val="24"/>
          <w:szCs w:val="24"/>
        </w:rPr>
        <w:t xml:space="preserve">. Anayasa’nın 7. maddesi uyarınca, yasama yetkisi Türkiye Büyük Millet Meclisi </w:t>
      </w:r>
      <w:r w:rsidR="008C2F16">
        <w:rPr>
          <w:rFonts w:ascii="Times New Roman" w:hAnsi="Times New Roman" w:cs="Times New Roman"/>
          <w:sz w:val="24"/>
          <w:szCs w:val="24"/>
        </w:rPr>
        <w:t xml:space="preserve">(TBMM) </w:t>
      </w:r>
      <w:r w:rsidR="00E3344B" w:rsidRPr="00FE5523">
        <w:rPr>
          <w:rFonts w:ascii="Times New Roman" w:hAnsi="Times New Roman" w:cs="Times New Roman"/>
          <w:sz w:val="24"/>
          <w:szCs w:val="24"/>
        </w:rPr>
        <w:t xml:space="preserve">tarafından kullanılmaktadır. Bu yetki devredilemez. 8. maddeye göre ise yürütme yetkisi ve görevi, Cumhurbaşkanı tarafından, Anayasaya ve kanunlara uygun olarak kullanılır. </w:t>
      </w:r>
      <w:r w:rsidR="00A752EC" w:rsidRPr="00FE5523">
        <w:rPr>
          <w:rFonts w:ascii="Times New Roman" w:hAnsi="Times New Roman" w:cs="Times New Roman"/>
          <w:sz w:val="24"/>
          <w:szCs w:val="24"/>
        </w:rPr>
        <w:t>Görüldüğü üzere</w:t>
      </w:r>
      <w:r w:rsidR="00913C1E">
        <w:rPr>
          <w:rFonts w:ascii="Times New Roman" w:hAnsi="Times New Roman" w:cs="Times New Roman"/>
          <w:sz w:val="24"/>
          <w:szCs w:val="24"/>
        </w:rPr>
        <w:t>,</w:t>
      </w:r>
      <w:r w:rsidR="00A752EC" w:rsidRPr="00FE5523">
        <w:rPr>
          <w:rFonts w:ascii="Times New Roman" w:hAnsi="Times New Roman" w:cs="Times New Roman"/>
          <w:sz w:val="24"/>
          <w:szCs w:val="24"/>
        </w:rPr>
        <w:t xml:space="preserve"> kural koyma yetkisinin yasama organı tarafından kullanılacağı, bu yetkinin devredilmesinin mümkün olmadığı, yürütmenin ise kanunlar çerçevesinde icra edilmesi gereken bir görev</w:t>
      </w:r>
      <w:r w:rsidR="003E7F55">
        <w:rPr>
          <w:rFonts w:ascii="Times New Roman" w:hAnsi="Times New Roman" w:cs="Times New Roman"/>
          <w:sz w:val="24"/>
          <w:szCs w:val="24"/>
        </w:rPr>
        <w:t xml:space="preserve"> ve </w:t>
      </w:r>
      <w:r w:rsidR="00A752EC" w:rsidRPr="00FE5523">
        <w:rPr>
          <w:rFonts w:ascii="Times New Roman" w:hAnsi="Times New Roman" w:cs="Times New Roman"/>
          <w:sz w:val="24"/>
          <w:szCs w:val="24"/>
        </w:rPr>
        <w:t>yetki olduğu anayasal düzenlemeden anlaşılmaktadır</w:t>
      </w:r>
      <w:r w:rsidR="00220AD2">
        <w:rPr>
          <w:rStyle w:val="FootnoteReference"/>
          <w:rFonts w:ascii="Times New Roman" w:hAnsi="Times New Roman" w:cs="Times New Roman"/>
          <w:sz w:val="24"/>
          <w:szCs w:val="24"/>
        </w:rPr>
        <w:footnoteReference w:id="19"/>
      </w:r>
      <w:r w:rsidR="00A752EC" w:rsidRPr="00FE5523">
        <w:rPr>
          <w:rFonts w:ascii="Times New Roman" w:hAnsi="Times New Roman" w:cs="Times New Roman"/>
          <w:sz w:val="24"/>
          <w:szCs w:val="24"/>
        </w:rPr>
        <w:t>.</w:t>
      </w:r>
    </w:p>
    <w:p w14:paraId="1F60E8EE" w14:textId="29923187" w:rsidR="00A752EC" w:rsidRPr="00FE5523" w:rsidRDefault="00A752EC" w:rsidP="00E3344B">
      <w:pPr>
        <w:spacing w:before="100" w:beforeAutospacing="1"/>
        <w:ind w:firstLine="567"/>
        <w:jc w:val="both"/>
        <w:rPr>
          <w:rFonts w:ascii="Times New Roman" w:hAnsi="Times New Roman" w:cs="Times New Roman"/>
          <w:sz w:val="24"/>
          <w:szCs w:val="24"/>
        </w:rPr>
      </w:pPr>
      <w:r w:rsidRPr="00FE5523">
        <w:rPr>
          <w:rFonts w:ascii="Times New Roman" w:hAnsi="Times New Roman" w:cs="Times New Roman"/>
          <w:sz w:val="24"/>
          <w:szCs w:val="24"/>
        </w:rPr>
        <w:t>Sözü geçen düzenleme</w:t>
      </w:r>
      <w:r w:rsidR="00220AD2">
        <w:rPr>
          <w:rFonts w:ascii="Times New Roman" w:hAnsi="Times New Roman" w:cs="Times New Roman"/>
          <w:sz w:val="24"/>
          <w:szCs w:val="24"/>
        </w:rPr>
        <w:t>ler</w:t>
      </w:r>
      <w:r w:rsidRPr="00FE5523">
        <w:rPr>
          <w:rFonts w:ascii="Times New Roman" w:hAnsi="Times New Roman" w:cs="Times New Roman"/>
          <w:sz w:val="24"/>
          <w:szCs w:val="24"/>
        </w:rPr>
        <w:t xml:space="preserve">in ilk sonucu, idarenin kural olarak, ilk-el /asli düzenleme yetkisinin bulunmamasıdır. Başka bir ifadeyle, kanunla daha önceden </w:t>
      </w:r>
      <w:r w:rsidR="00CB53A7" w:rsidRPr="00FE5523">
        <w:rPr>
          <w:rFonts w:ascii="Times New Roman" w:hAnsi="Times New Roman" w:cs="Times New Roman"/>
          <w:sz w:val="24"/>
          <w:szCs w:val="24"/>
        </w:rPr>
        <w:t xml:space="preserve">hiç </w:t>
      </w:r>
      <w:r w:rsidRPr="00FE5523">
        <w:rPr>
          <w:rFonts w:ascii="Times New Roman" w:hAnsi="Times New Roman" w:cs="Times New Roman"/>
          <w:sz w:val="24"/>
          <w:szCs w:val="24"/>
        </w:rPr>
        <w:t xml:space="preserve">düzenlenmemiş olan bir alanın doğrudan idari işlemle düzenlenmesi mümkün </w:t>
      </w:r>
      <w:r w:rsidR="00F81B1F" w:rsidRPr="00FE5523">
        <w:rPr>
          <w:rFonts w:ascii="Times New Roman" w:hAnsi="Times New Roman" w:cs="Times New Roman"/>
          <w:sz w:val="24"/>
          <w:szCs w:val="24"/>
        </w:rPr>
        <w:t>değildir</w:t>
      </w:r>
      <w:r w:rsidR="00F34E50" w:rsidRPr="00FE5523">
        <w:rPr>
          <w:rStyle w:val="FootnoteReference"/>
          <w:rFonts w:ascii="Times New Roman" w:hAnsi="Times New Roman" w:cs="Times New Roman"/>
          <w:sz w:val="24"/>
          <w:szCs w:val="24"/>
        </w:rPr>
        <w:footnoteReference w:id="20"/>
      </w:r>
      <w:r w:rsidR="00F81B1F" w:rsidRPr="00FE5523">
        <w:rPr>
          <w:rFonts w:ascii="Times New Roman" w:hAnsi="Times New Roman" w:cs="Times New Roman"/>
          <w:sz w:val="24"/>
          <w:szCs w:val="24"/>
        </w:rPr>
        <w:t>.</w:t>
      </w:r>
      <w:r w:rsidR="00F34E50" w:rsidRPr="00FE5523">
        <w:rPr>
          <w:rFonts w:ascii="Times New Roman" w:hAnsi="Times New Roman" w:cs="Times New Roman"/>
          <w:sz w:val="24"/>
          <w:szCs w:val="24"/>
        </w:rPr>
        <w:t xml:space="preserve"> </w:t>
      </w:r>
      <w:r w:rsidR="00220AD2">
        <w:rPr>
          <w:rFonts w:ascii="Times New Roman" w:hAnsi="Times New Roman" w:cs="Times New Roman"/>
          <w:sz w:val="24"/>
          <w:szCs w:val="24"/>
        </w:rPr>
        <w:t xml:space="preserve">Bilindiği gibi yasama organı, Anayasa’ya aykırı olmamak koşuluyla her alanda kural koyma yetkisine sahiptir. </w:t>
      </w:r>
      <w:r w:rsidR="00C01667" w:rsidRPr="00FE5523">
        <w:rPr>
          <w:rFonts w:ascii="Times New Roman" w:hAnsi="Times New Roman" w:cs="Times New Roman"/>
          <w:sz w:val="24"/>
          <w:szCs w:val="24"/>
        </w:rPr>
        <w:t>Bu</w:t>
      </w:r>
      <w:r w:rsidR="00220AD2">
        <w:rPr>
          <w:rFonts w:ascii="Times New Roman" w:hAnsi="Times New Roman" w:cs="Times New Roman"/>
          <w:sz w:val="24"/>
          <w:szCs w:val="24"/>
        </w:rPr>
        <w:t>na karşılık</w:t>
      </w:r>
      <w:r w:rsidR="00C01667" w:rsidRPr="00FE5523">
        <w:rPr>
          <w:rFonts w:ascii="Times New Roman" w:hAnsi="Times New Roman" w:cs="Times New Roman"/>
          <w:sz w:val="24"/>
          <w:szCs w:val="24"/>
        </w:rPr>
        <w:t>, idarenin düzenleme yetkisinin “</w:t>
      </w:r>
      <w:r w:rsidR="00C01667" w:rsidRPr="00FE5523">
        <w:rPr>
          <w:rFonts w:ascii="Times New Roman" w:hAnsi="Times New Roman" w:cs="Times New Roman"/>
          <w:i/>
          <w:sz w:val="24"/>
          <w:szCs w:val="24"/>
        </w:rPr>
        <w:t>kanuna aykırı olmayarak</w:t>
      </w:r>
      <w:r w:rsidR="00C01667" w:rsidRPr="00FE5523">
        <w:rPr>
          <w:rFonts w:ascii="Times New Roman" w:hAnsi="Times New Roman" w:cs="Times New Roman"/>
          <w:sz w:val="24"/>
          <w:szCs w:val="24"/>
        </w:rPr>
        <w:t>” değil; “</w:t>
      </w:r>
      <w:r w:rsidR="00C01667" w:rsidRPr="00FE5523">
        <w:rPr>
          <w:rFonts w:ascii="Times New Roman" w:hAnsi="Times New Roman" w:cs="Times New Roman"/>
          <w:i/>
          <w:sz w:val="24"/>
          <w:szCs w:val="24"/>
        </w:rPr>
        <w:t>kanuna uygun olarak</w:t>
      </w:r>
      <w:r w:rsidR="00C01667" w:rsidRPr="00FE5523">
        <w:rPr>
          <w:rFonts w:ascii="Times New Roman" w:hAnsi="Times New Roman" w:cs="Times New Roman"/>
          <w:sz w:val="24"/>
          <w:szCs w:val="24"/>
        </w:rPr>
        <w:t>” yerine getirilmesi gerekmektedir</w:t>
      </w:r>
      <w:r w:rsidR="00C01667" w:rsidRPr="00FE5523">
        <w:rPr>
          <w:rStyle w:val="FootnoteReference"/>
          <w:rFonts w:ascii="Times New Roman" w:hAnsi="Times New Roman" w:cs="Times New Roman"/>
          <w:sz w:val="24"/>
          <w:szCs w:val="24"/>
        </w:rPr>
        <w:footnoteReference w:id="21"/>
      </w:r>
      <w:r w:rsidR="00C01667" w:rsidRPr="00FE5523">
        <w:rPr>
          <w:rFonts w:ascii="Times New Roman" w:hAnsi="Times New Roman" w:cs="Times New Roman"/>
          <w:sz w:val="24"/>
          <w:szCs w:val="24"/>
        </w:rPr>
        <w:t>.</w:t>
      </w:r>
      <w:r w:rsidR="00220AD2">
        <w:rPr>
          <w:rFonts w:ascii="Times New Roman" w:hAnsi="Times New Roman" w:cs="Times New Roman"/>
          <w:sz w:val="24"/>
          <w:szCs w:val="24"/>
        </w:rPr>
        <w:t xml:space="preserve"> Başka bir ifadeyle, idare </w:t>
      </w:r>
      <w:r w:rsidR="00EB7D82">
        <w:rPr>
          <w:rFonts w:ascii="Times New Roman" w:hAnsi="Times New Roman" w:cs="Times New Roman"/>
          <w:sz w:val="24"/>
          <w:szCs w:val="24"/>
        </w:rPr>
        <w:t xml:space="preserve">ancak </w:t>
      </w:r>
      <w:r w:rsidR="00220AD2">
        <w:rPr>
          <w:rFonts w:ascii="Times New Roman" w:hAnsi="Times New Roman" w:cs="Times New Roman"/>
          <w:sz w:val="24"/>
          <w:szCs w:val="24"/>
        </w:rPr>
        <w:t>kanunla düzenlenmiş konularda kural koyma yetkisi kullanabilmektedir.</w:t>
      </w:r>
    </w:p>
    <w:p w14:paraId="63D4B179" w14:textId="6C5DEC1D" w:rsidR="00B03556" w:rsidRPr="00FE5523" w:rsidRDefault="00F7193A" w:rsidP="00E3344B">
      <w:pPr>
        <w:spacing w:before="100" w:beforeAutospacing="1"/>
        <w:ind w:firstLine="567"/>
        <w:jc w:val="both"/>
        <w:rPr>
          <w:rFonts w:ascii="Times New Roman" w:hAnsi="Times New Roman" w:cs="Times New Roman"/>
          <w:sz w:val="24"/>
          <w:szCs w:val="24"/>
        </w:rPr>
      </w:pPr>
      <w:r w:rsidRPr="00FE5523">
        <w:rPr>
          <w:rFonts w:ascii="Times New Roman" w:hAnsi="Times New Roman" w:cs="Times New Roman"/>
          <w:sz w:val="24"/>
          <w:szCs w:val="24"/>
        </w:rPr>
        <w:t>Daha önceden kanunla düzenlenmiş b</w:t>
      </w:r>
      <w:r w:rsidR="00B03556" w:rsidRPr="00FE5523">
        <w:rPr>
          <w:rFonts w:ascii="Times New Roman" w:hAnsi="Times New Roman" w:cs="Times New Roman"/>
          <w:sz w:val="24"/>
          <w:szCs w:val="24"/>
        </w:rPr>
        <w:t>ir alanı</w:t>
      </w:r>
      <w:r w:rsidRPr="00FE5523">
        <w:rPr>
          <w:rFonts w:ascii="Times New Roman" w:hAnsi="Times New Roman" w:cs="Times New Roman"/>
          <w:sz w:val="24"/>
          <w:szCs w:val="24"/>
        </w:rPr>
        <w:t>n ayrıntılarının idare tarafından düzenleyici işlemler yapılmak suretiyle tanzim edilmesi mümkündür. Başka bir deyişle, asli kural koyma yetkisini kullanan yasa koyucu, kanunda boş bırakılan hususlar ile ayrıntıları düzenleme hususunda idareye düzenleme alanı bırak</w:t>
      </w:r>
      <w:r w:rsidR="0070022D" w:rsidRPr="00FE5523">
        <w:rPr>
          <w:rFonts w:ascii="Times New Roman" w:hAnsi="Times New Roman" w:cs="Times New Roman"/>
          <w:sz w:val="24"/>
          <w:szCs w:val="24"/>
        </w:rPr>
        <w:t>abilmektedir</w:t>
      </w:r>
      <w:r w:rsidRPr="00FE5523">
        <w:rPr>
          <w:rFonts w:ascii="Times New Roman" w:hAnsi="Times New Roman" w:cs="Times New Roman"/>
          <w:sz w:val="24"/>
          <w:szCs w:val="24"/>
        </w:rPr>
        <w:t>. Bu bakımdan yasama / kural koyma yetkisinin devrinin mutlak surette yasaklanmış olduğunu söylemek de gerçekle bağdaşmamaktadır. İdareyi belli konularda ikincil düzenlemeleri yapmakla görevlendiren kanun koyucu, esasında kendisine ait olan kural koyma yetkisini belirli bir alanla sınırlı ola</w:t>
      </w:r>
      <w:r w:rsidR="00EB7D82">
        <w:rPr>
          <w:rFonts w:ascii="Times New Roman" w:hAnsi="Times New Roman" w:cs="Times New Roman"/>
          <w:sz w:val="24"/>
          <w:szCs w:val="24"/>
        </w:rPr>
        <w:t xml:space="preserve">rak </w:t>
      </w:r>
      <w:r w:rsidRPr="00FE5523">
        <w:rPr>
          <w:rFonts w:ascii="Times New Roman" w:hAnsi="Times New Roman" w:cs="Times New Roman"/>
          <w:sz w:val="24"/>
          <w:szCs w:val="24"/>
        </w:rPr>
        <w:t>idareye devretmiş olmaktadır</w:t>
      </w:r>
      <w:r w:rsidRPr="00FE5523">
        <w:rPr>
          <w:rStyle w:val="FootnoteReference"/>
          <w:rFonts w:ascii="Times New Roman" w:hAnsi="Times New Roman" w:cs="Times New Roman"/>
          <w:sz w:val="24"/>
          <w:szCs w:val="24"/>
        </w:rPr>
        <w:footnoteReference w:id="22"/>
      </w:r>
      <w:r w:rsidRPr="00FE5523">
        <w:rPr>
          <w:rFonts w:ascii="Times New Roman" w:hAnsi="Times New Roman" w:cs="Times New Roman"/>
          <w:sz w:val="24"/>
          <w:szCs w:val="24"/>
        </w:rPr>
        <w:t>.</w:t>
      </w:r>
    </w:p>
    <w:p w14:paraId="0AB8B97A" w14:textId="7C05EC5D" w:rsidR="00104585" w:rsidRPr="00FE5523" w:rsidRDefault="00F7193A" w:rsidP="00A90386">
      <w:pPr>
        <w:spacing w:before="100" w:beforeAutospacing="1"/>
        <w:ind w:firstLine="567"/>
        <w:jc w:val="both"/>
        <w:rPr>
          <w:rFonts w:ascii="Times New Roman" w:hAnsi="Times New Roman" w:cs="Times New Roman"/>
          <w:sz w:val="24"/>
          <w:szCs w:val="24"/>
        </w:rPr>
      </w:pPr>
      <w:r w:rsidRPr="00FE5523">
        <w:rPr>
          <w:rFonts w:ascii="Times New Roman" w:hAnsi="Times New Roman" w:cs="Times New Roman"/>
          <w:sz w:val="24"/>
          <w:szCs w:val="24"/>
        </w:rPr>
        <w:t>İdarenin düzenleme yetkisinin yalnızca yasama yetkisinin devredilmesi esasına dayandırılması ise, idarenin düzenleme yaptığı tüm hususlarda, söz konusu yetki devrini ortaya koyan açık bir kanuni düzenlemenin varlığı ihtiyacın</w:t>
      </w:r>
      <w:r w:rsidR="00220AD2">
        <w:rPr>
          <w:rFonts w:ascii="Times New Roman" w:hAnsi="Times New Roman" w:cs="Times New Roman"/>
          <w:sz w:val="24"/>
          <w:szCs w:val="24"/>
        </w:rPr>
        <w:t>a yol açmaktadır</w:t>
      </w:r>
      <w:r w:rsidRPr="00FE5523">
        <w:rPr>
          <w:rFonts w:ascii="Times New Roman" w:hAnsi="Times New Roman" w:cs="Times New Roman"/>
          <w:sz w:val="24"/>
          <w:szCs w:val="24"/>
        </w:rPr>
        <w:t>. Başka bir deyişle, ancak yasayla açıkça belirtilmesi durumunda, belli alanlarda kural koyma yetkisinin idare tarafından kullanılması mümkün olacaktır.</w:t>
      </w:r>
      <w:r w:rsidR="007A55FA" w:rsidRPr="00FE5523">
        <w:rPr>
          <w:rFonts w:ascii="Times New Roman" w:hAnsi="Times New Roman" w:cs="Times New Roman"/>
          <w:sz w:val="24"/>
          <w:szCs w:val="24"/>
        </w:rPr>
        <w:t xml:space="preserve"> </w:t>
      </w:r>
      <w:r w:rsidR="00342718">
        <w:rPr>
          <w:rFonts w:ascii="Times New Roman" w:hAnsi="Times New Roman" w:cs="Times New Roman"/>
          <w:sz w:val="24"/>
          <w:szCs w:val="24"/>
        </w:rPr>
        <w:t>Bu husus y</w:t>
      </w:r>
      <w:r w:rsidR="00AB6C76" w:rsidRPr="00FE5523">
        <w:rPr>
          <w:rFonts w:ascii="Times New Roman" w:hAnsi="Times New Roman" w:cs="Times New Roman"/>
          <w:sz w:val="24"/>
          <w:szCs w:val="24"/>
        </w:rPr>
        <w:t xml:space="preserve">ürütmenin </w:t>
      </w:r>
      <w:r w:rsidR="00342718">
        <w:rPr>
          <w:rFonts w:ascii="Times New Roman" w:hAnsi="Times New Roman" w:cs="Times New Roman"/>
          <w:sz w:val="24"/>
          <w:szCs w:val="24"/>
        </w:rPr>
        <w:t xml:space="preserve">salt </w:t>
      </w:r>
      <w:r w:rsidR="00AB6C76" w:rsidRPr="00FE5523">
        <w:rPr>
          <w:rFonts w:ascii="Times New Roman" w:hAnsi="Times New Roman" w:cs="Times New Roman"/>
          <w:sz w:val="24"/>
          <w:szCs w:val="24"/>
        </w:rPr>
        <w:t>“</w:t>
      </w:r>
      <w:r w:rsidR="00AB6C76" w:rsidRPr="00FE5523">
        <w:rPr>
          <w:rFonts w:ascii="Times New Roman" w:hAnsi="Times New Roman" w:cs="Times New Roman"/>
          <w:i/>
          <w:sz w:val="24"/>
          <w:szCs w:val="24"/>
        </w:rPr>
        <w:t>görev</w:t>
      </w:r>
      <w:r w:rsidR="00AB6C76" w:rsidRPr="00FE5523">
        <w:rPr>
          <w:rFonts w:ascii="Times New Roman" w:hAnsi="Times New Roman" w:cs="Times New Roman"/>
          <w:sz w:val="24"/>
          <w:szCs w:val="24"/>
        </w:rPr>
        <w:t>” olarak tanımlandığı 1961 Anayasası</w:t>
      </w:r>
      <w:r w:rsidR="00342718">
        <w:rPr>
          <w:rFonts w:ascii="Times New Roman" w:hAnsi="Times New Roman" w:cs="Times New Roman"/>
          <w:sz w:val="24"/>
          <w:szCs w:val="24"/>
        </w:rPr>
        <w:t xml:space="preserve"> döneminde</w:t>
      </w:r>
      <w:r w:rsidR="00AB6C76" w:rsidRPr="00FE5523">
        <w:rPr>
          <w:rFonts w:ascii="Times New Roman" w:hAnsi="Times New Roman" w:cs="Times New Roman"/>
          <w:sz w:val="24"/>
          <w:szCs w:val="24"/>
        </w:rPr>
        <w:t xml:space="preserve"> öğreti tarafından eleştirilmekte</w:t>
      </w:r>
      <w:r w:rsidR="00AC6C6F" w:rsidRPr="00FE5523">
        <w:rPr>
          <w:rStyle w:val="FootnoteReference"/>
          <w:rFonts w:ascii="Times New Roman" w:hAnsi="Times New Roman" w:cs="Times New Roman"/>
          <w:sz w:val="24"/>
          <w:szCs w:val="24"/>
        </w:rPr>
        <w:footnoteReference w:id="23"/>
      </w:r>
      <w:r w:rsidR="00AB6C76" w:rsidRPr="00FE5523">
        <w:rPr>
          <w:rFonts w:ascii="Times New Roman" w:hAnsi="Times New Roman" w:cs="Times New Roman"/>
          <w:sz w:val="24"/>
          <w:szCs w:val="24"/>
        </w:rPr>
        <w:t xml:space="preserve"> ve yargı organları</w:t>
      </w:r>
      <w:r w:rsidR="00342718">
        <w:rPr>
          <w:rFonts w:ascii="Times New Roman" w:hAnsi="Times New Roman" w:cs="Times New Roman"/>
          <w:sz w:val="24"/>
          <w:szCs w:val="24"/>
        </w:rPr>
        <w:t>nca</w:t>
      </w:r>
      <w:r w:rsidR="00AB6C76" w:rsidRPr="00FE5523">
        <w:rPr>
          <w:rFonts w:ascii="Times New Roman" w:hAnsi="Times New Roman" w:cs="Times New Roman"/>
          <w:sz w:val="24"/>
          <w:szCs w:val="24"/>
        </w:rPr>
        <w:t xml:space="preserve">  esnetilmekteydi</w:t>
      </w:r>
      <w:r w:rsidR="002A2868" w:rsidRPr="00FE5523">
        <w:rPr>
          <w:rStyle w:val="FootnoteReference"/>
          <w:rFonts w:ascii="Times New Roman" w:hAnsi="Times New Roman" w:cs="Times New Roman"/>
          <w:sz w:val="24"/>
          <w:szCs w:val="24"/>
        </w:rPr>
        <w:footnoteReference w:id="24"/>
      </w:r>
      <w:r w:rsidR="00AB6C76" w:rsidRPr="00FE5523">
        <w:rPr>
          <w:rFonts w:ascii="Times New Roman" w:hAnsi="Times New Roman" w:cs="Times New Roman"/>
          <w:sz w:val="24"/>
          <w:szCs w:val="24"/>
        </w:rPr>
        <w:t xml:space="preserve">. </w:t>
      </w:r>
      <w:r w:rsidR="00342718">
        <w:rPr>
          <w:rFonts w:ascii="Times New Roman" w:hAnsi="Times New Roman" w:cs="Times New Roman"/>
          <w:sz w:val="24"/>
          <w:szCs w:val="24"/>
        </w:rPr>
        <w:t xml:space="preserve">Gerçekten de, </w:t>
      </w:r>
      <w:r w:rsidR="00104585">
        <w:rPr>
          <w:rFonts w:ascii="Times New Roman" w:hAnsi="Times New Roman" w:cs="Times New Roman"/>
          <w:sz w:val="24"/>
          <w:szCs w:val="24"/>
        </w:rPr>
        <w:t>“</w:t>
      </w:r>
      <w:r w:rsidR="00220AD2" w:rsidRPr="00104585">
        <w:rPr>
          <w:rFonts w:ascii="Times New Roman" w:hAnsi="Times New Roman" w:cs="Times New Roman"/>
          <w:i/>
          <w:sz w:val="24"/>
          <w:szCs w:val="24"/>
        </w:rPr>
        <w:t>kanunların yerine getirilmesi</w:t>
      </w:r>
      <w:r w:rsidR="00104585">
        <w:rPr>
          <w:rFonts w:ascii="Times New Roman" w:hAnsi="Times New Roman" w:cs="Times New Roman"/>
          <w:sz w:val="24"/>
          <w:szCs w:val="24"/>
        </w:rPr>
        <w:t>”</w:t>
      </w:r>
      <w:r w:rsidR="00220AD2">
        <w:rPr>
          <w:rFonts w:ascii="Times New Roman" w:hAnsi="Times New Roman" w:cs="Times New Roman"/>
          <w:sz w:val="24"/>
          <w:szCs w:val="24"/>
        </w:rPr>
        <w:t xml:space="preserve">, yalnızca bireysel işlemler tesis edilmesini değil, bu amaçla gerektiğinde düzenleyici işlemler yapılmasını da kapsayabilecek </w:t>
      </w:r>
      <w:r w:rsidR="00104585">
        <w:rPr>
          <w:rFonts w:ascii="Times New Roman" w:hAnsi="Times New Roman" w:cs="Times New Roman"/>
          <w:sz w:val="24"/>
          <w:szCs w:val="24"/>
        </w:rPr>
        <w:t>soyut bir ifadedir</w:t>
      </w:r>
      <w:r w:rsidR="00104585">
        <w:rPr>
          <w:rStyle w:val="FootnoteReference"/>
          <w:rFonts w:ascii="Times New Roman" w:hAnsi="Times New Roman" w:cs="Times New Roman"/>
          <w:sz w:val="24"/>
          <w:szCs w:val="24"/>
        </w:rPr>
        <w:footnoteReference w:id="25"/>
      </w:r>
      <w:r w:rsidR="00104585">
        <w:rPr>
          <w:rFonts w:ascii="Times New Roman" w:hAnsi="Times New Roman" w:cs="Times New Roman"/>
          <w:sz w:val="24"/>
          <w:szCs w:val="24"/>
        </w:rPr>
        <w:t xml:space="preserve">. </w:t>
      </w:r>
      <w:r w:rsidR="00AB6C76" w:rsidRPr="00FE5523">
        <w:rPr>
          <w:rFonts w:ascii="Times New Roman" w:hAnsi="Times New Roman" w:cs="Times New Roman"/>
          <w:sz w:val="24"/>
          <w:szCs w:val="24"/>
        </w:rPr>
        <w:t>Bu eleştiriler ve içtihat doğrultusunda olsa gerek 1982 Anayasası’nda yürütmenin “</w:t>
      </w:r>
      <w:r w:rsidR="00AB6C76" w:rsidRPr="00FE5523">
        <w:rPr>
          <w:rFonts w:ascii="Times New Roman" w:hAnsi="Times New Roman" w:cs="Times New Roman"/>
          <w:i/>
          <w:sz w:val="24"/>
          <w:szCs w:val="24"/>
        </w:rPr>
        <w:t>görev ve yetki</w:t>
      </w:r>
      <w:r w:rsidR="00AB6C76" w:rsidRPr="00FE5523">
        <w:rPr>
          <w:rFonts w:ascii="Times New Roman" w:hAnsi="Times New Roman" w:cs="Times New Roman"/>
          <w:sz w:val="24"/>
          <w:szCs w:val="24"/>
        </w:rPr>
        <w:t xml:space="preserve">” olarak tanımlanmasıyla, sözü geçen yaklaşım idarenin düzenleme yetkisi bakımından yetersiz kalmıştır. </w:t>
      </w:r>
      <w:r w:rsidR="0070022D" w:rsidRPr="00FE5523">
        <w:rPr>
          <w:rFonts w:ascii="Times New Roman" w:hAnsi="Times New Roman" w:cs="Times New Roman"/>
          <w:sz w:val="24"/>
          <w:szCs w:val="24"/>
        </w:rPr>
        <w:t>1982 Anayasası</w:t>
      </w:r>
      <w:r w:rsidR="007C0B46">
        <w:rPr>
          <w:rFonts w:ascii="Times New Roman" w:hAnsi="Times New Roman" w:cs="Times New Roman"/>
          <w:sz w:val="24"/>
          <w:szCs w:val="24"/>
        </w:rPr>
        <w:t>nda</w:t>
      </w:r>
      <w:r w:rsidR="0058035A" w:rsidRPr="00FE5523">
        <w:rPr>
          <w:rFonts w:ascii="Times New Roman" w:hAnsi="Times New Roman" w:cs="Times New Roman"/>
          <w:sz w:val="24"/>
          <w:szCs w:val="24"/>
        </w:rPr>
        <w:t>, yürütme</w:t>
      </w:r>
      <w:r w:rsidR="00104585">
        <w:rPr>
          <w:rFonts w:ascii="Times New Roman" w:hAnsi="Times New Roman" w:cs="Times New Roman"/>
          <w:sz w:val="24"/>
          <w:szCs w:val="24"/>
        </w:rPr>
        <w:t>nin</w:t>
      </w:r>
      <w:r w:rsidR="0058035A" w:rsidRPr="00FE5523">
        <w:rPr>
          <w:rFonts w:ascii="Times New Roman" w:hAnsi="Times New Roman" w:cs="Times New Roman"/>
          <w:sz w:val="24"/>
          <w:szCs w:val="24"/>
        </w:rPr>
        <w:t xml:space="preserve"> yalnızca kanunları icra etmekle görevli bir organ olmanın ötesine geçerek, kural koyma yetkisini de yasama organıyla paylaştığı bir işbölümü ilişkisi</w:t>
      </w:r>
      <w:r w:rsidR="00104585">
        <w:rPr>
          <w:rFonts w:ascii="Times New Roman" w:hAnsi="Times New Roman" w:cs="Times New Roman"/>
          <w:sz w:val="24"/>
          <w:szCs w:val="24"/>
        </w:rPr>
        <w:t xml:space="preserve"> içinde olduğu bir düzen öngörülmüştür</w:t>
      </w:r>
      <w:r w:rsidR="00043E7C">
        <w:rPr>
          <w:rStyle w:val="FootnoteReference"/>
          <w:rFonts w:ascii="Times New Roman" w:hAnsi="Times New Roman" w:cs="Times New Roman"/>
          <w:sz w:val="24"/>
          <w:szCs w:val="24"/>
        </w:rPr>
        <w:footnoteReference w:id="26"/>
      </w:r>
      <w:r w:rsidR="0058035A" w:rsidRPr="00FE5523">
        <w:rPr>
          <w:rFonts w:ascii="Times New Roman" w:hAnsi="Times New Roman" w:cs="Times New Roman"/>
          <w:sz w:val="24"/>
          <w:szCs w:val="24"/>
        </w:rPr>
        <w:t xml:space="preserve">. </w:t>
      </w:r>
      <w:r w:rsidR="00F10CD3">
        <w:rPr>
          <w:rFonts w:ascii="Times New Roman" w:hAnsi="Times New Roman" w:cs="Times New Roman"/>
          <w:sz w:val="24"/>
          <w:szCs w:val="24"/>
        </w:rPr>
        <w:t xml:space="preserve">Düzenleyici işlem </w:t>
      </w:r>
      <w:r w:rsidR="007C0B46">
        <w:rPr>
          <w:rFonts w:ascii="Times New Roman" w:hAnsi="Times New Roman" w:cs="Times New Roman"/>
          <w:sz w:val="24"/>
          <w:szCs w:val="24"/>
        </w:rPr>
        <w:t xml:space="preserve">tesis eden </w:t>
      </w:r>
      <w:r w:rsidR="00F10CD3">
        <w:rPr>
          <w:rFonts w:ascii="Times New Roman" w:hAnsi="Times New Roman" w:cs="Times New Roman"/>
          <w:sz w:val="24"/>
          <w:szCs w:val="24"/>
        </w:rPr>
        <w:t xml:space="preserve">idare, </w:t>
      </w:r>
      <w:r w:rsidR="004712E6">
        <w:rPr>
          <w:rFonts w:ascii="Times New Roman" w:hAnsi="Times New Roman" w:cs="Times New Roman"/>
          <w:sz w:val="24"/>
          <w:szCs w:val="24"/>
        </w:rPr>
        <w:t>kanunu tamamlamakta, ona eklemeler yapmaktadır</w:t>
      </w:r>
      <w:r w:rsidR="004712E6">
        <w:rPr>
          <w:rStyle w:val="FootnoteReference"/>
          <w:rFonts w:ascii="Times New Roman" w:hAnsi="Times New Roman" w:cs="Times New Roman"/>
          <w:sz w:val="24"/>
          <w:szCs w:val="24"/>
        </w:rPr>
        <w:footnoteReference w:id="27"/>
      </w:r>
      <w:r w:rsidR="004712E6">
        <w:rPr>
          <w:rFonts w:ascii="Times New Roman" w:hAnsi="Times New Roman" w:cs="Times New Roman"/>
          <w:sz w:val="24"/>
          <w:szCs w:val="24"/>
        </w:rPr>
        <w:t xml:space="preserve">. </w:t>
      </w:r>
      <w:r w:rsidR="00342718">
        <w:rPr>
          <w:rFonts w:ascii="Times New Roman" w:hAnsi="Times New Roman" w:cs="Times New Roman"/>
          <w:sz w:val="24"/>
          <w:szCs w:val="24"/>
        </w:rPr>
        <w:t>Y</w:t>
      </w:r>
      <w:r w:rsidR="0058035A" w:rsidRPr="00FE5523">
        <w:rPr>
          <w:rFonts w:ascii="Times New Roman" w:hAnsi="Times New Roman" w:cs="Times New Roman"/>
          <w:sz w:val="24"/>
          <w:szCs w:val="24"/>
        </w:rPr>
        <w:t xml:space="preserve">ürütme yalnızca kanun koyucunun iradesi doğrultusunda icra fonksiyonu gerçekleştiren bir organ değil, kanunların uygulanmasını sağlamaya yönelik gerekli kural koyucu işlemleri yapmakla da yetkili bir konuma </w:t>
      </w:r>
      <w:r w:rsidR="000F165F" w:rsidRPr="00FE5523">
        <w:rPr>
          <w:rFonts w:ascii="Times New Roman" w:hAnsi="Times New Roman" w:cs="Times New Roman"/>
          <w:sz w:val="24"/>
          <w:szCs w:val="24"/>
        </w:rPr>
        <w:t>getirilmiştir</w:t>
      </w:r>
      <w:r w:rsidR="00303272">
        <w:rPr>
          <w:rStyle w:val="FootnoteReference"/>
          <w:rFonts w:ascii="Times New Roman" w:hAnsi="Times New Roman" w:cs="Times New Roman"/>
          <w:sz w:val="24"/>
          <w:szCs w:val="24"/>
        </w:rPr>
        <w:footnoteReference w:id="28"/>
      </w:r>
      <w:r w:rsidR="0058035A" w:rsidRPr="00FE5523">
        <w:rPr>
          <w:rFonts w:ascii="Times New Roman" w:hAnsi="Times New Roman" w:cs="Times New Roman"/>
          <w:sz w:val="24"/>
          <w:szCs w:val="24"/>
        </w:rPr>
        <w:t>.</w:t>
      </w:r>
      <w:r w:rsidR="00F042EC">
        <w:rPr>
          <w:rFonts w:ascii="Times New Roman" w:hAnsi="Times New Roman" w:cs="Times New Roman"/>
          <w:sz w:val="24"/>
          <w:szCs w:val="24"/>
        </w:rPr>
        <w:t xml:space="preserve"> </w:t>
      </w:r>
    </w:p>
    <w:p w14:paraId="28007DD4" w14:textId="5FDEF712" w:rsidR="00104585" w:rsidRPr="00FE5523" w:rsidRDefault="00B0147E" w:rsidP="00104585">
      <w:pPr>
        <w:spacing w:before="100" w:beforeAutospacing="1"/>
        <w:ind w:firstLine="567"/>
        <w:jc w:val="both"/>
        <w:rPr>
          <w:rFonts w:ascii="Times New Roman" w:hAnsi="Times New Roman" w:cs="Times New Roman"/>
          <w:sz w:val="24"/>
          <w:szCs w:val="24"/>
        </w:rPr>
      </w:pPr>
      <w:r w:rsidRPr="00FE5523">
        <w:rPr>
          <w:rFonts w:ascii="Times New Roman" w:hAnsi="Times New Roman" w:cs="Times New Roman"/>
          <w:sz w:val="24"/>
          <w:szCs w:val="24"/>
        </w:rPr>
        <w:t xml:space="preserve">Bu doğrultuda yalnızca daha önceden kanunlarda düzenlenmiş olan konularda düzenleme yapma yetkisine sahip olan idare, kanunların açıkça düzenlenmesini idareye bıraktığı konuların yanında, kanunlarda genel ifadelerle düzenlenmiş olan veya ayrıntıların yer </w:t>
      </w:r>
      <w:r w:rsidR="00043E7C">
        <w:rPr>
          <w:rFonts w:ascii="Times New Roman" w:hAnsi="Times New Roman" w:cs="Times New Roman"/>
          <w:sz w:val="24"/>
          <w:szCs w:val="24"/>
        </w:rPr>
        <w:t>verilmediği</w:t>
      </w:r>
      <w:r w:rsidRPr="00FE5523">
        <w:rPr>
          <w:rFonts w:ascii="Times New Roman" w:hAnsi="Times New Roman" w:cs="Times New Roman"/>
          <w:sz w:val="24"/>
          <w:szCs w:val="24"/>
        </w:rPr>
        <w:t xml:space="preserve"> konularda da düzenleme yapma yetkisine sahip olmuştur</w:t>
      </w:r>
      <w:r w:rsidR="008C0CA3" w:rsidRPr="00FE5523">
        <w:rPr>
          <w:rStyle w:val="FootnoteReference"/>
          <w:rFonts w:ascii="Times New Roman" w:hAnsi="Times New Roman" w:cs="Times New Roman"/>
          <w:sz w:val="24"/>
          <w:szCs w:val="24"/>
        </w:rPr>
        <w:footnoteReference w:id="29"/>
      </w:r>
      <w:r w:rsidRPr="00FE5523">
        <w:rPr>
          <w:rFonts w:ascii="Times New Roman" w:hAnsi="Times New Roman" w:cs="Times New Roman"/>
          <w:sz w:val="24"/>
          <w:szCs w:val="24"/>
        </w:rPr>
        <w:t xml:space="preserve">. </w:t>
      </w:r>
      <w:r w:rsidR="002A2868" w:rsidRPr="00FE5523">
        <w:rPr>
          <w:rFonts w:ascii="Times New Roman" w:hAnsi="Times New Roman" w:cs="Times New Roman"/>
          <w:sz w:val="24"/>
          <w:szCs w:val="24"/>
        </w:rPr>
        <w:t xml:space="preserve">İdare salt </w:t>
      </w:r>
      <w:r w:rsidR="00F042EC">
        <w:rPr>
          <w:rFonts w:ascii="Times New Roman" w:hAnsi="Times New Roman" w:cs="Times New Roman"/>
          <w:sz w:val="24"/>
          <w:szCs w:val="24"/>
        </w:rPr>
        <w:t xml:space="preserve">Anayasa’nın 8. maddesinde </w:t>
      </w:r>
      <w:r w:rsidR="002A2868" w:rsidRPr="00FE5523">
        <w:rPr>
          <w:rFonts w:ascii="Times New Roman" w:hAnsi="Times New Roman" w:cs="Times New Roman"/>
          <w:sz w:val="24"/>
          <w:szCs w:val="24"/>
        </w:rPr>
        <w:t xml:space="preserve">vurgulanan </w:t>
      </w:r>
      <w:r w:rsidR="00F042EC">
        <w:rPr>
          <w:rFonts w:ascii="Times New Roman" w:hAnsi="Times New Roman" w:cs="Times New Roman"/>
          <w:sz w:val="24"/>
          <w:szCs w:val="24"/>
        </w:rPr>
        <w:t>“</w:t>
      </w:r>
      <w:r w:rsidR="002A2868" w:rsidRPr="00A90386">
        <w:rPr>
          <w:rFonts w:ascii="Times New Roman" w:hAnsi="Times New Roman" w:cs="Times New Roman"/>
          <w:i/>
          <w:sz w:val="24"/>
          <w:szCs w:val="24"/>
        </w:rPr>
        <w:t>yetkiye</w:t>
      </w:r>
      <w:r w:rsidR="00F042EC">
        <w:rPr>
          <w:rFonts w:ascii="Times New Roman" w:hAnsi="Times New Roman" w:cs="Times New Roman"/>
          <w:sz w:val="24"/>
          <w:szCs w:val="24"/>
        </w:rPr>
        <w:t>”</w:t>
      </w:r>
      <w:r w:rsidR="002A2868" w:rsidRPr="00FE5523">
        <w:rPr>
          <w:rFonts w:ascii="Times New Roman" w:hAnsi="Times New Roman" w:cs="Times New Roman"/>
          <w:sz w:val="24"/>
          <w:szCs w:val="24"/>
        </w:rPr>
        <w:t xml:space="preserve"> dayanarak, kanunlarda kendisine açıkça yetki verilmemiş olan konularda dahi, daha önceden kanunla düzenlenmiş olması ve kanuna aykırı olmaması koşuluyla düzenleyici işlem yapabilmektedir</w:t>
      </w:r>
      <w:r w:rsidR="000957F0" w:rsidRPr="00FE5523">
        <w:rPr>
          <w:rStyle w:val="FootnoteReference"/>
          <w:rFonts w:ascii="Times New Roman" w:hAnsi="Times New Roman" w:cs="Times New Roman"/>
          <w:sz w:val="24"/>
          <w:szCs w:val="24"/>
        </w:rPr>
        <w:footnoteReference w:id="30"/>
      </w:r>
      <w:r w:rsidR="002A2868" w:rsidRPr="00FE5523">
        <w:rPr>
          <w:rFonts w:ascii="Times New Roman" w:hAnsi="Times New Roman" w:cs="Times New Roman"/>
          <w:sz w:val="24"/>
          <w:szCs w:val="24"/>
        </w:rPr>
        <w:t>.</w:t>
      </w:r>
      <w:r w:rsidR="002F638A" w:rsidRPr="00FE5523">
        <w:rPr>
          <w:rFonts w:ascii="Times New Roman" w:hAnsi="Times New Roman" w:cs="Times New Roman"/>
          <w:sz w:val="24"/>
          <w:szCs w:val="24"/>
        </w:rPr>
        <w:t xml:space="preserve"> </w:t>
      </w:r>
      <w:r w:rsidR="00104585" w:rsidRPr="00FE5523">
        <w:rPr>
          <w:rFonts w:ascii="Times New Roman" w:hAnsi="Times New Roman" w:cs="Times New Roman"/>
          <w:sz w:val="24"/>
          <w:szCs w:val="24"/>
        </w:rPr>
        <w:t>Bu durumda kanunların yürütülmesinin sağlanabilmesi için kanunlarda düzenlenmemiş olan alanlar ile boşlukların doldurulmasına yönelik olarak idarenin yeni kurallar koyması mümkün</w:t>
      </w:r>
      <w:r w:rsidR="00761E3D">
        <w:rPr>
          <w:rFonts w:ascii="Times New Roman" w:hAnsi="Times New Roman" w:cs="Times New Roman"/>
          <w:sz w:val="24"/>
          <w:szCs w:val="24"/>
        </w:rPr>
        <w:t>dür</w:t>
      </w:r>
      <w:r w:rsidR="00104585" w:rsidRPr="00FE5523">
        <w:rPr>
          <w:rFonts w:ascii="Times New Roman" w:hAnsi="Times New Roman" w:cs="Times New Roman"/>
          <w:sz w:val="24"/>
          <w:szCs w:val="24"/>
        </w:rPr>
        <w:t xml:space="preserve">. </w:t>
      </w:r>
    </w:p>
    <w:p w14:paraId="35E7E46A" w14:textId="69982A0C" w:rsidR="009457DC" w:rsidRPr="00FE5523" w:rsidRDefault="005E4AF4" w:rsidP="009457DC">
      <w:pPr>
        <w:spacing w:before="100" w:beforeAutospacing="1"/>
        <w:ind w:firstLine="567"/>
        <w:jc w:val="both"/>
        <w:rPr>
          <w:rFonts w:ascii="Times New Roman" w:hAnsi="Times New Roman" w:cs="Times New Roman"/>
          <w:sz w:val="24"/>
          <w:szCs w:val="24"/>
        </w:rPr>
      </w:pPr>
      <w:r w:rsidRPr="00FE5523">
        <w:rPr>
          <w:rFonts w:ascii="Times New Roman" w:hAnsi="Times New Roman" w:cs="Times New Roman"/>
          <w:sz w:val="24"/>
          <w:szCs w:val="24"/>
        </w:rPr>
        <w:t>Yine, aynı ön kabulün bir diğer sonucu olarak daha önceden kanunla</w:t>
      </w:r>
      <w:r w:rsidR="00087F6E" w:rsidRPr="00FE5523">
        <w:rPr>
          <w:rFonts w:ascii="Times New Roman" w:hAnsi="Times New Roman" w:cs="Times New Roman"/>
          <w:sz w:val="24"/>
          <w:szCs w:val="24"/>
        </w:rPr>
        <w:t>rda değinilmemiş</w:t>
      </w:r>
      <w:r w:rsidRPr="00FE5523">
        <w:rPr>
          <w:rFonts w:ascii="Times New Roman" w:hAnsi="Times New Roman" w:cs="Times New Roman"/>
          <w:sz w:val="24"/>
          <w:szCs w:val="24"/>
        </w:rPr>
        <w:t xml:space="preserve"> konularda düzenleyici işlem yapılması mümkün olmamaktadır</w:t>
      </w:r>
      <w:r w:rsidR="00E006CB" w:rsidRPr="00FE5523">
        <w:rPr>
          <w:rStyle w:val="FootnoteReference"/>
          <w:rFonts w:ascii="Times New Roman" w:hAnsi="Times New Roman" w:cs="Times New Roman"/>
          <w:sz w:val="24"/>
          <w:szCs w:val="24"/>
        </w:rPr>
        <w:footnoteReference w:id="31"/>
      </w:r>
      <w:r w:rsidRPr="00FE5523">
        <w:rPr>
          <w:rFonts w:ascii="Times New Roman" w:hAnsi="Times New Roman" w:cs="Times New Roman"/>
          <w:sz w:val="24"/>
          <w:szCs w:val="24"/>
        </w:rPr>
        <w:t xml:space="preserve">. </w:t>
      </w:r>
      <w:r w:rsidR="00491AE6" w:rsidRPr="00FE5523">
        <w:rPr>
          <w:rFonts w:ascii="Times New Roman" w:hAnsi="Times New Roman" w:cs="Times New Roman"/>
          <w:sz w:val="24"/>
          <w:szCs w:val="24"/>
        </w:rPr>
        <w:t xml:space="preserve">Nitekim bu hususu öğretide </w:t>
      </w:r>
      <w:r w:rsidR="00491AE6" w:rsidRPr="00104585">
        <w:rPr>
          <w:rFonts w:ascii="Times New Roman" w:hAnsi="Times New Roman" w:cs="Times New Roman"/>
          <w:i/>
          <w:sz w:val="24"/>
          <w:szCs w:val="24"/>
        </w:rPr>
        <w:t>Duran</w:t>
      </w:r>
      <w:r w:rsidR="00491AE6" w:rsidRPr="00FE5523">
        <w:rPr>
          <w:rFonts w:ascii="Times New Roman" w:hAnsi="Times New Roman" w:cs="Times New Roman"/>
          <w:sz w:val="24"/>
          <w:szCs w:val="24"/>
        </w:rPr>
        <w:t>, “</w:t>
      </w:r>
      <w:r w:rsidR="00491AE6" w:rsidRPr="00FE5523">
        <w:rPr>
          <w:rFonts w:ascii="Times New Roman" w:hAnsi="Times New Roman" w:cs="Times New Roman"/>
          <w:i/>
          <w:sz w:val="24"/>
          <w:szCs w:val="24"/>
        </w:rPr>
        <w:t>Kanun olmayan yerde, Türk hukukuna göre yürütme de yoktur.</w:t>
      </w:r>
      <w:r w:rsidR="00491AE6" w:rsidRPr="00FE5523">
        <w:rPr>
          <w:rFonts w:ascii="Times New Roman" w:hAnsi="Times New Roman" w:cs="Times New Roman"/>
          <w:sz w:val="24"/>
          <w:szCs w:val="24"/>
        </w:rPr>
        <w:t>” ifadesiyle açıkça ortaya koymuştur</w:t>
      </w:r>
      <w:r w:rsidR="00491AE6" w:rsidRPr="00FE5523">
        <w:rPr>
          <w:rStyle w:val="FootnoteReference"/>
          <w:rFonts w:ascii="Times New Roman" w:hAnsi="Times New Roman" w:cs="Times New Roman"/>
          <w:sz w:val="24"/>
          <w:szCs w:val="24"/>
        </w:rPr>
        <w:footnoteReference w:id="32"/>
      </w:r>
      <w:r w:rsidR="00491AE6" w:rsidRPr="00FE5523">
        <w:rPr>
          <w:rFonts w:ascii="Times New Roman" w:hAnsi="Times New Roman" w:cs="Times New Roman"/>
          <w:sz w:val="24"/>
          <w:szCs w:val="24"/>
        </w:rPr>
        <w:t xml:space="preserve">. </w:t>
      </w:r>
      <w:r w:rsidR="00945D6B" w:rsidRPr="00FE5523">
        <w:rPr>
          <w:rFonts w:ascii="Times New Roman" w:hAnsi="Times New Roman" w:cs="Times New Roman"/>
          <w:sz w:val="24"/>
          <w:szCs w:val="24"/>
        </w:rPr>
        <w:t>Kanunun varlığı, onun yürütme yetkisi çerçevesinde icra edilebilmesinin bir ön koşulunu oluşturmaktadır</w:t>
      </w:r>
      <w:r w:rsidR="00945D6B" w:rsidRPr="00FE5523">
        <w:rPr>
          <w:rStyle w:val="FootnoteReference"/>
          <w:rFonts w:ascii="Times New Roman" w:hAnsi="Times New Roman" w:cs="Times New Roman"/>
          <w:sz w:val="24"/>
          <w:szCs w:val="24"/>
        </w:rPr>
        <w:footnoteReference w:id="33"/>
      </w:r>
      <w:r w:rsidR="00945D6B" w:rsidRPr="00FE5523">
        <w:rPr>
          <w:rFonts w:ascii="Times New Roman" w:hAnsi="Times New Roman" w:cs="Times New Roman"/>
          <w:sz w:val="24"/>
          <w:szCs w:val="24"/>
        </w:rPr>
        <w:t xml:space="preserve">. </w:t>
      </w:r>
      <w:r w:rsidR="002F638A" w:rsidRPr="00FE5523">
        <w:rPr>
          <w:rFonts w:ascii="Times New Roman" w:hAnsi="Times New Roman" w:cs="Times New Roman"/>
          <w:sz w:val="24"/>
          <w:szCs w:val="24"/>
        </w:rPr>
        <w:t>Bu bağlamda, düzenleyici işlemle kanun arasında hiyerarşik bir ilişkinin oluşacağının söylenmesi yanlış olmayacaktır</w:t>
      </w:r>
      <w:r w:rsidR="00945D6B" w:rsidRPr="00FE5523">
        <w:rPr>
          <w:rStyle w:val="FootnoteReference"/>
          <w:rFonts w:ascii="Times New Roman" w:hAnsi="Times New Roman" w:cs="Times New Roman"/>
          <w:sz w:val="24"/>
          <w:szCs w:val="24"/>
        </w:rPr>
        <w:footnoteReference w:id="34"/>
      </w:r>
      <w:r w:rsidR="002F638A" w:rsidRPr="00FE5523">
        <w:rPr>
          <w:rFonts w:ascii="Times New Roman" w:hAnsi="Times New Roman" w:cs="Times New Roman"/>
          <w:sz w:val="24"/>
          <w:szCs w:val="24"/>
        </w:rPr>
        <w:t xml:space="preserve">. Böylece, idarenin tümüyle özerk bir düzenleme yetkisinin bulunduğundan da </w:t>
      </w:r>
      <w:r w:rsidR="0070022D" w:rsidRPr="00FE5523">
        <w:rPr>
          <w:rFonts w:ascii="Times New Roman" w:hAnsi="Times New Roman" w:cs="Times New Roman"/>
          <w:sz w:val="24"/>
          <w:szCs w:val="24"/>
        </w:rPr>
        <w:t xml:space="preserve">söz </w:t>
      </w:r>
      <w:r w:rsidR="002F638A" w:rsidRPr="00FE5523">
        <w:rPr>
          <w:rFonts w:ascii="Times New Roman" w:hAnsi="Times New Roman" w:cs="Times New Roman"/>
          <w:sz w:val="24"/>
          <w:szCs w:val="24"/>
        </w:rPr>
        <w:t>edilemeyecektir</w:t>
      </w:r>
      <w:r w:rsidRPr="00FE5523">
        <w:rPr>
          <w:rStyle w:val="FootnoteReference"/>
          <w:rFonts w:ascii="Times New Roman" w:hAnsi="Times New Roman" w:cs="Times New Roman"/>
          <w:sz w:val="24"/>
          <w:szCs w:val="24"/>
        </w:rPr>
        <w:footnoteReference w:id="35"/>
      </w:r>
      <w:r w:rsidR="002F638A" w:rsidRPr="00FE5523">
        <w:rPr>
          <w:rFonts w:ascii="Times New Roman" w:hAnsi="Times New Roman" w:cs="Times New Roman"/>
          <w:sz w:val="24"/>
          <w:szCs w:val="24"/>
        </w:rPr>
        <w:t>.</w:t>
      </w:r>
    </w:p>
    <w:p w14:paraId="1C328B67" w14:textId="0D91F889" w:rsidR="00B56D89" w:rsidRPr="00FE5523" w:rsidRDefault="00B56D89" w:rsidP="009457DC">
      <w:pPr>
        <w:spacing w:before="100" w:beforeAutospacing="1"/>
        <w:ind w:firstLine="567"/>
        <w:jc w:val="both"/>
        <w:rPr>
          <w:rFonts w:ascii="Times New Roman" w:hAnsi="Times New Roman" w:cs="Times New Roman"/>
          <w:sz w:val="24"/>
          <w:szCs w:val="24"/>
        </w:rPr>
      </w:pPr>
      <w:r w:rsidRPr="00FE5523">
        <w:rPr>
          <w:rFonts w:ascii="Times New Roman" w:hAnsi="Times New Roman" w:cs="Times New Roman"/>
          <w:sz w:val="24"/>
          <w:szCs w:val="24"/>
        </w:rPr>
        <w:t>Düzenleme yetkisnin idare tarafından hukuka uygun şekilde kullanıl</w:t>
      </w:r>
      <w:r w:rsidR="0065487D" w:rsidRPr="00FE5523">
        <w:rPr>
          <w:rFonts w:ascii="Times New Roman" w:hAnsi="Times New Roman" w:cs="Times New Roman"/>
          <w:sz w:val="24"/>
          <w:szCs w:val="24"/>
        </w:rPr>
        <w:t>dığ</w:t>
      </w:r>
      <w:r w:rsidRPr="00FE5523">
        <w:rPr>
          <w:rFonts w:ascii="Times New Roman" w:hAnsi="Times New Roman" w:cs="Times New Roman"/>
          <w:sz w:val="24"/>
          <w:szCs w:val="24"/>
        </w:rPr>
        <w:t xml:space="preserve">ından bahsedilebilmesi için, </w:t>
      </w:r>
      <w:r w:rsidR="0065487D" w:rsidRPr="00FE5523">
        <w:rPr>
          <w:rFonts w:ascii="Times New Roman" w:hAnsi="Times New Roman" w:cs="Times New Roman"/>
          <w:sz w:val="24"/>
          <w:szCs w:val="24"/>
        </w:rPr>
        <w:t>kanunilik koşulunun iki aşamalı olarak sağlanması gerekir. İlk olarak, Anayasa’nın 7. maddesi anlamında yasama yetkisinin devredilmezliği çerçevesinde konunun öncelikli olarak kanunda düzenlenmiş olması; ikinci olarak ise idarenin yapmış olduğu düzenlemenin kanuna aykırı olmaması gerekmektedir</w:t>
      </w:r>
      <w:r w:rsidR="00571D7E">
        <w:rPr>
          <w:rStyle w:val="FootnoteReference"/>
          <w:rFonts w:ascii="Times New Roman" w:hAnsi="Times New Roman" w:cs="Times New Roman"/>
          <w:sz w:val="24"/>
          <w:szCs w:val="24"/>
        </w:rPr>
        <w:footnoteReference w:id="36"/>
      </w:r>
      <w:r w:rsidR="0065487D" w:rsidRPr="00FE5523">
        <w:rPr>
          <w:rFonts w:ascii="Times New Roman" w:hAnsi="Times New Roman" w:cs="Times New Roman"/>
          <w:sz w:val="24"/>
          <w:szCs w:val="24"/>
        </w:rPr>
        <w:t>. Dolayısıyla idarenin düzenleme yetkisinin idari işlemin hem sebep unsuru hem de konu unsuru bakımından sınırlandırılmış olduğu söylenebilecektir.</w:t>
      </w:r>
    </w:p>
    <w:p w14:paraId="5A1AC08A" w14:textId="77777777" w:rsidR="00547E39" w:rsidRPr="00FE5523" w:rsidRDefault="00547E39" w:rsidP="00547E39">
      <w:pPr>
        <w:pStyle w:val="ListParagraph"/>
        <w:numPr>
          <w:ilvl w:val="0"/>
          <w:numId w:val="3"/>
        </w:numPr>
        <w:spacing w:before="100" w:beforeAutospacing="1"/>
        <w:ind w:left="426"/>
        <w:jc w:val="both"/>
        <w:rPr>
          <w:rFonts w:ascii="Times New Roman" w:hAnsi="Times New Roman" w:cs="Times New Roman"/>
          <w:b/>
          <w:sz w:val="24"/>
          <w:szCs w:val="24"/>
        </w:rPr>
      </w:pPr>
      <w:r w:rsidRPr="00FE5523">
        <w:rPr>
          <w:rFonts w:ascii="Times New Roman" w:hAnsi="Times New Roman" w:cs="Times New Roman"/>
          <w:b/>
          <w:sz w:val="24"/>
          <w:szCs w:val="24"/>
        </w:rPr>
        <w:t>İdarenin Düzenleme Yetkisinin Kanunla Sınırlandırılması</w:t>
      </w:r>
    </w:p>
    <w:p w14:paraId="4F594AF8" w14:textId="77777777" w:rsidR="00547E39" w:rsidRPr="00FE5523" w:rsidRDefault="00547E39" w:rsidP="00547E39">
      <w:pPr>
        <w:pStyle w:val="ListParagraph"/>
        <w:rPr>
          <w:rFonts w:ascii="Times New Roman" w:hAnsi="Times New Roman" w:cs="Times New Roman"/>
          <w:sz w:val="24"/>
          <w:szCs w:val="24"/>
        </w:rPr>
      </w:pPr>
    </w:p>
    <w:p w14:paraId="2F9DE7F5" w14:textId="77777777" w:rsidR="004815C5" w:rsidRPr="00FE5523" w:rsidRDefault="00F40EEF" w:rsidP="00AE3E3F">
      <w:pPr>
        <w:pStyle w:val="ListParagraph"/>
        <w:ind w:left="0" w:firstLine="567"/>
        <w:jc w:val="both"/>
        <w:rPr>
          <w:rFonts w:ascii="Times New Roman" w:hAnsi="Times New Roman" w:cs="Times New Roman"/>
          <w:sz w:val="24"/>
          <w:szCs w:val="24"/>
        </w:rPr>
      </w:pPr>
      <w:r w:rsidRPr="00FE5523">
        <w:rPr>
          <w:rFonts w:ascii="Times New Roman" w:hAnsi="Times New Roman" w:cs="Times New Roman"/>
          <w:sz w:val="24"/>
          <w:szCs w:val="24"/>
        </w:rPr>
        <w:t xml:space="preserve">Önceki bölümde yapılan açıklamalar doğrultusunda, </w:t>
      </w:r>
      <w:r w:rsidR="00AE3E3F" w:rsidRPr="00FE5523">
        <w:rPr>
          <w:rFonts w:ascii="Times New Roman" w:hAnsi="Times New Roman" w:cs="Times New Roman"/>
          <w:sz w:val="24"/>
          <w:szCs w:val="24"/>
        </w:rPr>
        <w:t xml:space="preserve">idarenin düzenleme yetkisini ancak daha önceden kanunlarda düzenlenmiş </w:t>
      </w:r>
      <w:r w:rsidR="0070022D" w:rsidRPr="00FE5523">
        <w:rPr>
          <w:rFonts w:ascii="Times New Roman" w:hAnsi="Times New Roman" w:cs="Times New Roman"/>
          <w:sz w:val="24"/>
          <w:szCs w:val="24"/>
        </w:rPr>
        <w:t>a</w:t>
      </w:r>
      <w:r w:rsidR="00AE3E3F" w:rsidRPr="00FE5523">
        <w:rPr>
          <w:rFonts w:ascii="Times New Roman" w:hAnsi="Times New Roman" w:cs="Times New Roman"/>
          <w:sz w:val="24"/>
          <w:szCs w:val="24"/>
        </w:rPr>
        <w:t xml:space="preserve">lanlarda kullanabileceği, kanunla </w:t>
      </w:r>
      <w:r w:rsidR="0070022D" w:rsidRPr="00FE5523">
        <w:rPr>
          <w:rFonts w:ascii="Times New Roman" w:hAnsi="Times New Roman" w:cs="Times New Roman"/>
          <w:sz w:val="24"/>
          <w:szCs w:val="24"/>
        </w:rPr>
        <w:t xml:space="preserve">hiç </w:t>
      </w:r>
      <w:r w:rsidR="00AE3E3F" w:rsidRPr="00FE5523">
        <w:rPr>
          <w:rFonts w:ascii="Times New Roman" w:hAnsi="Times New Roman" w:cs="Times New Roman"/>
          <w:sz w:val="24"/>
          <w:szCs w:val="24"/>
        </w:rPr>
        <w:t xml:space="preserve">düzenlenmemiş </w:t>
      </w:r>
      <w:r w:rsidR="0070022D" w:rsidRPr="00FE5523">
        <w:rPr>
          <w:rFonts w:ascii="Times New Roman" w:hAnsi="Times New Roman" w:cs="Times New Roman"/>
          <w:sz w:val="24"/>
          <w:szCs w:val="24"/>
        </w:rPr>
        <w:t>hususlarda</w:t>
      </w:r>
      <w:r w:rsidR="00AE3E3F" w:rsidRPr="00FE5523">
        <w:rPr>
          <w:rFonts w:ascii="Times New Roman" w:hAnsi="Times New Roman" w:cs="Times New Roman"/>
          <w:sz w:val="24"/>
          <w:szCs w:val="24"/>
        </w:rPr>
        <w:t xml:space="preserve"> idarenin doğrudan düzenleme yapmasının </w:t>
      </w:r>
      <w:r w:rsidR="0070022D" w:rsidRPr="00FE5523">
        <w:rPr>
          <w:rFonts w:ascii="Times New Roman" w:hAnsi="Times New Roman" w:cs="Times New Roman"/>
          <w:sz w:val="24"/>
          <w:szCs w:val="24"/>
        </w:rPr>
        <w:t xml:space="preserve">ise </w:t>
      </w:r>
      <w:r w:rsidR="00AE3E3F" w:rsidRPr="00FE5523">
        <w:rPr>
          <w:rFonts w:ascii="Times New Roman" w:hAnsi="Times New Roman" w:cs="Times New Roman"/>
          <w:sz w:val="24"/>
          <w:szCs w:val="24"/>
        </w:rPr>
        <w:t>yasama yetkisinin devri niteliği taşıyacağı söylenebilmektedir</w:t>
      </w:r>
      <w:r w:rsidR="00BE67C1" w:rsidRPr="00FE5523">
        <w:rPr>
          <w:rStyle w:val="FootnoteReference"/>
          <w:rFonts w:ascii="Times New Roman" w:hAnsi="Times New Roman" w:cs="Times New Roman"/>
          <w:sz w:val="24"/>
          <w:szCs w:val="24"/>
        </w:rPr>
        <w:footnoteReference w:id="37"/>
      </w:r>
      <w:r w:rsidR="00AE3E3F" w:rsidRPr="00FE5523">
        <w:rPr>
          <w:rFonts w:ascii="Times New Roman" w:hAnsi="Times New Roman" w:cs="Times New Roman"/>
          <w:sz w:val="24"/>
          <w:szCs w:val="24"/>
        </w:rPr>
        <w:t xml:space="preserve">. </w:t>
      </w:r>
    </w:p>
    <w:p w14:paraId="57D87001" w14:textId="77777777" w:rsidR="00F2591B" w:rsidRPr="00FE5523" w:rsidRDefault="00F2591B" w:rsidP="00AE3E3F">
      <w:pPr>
        <w:pStyle w:val="ListParagraph"/>
        <w:ind w:left="0" w:firstLine="567"/>
        <w:jc w:val="both"/>
        <w:rPr>
          <w:rFonts w:ascii="Times New Roman" w:hAnsi="Times New Roman" w:cs="Times New Roman"/>
          <w:sz w:val="24"/>
          <w:szCs w:val="24"/>
        </w:rPr>
      </w:pPr>
    </w:p>
    <w:p w14:paraId="5816E6C8" w14:textId="5A609C54" w:rsidR="000F554F" w:rsidRPr="00FE5523" w:rsidRDefault="00E91DB2" w:rsidP="00AE3E3F">
      <w:pPr>
        <w:pStyle w:val="ListParagraph"/>
        <w:ind w:left="0" w:firstLine="567"/>
        <w:jc w:val="both"/>
        <w:rPr>
          <w:rFonts w:ascii="Times New Roman" w:hAnsi="Times New Roman" w:cs="Times New Roman"/>
          <w:sz w:val="24"/>
          <w:szCs w:val="24"/>
        </w:rPr>
      </w:pPr>
      <w:r>
        <w:rPr>
          <w:rFonts w:ascii="Times New Roman" w:hAnsi="Times New Roman" w:cs="Times New Roman"/>
          <w:sz w:val="24"/>
          <w:szCs w:val="24"/>
        </w:rPr>
        <w:t>Yasama yetkisinin devredilmezliği ilkesi idarenin düzenleme yaptığı tüm alanları kapsayan genel bir kuraldır. Bunun yanında, i</w:t>
      </w:r>
      <w:r w:rsidR="007C6E8E" w:rsidRPr="00FE5523">
        <w:rPr>
          <w:rFonts w:ascii="Times New Roman" w:hAnsi="Times New Roman" w:cs="Times New Roman"/>
          <w:sz w:val="24"/>
          <w:szCs w:val="24"/>
        </w:rPr>
        <w:t xml:space="preserve">darenin düzenleme yetkisi ile idarenin kanuniliği ilkeleri Anayasa’nın 123. maddesindeki idarenin görevlerinin kanun ile düzenlenmesi hükmünde bir araya gelmektedir. </w:t>
      </w:r>
      <w:r w:rsidR="00F34E50" w:rsidRPr="00FE5523">
        <w:rPr>
          <w:rFonts w:ascii="Times New Roman" w:hAnsi="Times New Roman" w:cs="Times New Roman"/>
          <w:sz w:val="24"/>
          <w:szCs w:val="24"/>
        </w:rPr>
        <w:t>Zira idare, düzenleme yetkisini çoğu zaman kendi görev ve yetki alanına yönelik kurallar koyarken kullanmaktadır</w:t>
      </w:r>
      <w:r w:rsidR="006758D4" w:rsidRPr="00FE5523">
        <w:rPr>
          <w:rStyle w:val="FootnoteReference"/>
          <w:rFonts w:ascii="Times New Roman" w:hAnsi="Times New Roman" w:cs="Times New Roman"/>
          <w:sz w:val="24"/>
          <w:szCs w:val="24"/>
        </w:rPr>
        <w:footnoteReference w:id="38"/>
      </w:r>
      <w:r w:rsidR="00F34E50" w:rsidRPr="00FE5523">
        <w:rPr>
          <w:rFonts w:ascii="Times New Roman" w:hAnsi="Times New Roman" w:cs="Times New Roman"/>
          <w:sz w:val="24"/>
          <w:szCs w:val="24"/>
        </w:rPr>
        <w:t xml:space="preserve">. </w:t>
      </w:r>
      <w:r w:rsidR="00AE3E3F" w:rsidRPr="00FE5523">
        <w:rPr>
          <w:rFonts w:ascii="Times New Roman" w:hAnsi="Times New Roman" w:cs="Times New Roman"/>
          <w:sz w:val="24"/>
          <w:szCs w:val="24"/>
        </w:rPr>
        <w:t xml:space="preserve">İdarenin düzenleme yetkisinin kanunla sınırlanması yalnızca Anayasa’nın 7. maddesiyle değil ve fakat daha açık </w:t>
      </w:r>
      <w:r w:rsidR="002A5AE5" w:rsidRPr="00FE5523">
        <w:rPr>
          <w:rFonts w:ascii="Times New Roman" w:hAnsi="Times New Roman" w:cs="Times New Roman"/>
          <w:sz w:val="24"/>
          <w:szCs w:val="24"/>
        </w:rPr>
        <w:t xml:space="preserve">bir </w:t>
      </w:r>
      <w:r w:rsidR="00AE3E3F" w:rsidRPr="00FE5523">
        <w:rPr>
          <w:rFonts w:ascii="Times New Roman" w:hAnsi="Times New Roman" w:cs="Times New Roman"/>
          <w:sz w:val="24"/>
          <w:szCs w:val="24"/>
        </w:rPr>
        <w:t>şekilde Anayasa’nın 123. maddesinde ortaya konulmuştur</w:t>
      </w:r>
      <w:r w:rsidR="00637936">
        <w:rPr>
          <w:rStyle w:val="FootnoteReference"/>
          <w:rFonts w:ascii="Times New Roman" w:hAnsi="Times New Roman" w:cs="Times New Roman"/>
          <w:sz w:val="24"/>
          <w:szCs w:val="24"/>
        </w:rPr>
        <w:footnoteReference w:id="39"/>
      </w:r>
      <w:r w:rsidR="00AE3E3F" w:rsidRPr="00FE5523">
        <w:rPr>
          <w:rFonts w:ascii="Times New Roman" w:hAnsi="Times New Roman" w:cs="Times New Roman"/>
          <w:sz w:val="24"/>
          <w:szCs w:val="24"/>
        </w:rPr>
        <w:t>. Anılan düzenlemenin lafzından açıkça anlaşılacağı üzere idarenin kanunla kurulması</w:t>
      </w:r>
      <w:r w:rsidR="000F554F" w:rsidRPr="00FE5523">
        <w:rPr>
          <w:rFonts w:ascii="Times New Roman" w:hAnsi="Times New Roman" w:cs="Times New Roman"/>
          <w:sz w:val="24"/>
          <w:szCs w:val="24"/>
        </w:rPr>
        <w:t xml:space="preserve">nın yanında görevlerinin </w:t>
      </w:r>
      <w:r>
        <w:rPr>
          <w:rFonts w:ascii="Times New Roman" w:hAnsi="Times New Roman" w:cs="Times New Roman"/>
          <w:sz w:val="24"/>
          <w:szCs w:val="24"/>
        </w:rPr>
        <w:t xml:space="preserve">de </w:t>
      </w:r>
      <w:r w:rsidR="000F554F" w:rsidRPr="00FE5523">
        <w:rPr>
          <w:rFonts w:ascii="Times New Roman" w:hAnsi="Times New Roman" w:cs="Times New Roman"/>
          <w:sz w:val="24"/>
          <w:szCs w:val="24"/>
        </w:rPr>
        <w:t xml:space="preserve">kanunda düzenlenmesi gerekmektedir. </w:t>
      </w:r>
      <w:r w:rsidR="004A111F" w:rsidRPr="00FE5523">
        <w:rPr>
          <w:rFonts w:ascii="Times New Roman" w:hAnsi="Times New Roman" w:cs="Times New Roman"/>
          <w:sz w:val="24"/>
          <w:szCs w:val="24"/>
        </w:rPr>
        <w:t>İdarenin görevlerinin kanuniliği kapsamında idarenin yetkileri ile işleyişinin de kanunla düzenlenmesi söz konusu olmaktadır. Zira idarenin görevleri, yerine getir</w:t>
      </w:r>
      <w:r w:rsidR="0096431A">
        <w:rPr>
          <w:rFonts w:ascii="Times New Roman" w:hAnsi="Times New Roman" w:cs="Times New Roman"/>
          <w:sz w:val="24"/>
          <w:szCs w:val="24"/>
        </w:rPr>
        <w:t>diği</w:t>
      </w:r>
      <w:r w:rsidR="004A111F" w:rsidRPr="00FE5523">
        <w:rPr>
          <w:rFonts w:ascii="Times New Roman" w:hAnsi="Times New Roman" w:cs="Times New Roman"/>
          <w:sz w:val="24"/>
          <w:szCs w:val="24"/>
        </w:rPr>
        <w:t xml:space="preserve"> faaliyetler ile işleyişi şeklinde maddi anlamda tezahür etmektedir</w:t>
      </w:r>
      <w:r w:rsidR="00DA4230" w:rsidRPr="00FE5523">
        <w:rPr>
          <w:rStyle w:val="FootnoteReference"/>
          <w:rFonts w:ascii="Times New Roman" w:hAnsi="Times New Roman" w:cs="Times New Roman"/>
          <w:sz w:val="24"/>
          <w:szCs w:val="24"/>
        </w:rPr>
        <w:footnoteReference w:id="40"/>
      </w:r>
      <w:r w:rsidR="004A111F" w:rsidRPr="00FE5523">
        <w:rPr>
          <w:rFonts w:ascii="Times New Roman" w:hAnsi="Times New Roman" w:cs="Times New Roman"/>
          <w:sz w:val="24"/>
          <w:szCs w:val="24"/>
        </w:rPr>
        <w:t xml:space="preserve">. </w:t>
      </w:r>
      <w:r w:rsidR="000F554F" w:rsidRPr="00FE5523">
        <w:rPr>
          <w:rFonts w:ascii="Times New Roman" w:hAnsi="Times New Roman" w:cs="Times New Roman"/>
          <w:sz w:val="24"/>
          <w:szCs w:val="24"/>
        </w:rPr>
        <w:t xml:space="preserve">Dolayısıyla, Anayasa’nın 7. maddesi uyarınca asli kural koyucu olan </w:t>
      </w:r>
      <w:r w:rsidR="0096431A">
        <w:rPr>
          <w:rFonts w:ascii="Times New Roman" w:hAnsi="Times New Roman" w:cs="Times New Roman"/>
          <w:sz w:val="24"/>
          <w:szCs w:val="24"/>
        </w:rPr>
        <w:t>yasamanın</w:t>
      </w:r>
      <w:r w:rsidR="00A7564F">
        <w:rPr>
          <w:rFonts w:ascii="Times New Roman" w:hAnsi="Times New Roman" w:cs="Times New Roman"/>
          <w:sz w:val="24"/>
          <w:szCs w:val="24"/>
        </w:rPr>
        <w:t>,</w:t>
      </w:r>
      <w:r w:rsidR="000F554F" w:rsidRPr="00FE5523">
        <w:rPr>
          <w:rFonts w:ascii="Times New Roman" w:hAnsi="Times New Roman" w:cs="Times New Roman"/>
          <w:sz w:val="24"/>
          <w:szCs w:val="24"/>
        </w:rPr>
        <w:t xml:space="preserve"> idarenin görev ve yetkilerini kanunla düzenlemesi </w:t>
      </w:r>
      <w:r w:rsidR="00A7564F">
        <w:rPr>
          <w:rFonts w:ascii="Times New Roman" w:hAnsi="Times New Roman" w:cs="Times New Roman"/>
          <w:sz w:val="24"/>
          <w:szCs w:val="24"/>
        </w:rPr>
        <w:t>aynı zamanda</w:t>
      </w:r>
      <w:r w:rsidR="000F554F" w:rsidRPr="00FE5523">
        <w:rPr>
          <w:rFonts w:ascii="Times New Roman" w:hAnsi="Times New Roman" w:cs="Times New Roman"/>
          <w:sz w:val="24"/>
          <w:szCs w:val="24"/>
        </w:rPr>
        <w:t xml:space="preserve"> Anayasa’nın 123</w:t>
      </w:r>
      <w:r w:rsidR="00020129" w:rsidRPr="00FE5523">
        <w:rPr>
          <w:rFonts w:ascii="Times New Roman" w:hAnsi="Times New Roman" w:cs="Times New Roman"/>
          <w:sz w:val="24"/>
          <w:szCs w:val="24"/>
        </w:rPr>
        <w:t>.</w:t>
      </w:r>
      <w:r w:rsidR="00020129">
        <w:rPr>
          <w:rFonts w:ascii="Times New Roman" w:hAnsi="Times New Roman" w:cs="Times New Roman"/>
          <w:sz w:val="24"/>
          <w:szCs w:val="24"/>
        </w:rPr>
        <w:t> </w:t>
      </w:r>
      <w:r w:rsidR="000F554F" w:rsidRPr="00FE5523">
        <w:rPr>
          <w:rFonts w:ascii="Times New Roman" w:hAnsi="Times New Roman" w:cs="Times New Roman"/>
          <w:sz w:val="24"/>
          <w:szCs w:val="24"/>
        </w:rPr>
        <w:t xml:space="preserve">maddesinden kaynaklanan bir zorunluluktur. Bu bağlamda idareye görev ve yetkiler tanıyan konuların doğrudan </w:t>
      </w:r>
      <w:r w:rsidR="00020129">
        <w:rPr>
          <w:rFonts w:ascii="Times New Roman" w:hAnsi="Times New Roman" w:cs="Times New Roman"/>
          <w:sz w:val="24"/>
          <w:szCs w:val="24"/>
        </w:rPr>
        <w:t xml:space="preserve">idarenin </w:t>
      </w:r>
      <w:r w:rsidR="000F554F" w:rsidRPr="00FE5523">
        <w:rPr>
          <w:rFonts w:ascii="Times New Roman" w:hAnsi="Times New Roman" w:cs="Times New Roman"/>
          <w:sz w:val="24"/>
          <w:szCs w:val="24"/>
        </w:rPr>
        <w:t>düzenleyici işlemler</w:t>
      </w:r>
      <w:r w:rsidR="00020129">
        <w:rPr>
          <w:rFonts w:ascii="Times New Roman" w:hAnsi="Times New Roman" w:cs="Times New Roman"/>
          <w:sz w:val="24"/>
          <w:szCs w:val="24"/>
        </w:rPr>
        <w:t>iy</w:t>
      </w:r>
      <w:r w:rsidR="000F554F" w:rsidRPr="00FE5523">
        <w:rPr>
          <w:rFonts w:ascii="Times New Roman" w:hAnsi="Times New Roman" w:cs="Times New Roman"/>
          <w:sz w:val="24"/>
          <w:szCs w:val="24"/>
        </w:rPr>
        <w:t>le öngörülmesi mümkün olmayacaktır.</w:t>
      </w:r>
    </w:p>
    <w:p w14:paraId="01A065BF" w14:textId="77777777" w:rsidR="000F554F" w:rsidRPr="00FE5523" w:rsidRDefault="000F554F" w:rsidP="00AE3E3F">
      <w:pPr>
        <w:pStyle w:val="ListParagraph"/>
        <w:ind w:left="0" w:firstLine="567"/>
        <w:jc w:val="both"/>
        <w:rPr>
          <w:rFonts w:ascii="Times New Roman" w:hAnsi="Times New Roman" w:cs="Times New Roman"/>
          <w:sz w:val="24"/>
          <w:szCs w:val="24"/>
        </w:rPr>
      </w:pPr>
    </w:p>
    <w:p w14:paraId="62C0DFF3" w14:textId="4B00C010" w:rsidR="0003196B" w:rsidRPr="00FE5523" w:rsidRDefault="0003196B" w:rsidP="00AE3E3F">
      <w:pPr>
        <w:pStyle w:val="ListParagraph"/>
        <w:ind w:left="0" w:firstLine="567"/>
        <w:jc w:val="both"/>
        <w:rPr>
          <w:rFonts w:ascii="Times New Roman" w:hAnsi="Times New Roman" w:cs="Times New Roman"/>
          <w:sz w:val="24"/>
          <w:szCs w:val="24"/>
        </w:rPr>
      </w:pPr>
      <w:r w:rsidRPr="00FE5523">
        <w:rPr>
          <w:rFonts w:ascii="Times New Roman" w:hAnsi="Times New Roman" w:cs="Times New Roman"/>
          <w:sz w:val="24"/>
          <w:szCs w:val="24"/>
        </w:rPr>
        <w:t>İdarenin düzenleme yetkisine Anayasa’nın farklı maddeleriyle</w:t>
      </w:r>
      <w:r w:rsidR="00831C55" w:rsidRPr="00FE5523">
        <w:rPr>
          <w:rFonts w:ascii="Times New Roman" w:hAnsi="Times New Roman" w:cs="Times New Roman"/>
          <w:sz w:val="24"/>
          <w:szCs w:val="24"/>
        </w:rPr>
        <w:t xml:space="preserve"> getirilen ve yoğunluğu  kademeli olarak artan kanunla düzenlenme sınırlamasının esas içeriğinin </w:t>
      </w:r>
      <w:r w:rsidR="00A7564F">
        <w:rPr>
          <w:rFonts w:ascii="Times New Roman" w:hAnsi="Times New Roman" w:cs="Times New Roman"/>
          <w:sz w:val="24"/>
          <w:szCs w:val="24"/>
        </w:rPr>
        <w:t>belirlenebilmesi</w:t>
      </w:r>
      <w:r w:rsidR="00831C55" w:rsidRPr="00FE5523">
        <w:rPr>
          <w:rFonts w:ascii="Times New Roman" w:hAnsi="Times New Roman" w:cs="Times New Roman"/>
          <w:sz w:val="24"/>
          <w:szCs w:val="24"/>
        </w:rPr>
        <w:t xml:space="preserve"> bakımından</w:t>
      </w:r>
      <w:r w:rsidR="00A7564F">
        <w:rPr>
          <w:rFonts w:ascii="Times New Roman" w:hAnsi="Times New Roman" w:cs="Times New Roman"/>
          <w:sz w:val="24"/>
          <w:szCs w:val="24"/>
        </w:rPr>
        <w:t>,</w:t>
      </w:r>
      <w:r w:rsidR="00831C55" w:rsidRPr="00FE5523">
        <w:rPr>
          <w:rFonts w:ascii="Times New Roman" w:hAnsi="Times New Roman" w:cs="Times New Roman"/>
          <w:sz w:val="24"/>
          <w:szCs w:val="24"/>
        </w:rPr>
        <w:t xml:space="preserve"> “</w:t>
      </w:r>
      <w:r w:rsidR="00831C55" w:rsidRPr="00FE5523">
        <w:rPr>
          <w:rFonts w:ascii="Times New Roman" w:hAnsi="Times New Roman" w:cs="Times New Roman"/>
          <w:i/>
          <w:sz w:val="24"/>
          <w:szCs w:val="24"/>
        </w:rPr>
        <w:t>kanunla düzenlenme</w:t>
      </w:r>
      <w:r w:rsidR="00831C55" w:rsidRPr="00FE5523">
        <w:rPr>
          <w:rFonts w:ascii="Times New Roman" w:hAnsi="Times New Roman" w:cs="Times New Roman"/>
          <w:sz w:val="24"/>
          <w:szCs w:val="24"/>
        </w:rPr>
        <w:t xml:space="preserve">” koşulundan neyin anlaşılması gerektiğinin ortaya konulması gerekmektedir. Başka bir deyişle, yürütme yetkisi kapsamında idarenin düzenleme </w:t>
      </w:r>
      <w:r w:rsidR="002A5AE5" w:rsidRPr="00FE5523">
        <w:rPr>
          <w:rFonts w:ascii="Times New Roman" w:hAnsi="Times New Roman" w:cs="Times New Roman"/>
          <w:sz w:val="24"/>
          <w:szCs w:val="24"/>
        </w:rPr>
        <w:t>alanının</w:t>
      </w:r>
      <w:r w:rsidR="00831C55" w:rsidRPr="00FE5523">
        <w:rPr>
          <w:rFonts w:ascii="Times New Roman" w:hAnsi="Times New Roman" w:cs="Times New Roman"/>
          <w:sz w:val="24"/>
          <w:szCs w:val="24"/>
        </w:rPr>
        <w:t xml:space="preserve"> sınırlarının ortaya konulabilmesi bakımından hangi hususların kanunda düzenlenmesi gerektiğinin belirlenmesi önem taşımaktadır. Nitekim, yasama yetkisinin devredilmezliği ilkesi ile idarenin düzenleme yetkisinin sınırlarının ortaya konulmasında</w:t>
      </w:r>
      <w:r w:rsidR="00A7564F">
        <w:rPr>
          <w:rFonts w:ascii="Times New Roman" w:hAnsi="Times New Roman" w:cs="Times New Roman"/>
          <w:sz w:val="24"/>
          <w:szCs w:val="24"/>
        </w:rPr>
        <w:t>,</w:t>
      </w:r>
      <w:r w:rsidR="00831C55" w:rsidRPr="00FE5523">
        <w:rPr>
          <w:rFonts w:ascii="Times New Roman" w:hAnsi="Times New Roman" w:cs="Times New Roman"/>
          <w:sz w:val="24"/>
          <w:szCs w:val="24"/>
        </w:rPr>
        <w:t xml:space="preserve"> </w:t>
      </w:r>
      <w:r w:rsidR="00573D26" w:rsidRPr="00FE5523">
        <w:rPr>
          <w:rFonts w:ascii="Times New Roman" w:hAnsi="Times New Roman" w:cs="Times New Roman"/>
          <w:sz w:val="24"/>
          <w:szCs w:val="24"/>
        </w:rPr>
        <w:t>gerek ulusal hukukumuzda</w:t>
      </w:r>
      <w:r w:rsidR="00045AD7" w:rsidRPr="00FE5523">
        <w:rPr>
          <w:rFonts w:ascii="Times New Roman" w:hAnsi="Times New Roman" w:cs="Times New Roman"/>
          <w:sz w:val="24"/>
          <w:szCs w:val="24"/>
        </w:rPr>
        <w:t xml:space="preserve"> ve gerek karşılaştırmalı hukukta </w:t>
      </w:r>
      <w:r w:rsidR="00831C55" w:rsidRPr="00FE5523">
        <w:rPr>
          <w:rFonts w:ascii="Times New Roman" w:hAnsi="Times New Roman" w:cs="Times New Roman"/>
          <w:sz w:val="24"/>
          <w:szCs w:val="24"/>
        </w:rPr>
        <w:t>en çok tartışma yaratan konu da “</w:t>
      </w:r>
      <w:r w:rsidR="00831C55" w:rsidRPr="00FE5523">
        <w:rPr>
          <w:rFonts w:ascii="Times New Roman" w:hAnsi="Times New Roman" w:cs="Times New Roman"/>
          <w:i/>
          <w:sz w:val="24"/>
          <w:szCs w:val="24"/>
        </w:rPr>
        <w:t>kanunla düzenlenmiş olma</w:t>
      </w:r>
      <w:r w:rsidR="00831C55" w:rsidRPr="00FE5523">
        <w:rPr>
          <w:rFonts w:ascii="Times New Roman" w:hAnsi="Times New Roman" w:cs="Times New Roman"/>
          <w:sz w:val="24"/>
          <w:szCs w:val="24"/>
        </w:rPr>
        <w:t xml:space="preserve">” koşulunun gerçekleşmesi bakımından sağlanması gereken asgari şartlardır. </w:t>
      </w:r>
      <w:r w:rsidR="007709D9" w:rsidRPr="00FE5523">
        <w:rPr>
          <w:rFonts w:ascii="Times New Roman" w:hAnsi="Times New Roman" w:cs="Times New Roman"/>
          <w:sz w:val="24"/>
          <w:szCs w:val="24"/>
        </w:rPr>
        <w:t>Bu sebeple, kanunla düzenlenme kavramından özel, açık ve somut bir düzenlemenin mi, yoksa genel, soyut bir düzenlemenin</w:t>
      </w:r>
      <w:r w:rsidR="00C72018">
        <w:rPr>
          <w:rFonts w:ascii="Times New Roman" w:hAnsi="Times New Roman" w:cs="Times New Roman"/>
          <w:sz w:val="24"/>
          <w:szCs w:val="24"/>
        </w:rPr>
        <w:t xml:space="preserve"> mi</w:t>
      </w:r>
      <w:r w:rsidR="007709D9" w:rsidRPr="00FE5523">
        <w:rPr>
          <w:rFonts w:ascii="Times New Roman" w:hAnsi="Times New Roman" w:cs="Times New Roman"/>
          <w:sz w:val="24"/>
          <w:szCs w:val="24"/>
        </w:rPr>
        <w:t xml:space="preserve"> </w:t>
      </w:r>
      <w:r w:rsidR="00E91DB2">
        <w:rPr>
          <w:rFonts w:ascii="Times New Roman" w:hAnsi="Times New Roman" w:cs="Times New Roman"/>
          <w:sz w:val="24"/>
          <w:szCs w:val="24"/>
        </w:rPr>
        <w:t>anlaşıl</w:t>
      </w:r>
      <w:r w:rsidR="00C72018">
        <w:rPr>
          <w:rFonts w:ascii="Times New Roman" w:hAnsi="Times New Roman" w:cs="Times New Roman"/>
          <w:sz w:val="24"/>
          <w:szCs w:val="24"/>
        </w:rPr>
        <w:t>acağının</w:t>
      </w:r>
      <w:r w:rsidR="007709D9" w:rsidRPr="00FE5523">
        <w:rPr>
          <w:rFonts w:ascii="Times New Roman" w:hAnsi="Times New Roman" w:cs="Times New Roman"/>
          <w:sz w:val="24"/>
          <w:szCs w:val="24"/>
        </w:rPr>
        <w:t xml:space="preserve"> değerlendirilmesi gerekmektedir.</w:t>
      </w:r>
    </w:p>
    <w:p w14:paraId="1C5C4A27" w14:textId="77777777" w:rsidR="00045AD7" w:rsidRPr="00FE5523" w:rsidRDefault="00045AD7" w:rsidP="00AE3E3F">
      <w:pPr>
        <w:pStyle w:val="ListParagraph"/>
        <w:ind w:left="0" w:firstLine="567"/>
        <w:jc w:val="both"/>
        <w:rPr>
          <w:rFonts w:ascii="Times New Roman" w:hAnsi="Times New Roman" w:cs="Times New Roman"/>
          <w:sz w:val="24"/>
          <w:szCs w:val="24"/>
        </w:rPr>
      </w:pPr>
    </w:p>
    <w:p w14:paraId="75D35A88" w14:textId="1656CDD4" w:rsidR="00243066" w:rsidRDefault="00045AD7" w:rsidP="00A701F1">
      <w:pPr>
        <w:pStyle w:val="ListParagraph"/>
        <w:ind w:left="0" w:firstLine="567"/>
        <w:jc w:val="both"/>
        <w:rPr>
          <w:rFonts w:ascii="Times New Roman" w:hAnsi="Times New Roman" w:cs="Times New Roman"/>
          <w:sz w:val="24"/>
          <w:szCs w:val="24"/>
        </w:rPr>
      </w:pPr>
      <w:r w:rsidRPr="00FE5523">
        <w:rPr>
          <w:rFonts w:ascii="Times New Roman" w:hAnsi="Times New Roman" w:cs="Times New Roman"/>
          <w:sz w:val="24"/>
          <w:szCs w:val="24"/>
        </w:rPr>
        <w:t xml:space="preserve">İdarenin düzenleme yetkisinin sınırının </w:t>
      </w:r>
      <w:r w:rsidR="00D13F37">
        <w:rPr>
          <w:rFonts w:ascii="Times New Roman" w:hAnsi="Times New Roman" w:cs="Times New Roman"/>
          <w:sz w:val="24"/>
          <w:szCs w:val="24"/>
        </w:rPr>
        <w:t>çokça</w:t>
      </w:r>
      <w:r w:rsidR="004A0B39">
        <w:rPr>
          <w:rFonts w:ascii="Times New Roman" w:hAnsi="Times New Roman" w:cs="Times New Roman"/>
          <w:sz w:val="24"/>
          <w:szCs w:val="24"/>
        </w:rPr>
        <w:t xml:space="preserve"> tartışıldığı </w:t>
      </w:r>
      <w:r w:rsidRPr="00FE5523">
        <w:rPr>
          <w:rFonts w:ascii="Times New Roman" w:hAnsi="Times New Roman" w:cs="Times New Roman"/>
          <w:sz w:val="24"/>
          <w:szCs w:val="24"/>
        </w:rPr>
        <w:t xml:space="preserve">Fransız hukukunda </w:t>
      </w:r>
      <w:r w:rsidRPr="00FE5523">
        <w:rPr>
          <w:rFonts w:ascii="Times New Roman" w:hAnsi="Times New Roman" w:cs="Times New Roman"/>
          <w:i/>
          <w:sz w:val="24"/>
          <w:szCs w:val="24"/>
        </w:rPr>
        <w:t>Carr</w:t>
      </w:r>
      <w:r w:rsidR="00CC7B5F">
        <w:rPr>
          <w:rFonts w:ascii="Times New Roman" w:hAnsi="Times New Roman" w:cs="Times New Roman"/>
          <w:i/>
          <w:sz w:val="24"/>
          <w:szCs w:val="24"/>
        </w:rPr>
        <w:t>é</w:t>
      </w:r>
      <w:r w:rsidRPr="00FE5523">
        <w:rPr>
          <w:rFonts w:ascii="Times New Roman" w:hAnsi="Times New Roman" w:cs="Times New Roman"/>
          <w:i/>
          <w:sz w:val="24"/>
          <w:szCs w:val="24"/>
        </w:rPr>
        <w:t xml:space="preserve"> de Malberg</w:t>
      </w:r>
      <w:r w:rsidRPr="00FE5523">
        <w:rPr>
          <w:rFonts w:ascii="Times New Roman" w:hAnsi="Times New Roman" w:cs="Times New Roman"/>
          <w:sz w:val="24"/>
          <w:szCs w:val="24"/>
        </w:rPr>
        <w:t xml:space="preserve">, kanun koyucunun her alanı dilediği ölçüde düzenleme yetkisine sahip olduğunu vurgulayarak düzenleme yetkisinin kapsamının kanun koyucunun yaptığı düzenlemenin içeriğine göre belirleneceğini ortaya koymuştur. </w:t>
      </w:r>
      <w:r w:rsidR="00C72018">
        <w:rPr>
          <w:rFonts w:ascii="Times New Roman" w:hAnsi="Times New Roman" w:cs="Times New Roman"/>
          <w:sz w:val="24"/>
          <w:szCs w:val="24"/>
        </w:rPr>
        <w:t>Müellife</w:t>
      </w:r>
      <w:r w:rsidRPr="00FE5523">
        <w:rPr>
          <w:rFonts w:ascii="Times New Roman" w:hAnsi="Times New Roman" w:cs="Times New Roman"/>
          <w:sz w:val="24"/>
          <w:szCs w:val="24"/>
        </w:rPr>
        <w:t xml:space="preserve"> göre kanunla yetkilendirilmesi koşuluyla daha önceden kanunun hiç düzenlemediği bir alanın dahi idare tarafından düzenlenmesi mümkündür</w:t>
      </w:r>
      <w:r w:rsidRPr="00FE5523">
        <w:rPr>
          <w:rStyle w:val="FootnoteReference"/>
          <w:rFonts w:ascii="Times New Roman" w:hAnsi="Times New Roman" w:cs="Times New Roman"/>
          <w:sz w:val="24"/>
          <w:szCs w:val="24"/>
        </w:rPr>
        <w:footnoteReference w:id="41"/>
      </w:r>
      <w:r w:rsidRPr="00FE5523">
        <w:rPr>
          <w:rFonts w:ascii="Times New Roman" w:hAnsi="Times New Roman" w:cs="Times New Roman"/>
          <w:sz w:val="24"/>
          <w:szCs w:val="24"/>
        </w:rPr>
        <w:t>.</w:t>
      </w:r>
      <w:r w:rsidR="00891647" w:rsidRPr="00FE5523">
        <w:rPr>
          <w:rFonts w:ascii="Times New Roman" w:hAnsi="Times New Roman" w:cs="Times New Roman"/>
          <w:sz w:val="24"/>
          <w:szCs w:val="24"/>
        </w:rPr>
        <w:t xml:space="preserve"> </w:t>
      </w:r>
      <w:r w:rsidR="00C72018">
        <w:rPr>
          <w:rFonts w:ascii="Times New Roman" w:hAnsi="Times New Roman" w:cs="Times New Roman"/>
          <w:sz w:val="24"/>
          <w:szCs w:val="24"/>
        </w:rPr>
        <w:t>Dolayısıyla</w:t>
      </w:r>
      <w:r w:rsidR="004857C7" w:rsidRPr="00FE5523">
        <w:rPr>
          <w:rFonts w:ascii="Times New Roman" w:hAnsi="Times New Roman" w:cs="Times New Roman"/>
          <w:sz w:val="24"/>
          <w:szCs w:val="24"/>
        </w:rPr>
        <w:t xml:space="preserve">, </w:t>
      </w:r>
      <w:r w:rsidR="00A7564F">
        <w:rPr>
          <w:rFonts w:ascii="Times New Roman" w:hAnsi="Times New Roman" w:cs="Times New Roman"/>
          <w:sz w:val="24"/>
          <w:szCs w:val="24"/>
        </w:rPr>
        <w:t xml:space="preserve">Carre de Malberg </w:t>
      </w:r>
      <w:r w:rsidR="004857C7" w:rsidRPr="00FE5523">
        <w:rPr>
          <w:rFonts w:ascii="Times New Roman" w:hAnsi="Times New Roman" w:cs="Times New Roman"/>
          <w:sz w:val="24"/>
          <w:szCs w:val="24"/>
        </w:rPr>
        <w:t xml:space="preserve">kanunla düzenlenme kavramının gerçekleşmesi bakımından idarenin kanunla yetkilendirilmesinin yeterli olduğunu ortaya </w:t>
      </w:r>
      <w:r w:rsidR="00CC7B5F">
        <w:rPr>
          <w:rFonts w:ascii="Times New Roman" w:hAnsi="Times New Roman" w:cs="Times New Roman"/>
          <w:sz w:val="24"/>
          <w:szCs w:val="24"/>
        </w:rPr>
        <w:t>koymuştur</w:t>
      </w:r>
      <w:r w:rsidR="004857C7" w:rsidRPr="00FE5523">
        <w:rPr>
          <w:rFonts w:ascii="Times New Roman" w:hAnsi="Times New Roman" w:cs="Times New Roman"/>
          <w:sz w:val="24"/>
          <w:szCs w:val="24"/>
        </w:rPr>
        <w:t>. Kanunda idareye belirli bir alanda düzenleme yetkisi tanınmış olması yeterli olup, düzenlenecek alanın içeriğine ilişkin olarak kanunda herhangi bir kurala yer verilmesi gerekmemektedir. Dolayısıyla düzenlenecek alanın esasları ile ilkelerinin, asli unsurlarının ve içeriğinin belirlenmesi hususunda idarenin çok geniş bir takdir yetkisi bulunmaktadır. Bu yaklaşımın, kanunilik ölçütünün oldukça soyut / genel düzeyde kalmasına, temel ilkeler ile düzenlemenin çerçevesinin dahi idari işlemle düzenlenmesine yol aç</w:t>
      </w:r>
      <w:r w:rsidR="00C72018">
        <w:rPr>
          <w:rFonts w:ascii="Times New Roman" w:hAnsi="Times New Roman" w:cs="Times New Roman"/>
          <w:sz w:val="24"/>
          <w:szCs w:val="24"/>
        </w:rPr>
        <w:t>acağı</w:t>
      </w:r>
      <w:r w:rsidR="004857C7" w:rsidRPr="00FE5523">
        <w:rPr>
          <w:rFonts w:ascii="Times New Roman" w:hAnsi="Times New Roman" w:cs="Times New Roman"/>
          <w:sz w:val="24"/>
          <w:szCs w:val="24"/>
        </w:rPr>
        <w:t xml:space="preserve"> kuşkusuzdur.</w:t>
      </w:r>
      <w:r w:rsidR="00D13F37">
        <w:rPr>
          <w:rFonts w:ascii="Times New Roman" w:hAnsi="Times New Roman" w:cs="Times New Roman"/>
          <w:sz w:val="24"/>
          <w:szCs w:val="24"/>
        </w:rPr>
        <w:t xml:space="preserve"> </w:t>
      </w:r>
    </w:p>
    <w:p w14:paraId="03DDA8FA" w14:textId="77777777" w:rsidR="00A701F1" w:rsidRDefault="00A701F1" w:rsidP="00A90386">
      <w:pPr>
        <w:pStyle w:val="ListParagraph"/>
        <w:ind w:left="0" w:firstLine="567"/>
        <w:jc w:val="both"/>
        <w:rPr>
          <w:rFonts w:ascii="Times New Roman" w:hAnsi="Times New Roman" w:cs="Times New Roman"/>
          <w:sz w:val="24"/>
          <w:szCs w:val="24"/>
        </w:rPr>
      </w:pPr>
    </w:p>
    <w:p w14:paraId="4844FDCE" w14:textId="1B22FF35" w:rsidR="00616334" w:rsidRPr="00FE5523" w:rsidRDefault="00616334" w:rsidP="00AE3E3F">
      <w:pPr>
        <w:pStyle w:val="ListParagraph"/>
        <w:ind w:left="0" w:firstLine="567"/>
        <w:jc w:val="both"/>
        <w:rPr>
          <w:rFonts w:ascii="Times New Roman" w:hAnsi="Times New Roman" w:cs="Times New Roman"/>
          <w:sz w:val="24"/>
          <w:szCs w:val="24"/>
        </w:rPr>
      </w:pPr>
      <w:r w:rsidRPr="00FE5523">
        <w:rPr>
          <w:rFonts w:ascii="Times New Roman" w:hAnsi="Times New Roman" w:cs="Times New Roman"/>
          <w:sz w:val="24"/>
          <w:szCs w:val="24"/>
        </w:rPr>
        <w:t>Türk hukukunda da</w:t>
      </w:r>
      <w:r w:rsidR="00243066">
        <w:rPr>
          <w:rFonts w:ascii="Times New Roman" w:hAnsi="Times New Roman" w:cs="Times New Roman"/>
          <w:sz w:val="24"/>
          <w:szCs w:val="24"/>
        </w:rPr>
        <w:t xml:space="preserve"> </w:t>
      </w:r>
      <w:r w:rsidR="00243066" w:rsidRPr="00243066">
        <w:rPr>
          <w:rFonts w:ascii="Times New Roman" w:hAnsi="Times New Roman" w:cs="Times New Roman"/>
          <w:i/>
          <w:sz w:val="24"/>
          <w:szCs w:val="24"/>
        </w:rPr>
        <w:t>Sarıca</w:t>
      </w:r>
      <w:r w:rsidR="00243066">
        <w:rPr>
          <w:rFonts w:ascii="Times New Roman" w:hAnsi="Times New Roman" w:cs="Times New Roman"/>
          <w:sz w:val="24"/>
          <w:szCs w:val="24"/>
        </w:rPr>
        <w:t xml:space="preserve">, </w:t>
      </w:r>
      <w:r w:rsidR="00C72018">
        <w:rPr>
          <w:rFonts w:ascii="Times New Roman" w:hAnsi="Times New Roman" w:cs="Times New Roman"/>
          <w:sz w:val="24"/>
          <w:szCs w:val="24"/>
        </w:rPr>
        <w:t xml:space="preserve">öğretide </w:t>
      </w:r>
      <w:r w:rsidR="00965786" w:rsidRPr="00243066">
        <w:rPr>
          <w:rFonts w:ascii="Times New Roman" w:hAnsi="Times New Roman" w:cs="Times New Roman"/>
          <w:i/>
          <w:sz w:val="24"/>
          <w:szCs w:val="24"/>
        </w:rPr>
        <w:t>Carr</w:t>
      </w:r>
      <w:r w:rsidR="00965786">
        <w:rPr>
          <w:rFonts w:ascii="Times New Roman" w:hAnsi="Times New Roman" w:cs="Times New Roman"/>
          <w:i/>
          <w:sz w:val="24"/>
          <w:szCs w:val="24"/>
        </w:rPr>
        <w:t>é</w:t>
      </w:r>
      <w:r w:rsidR="00965786" w:rsidRPr="00243066">
        <w:rPr>
          <w:rFonts w:ascii="Times New Roman" w:hAnsi="Times New Roman" w:cs="Times New Roman"/>
          <w:i/>
          <w:sz w:val="24"/>
          <w:szCs w:val="24"/>
        </w:rPr>
        <w:t xml:space="preserve"> </w:t>
      </w:r>
      <w:r w:rsidR="00243066" w:rsidRPr="00243066">
        <w:rPr>
          <w:rFonts w:ascii="Times New Roman" w:hAnsi="Times New Roman" w:cs="Times New Roman"/>
          <w:i/>
          <w:sz w:val="24"/>
          <w:szCs w:val="24"/>
        </w:rPr>
        <w:t>de Malberg</w:t>
      </w:r>
      <w:r w:rsidR="00243066">
        <w:rPr>
          <w:rFonts w:ascii="Times New Roman" w:hAnsi="Times New Roman" w:cs="Times New Roman"/>
          <w:sz w:val="24"/>
          <w:szCs w:val="24"/>
        </w:rPr>
        <w:t xml:space="preserve"> tarafından ortaya atılan kanunilik</w:t>
      </w:r>
      <w:r w:rsidRPr="00FE5523">
        <w:rPr>
          <w:rFonts w:ascii="Times New Roman" w:hAnsi="Times New Roman" w:cs="Times New Roman"/>
          <w:sz w:val="24"/>
          <w:szCs w:val="24"/>
        </w:rPr>
        <w:t xml:space="preserve"> </w:t>
      </w:r>
      <w:r w:rsidR="00243066">
        <w:rPr>
          <w:rFonts w:ascii="Times New Roman" w:hAnsi="Times New Roman" w:cs="Times New Roman"/>
          <w:sz w:val="24"/>
          <w:szCs w:val="24"/>
        </w:rPr>
        <w:t xml:space="preserve">ölçütünü </w:t>
      </w:r>
      <w:r w:rsidR="00243066" w:rsidRPr="00243066">
        <w:rPr>
          <w:rFonts w:ascii="Times New Roman" w:hAnsi="Times New Roman" w:cs="Times New Roman"/>
          <w:i/>
          <w:sz w:val="24"/>
          <w:szCs w:val="24"/>
        </w:rPr>
        <w:t xml:space="preserve">“…bir nizamname henüz hiçbir kanun tanzim etmediği bir hususta hüküm koyamaz. Yani herhangi bir mesele hakkında bir kanun vaz olunmuş değilse, bunu ilk olarak bir nizamname tanzime kalkışamaz” </w:t>
      </w:r>
      <w:r w:rsidR="00243066">
        <w:rPr>
          <w:rFonts w:ascii="Times New Roman" w:hAnsi="Times New Roman" w:cs="Times New Roman"/>
          <w:sz w:val="24"/>
          <w:szCs w:val="24"/>
        </w:rPr>
        <w:t>ifadeleriyle tekrarlamış; belli bir konuda genel ve soyut içerikte de olsa bir kanunun bulunması durumunda idarenin düzenleme yapabileceğinin kabul edilmesi gerektiğini savunmuştur</w:t>
      </w:r>
      <w:r w:rsidR="00227BA7">
        <w:rPr>
          <w:rStyle w:val="FootnoteReference"/>
          <w:rFonts w:ascii="Times New Roman" w:hAnsi="Times New Roman" w:cs="Times New Roman"/>
          <w:sz w:val="24"/>
          <w:szCs w:val="24"/>
        </w:rPr>
        <w:footnoteReference w:id="42"/>
      </w:r>
      <w:r w:rsidR="00243066">
        <w:rPr>
          <w:rFonts w:ascii="Times New Roman" w:hAnsi="Times New Roman" w:cs="Times New Roman"/>
          <w:sz w:val="24"/>
          <w:szCs w:val="24"/>
        </w:rPr>
        <w:t>. İ</w:t>
      </w:r>
      <w:r w:rsidR="0017232C">
        <w:rPr>
          <w:rFonts w:ascii="Times New Roman" w:hAnsi="Times New Roman" w:cs="Times New Roman"/>
          <w:sz w:val="24"/>
          <w:szCs w:val="24"/>
        </w:rPr>
        <w:t xml:space="preserve">darenin düzenleme yetkisinin kaynağını kendisine kanunla tanınan takdir yetkisinde bulan </w:t>
      </w:r>
      <w:r w:rsidR="0017232C" w:rsidRPr="0017232C">
        <w:rPr>
          <w:rFonts w:ascii="Times New Roman" w:hAnsi="Times New Roman" w:cs="Times New Roman"/>
          <w:i/>
          <w:sz w:val="24"/>
          <w:szCs w:val="24"/>
        </w:rPr>
        <w:t>Güneş</w:t>
      </w:r>
      <w:r w:rsidR="00C72018">
        <w:rPr>
          <w:rFonts w:ascii="Times New Roman" w:hAnsi="Times New Roman" w:cs="Times New Roman"/>
          <w:sz w:val="24"/>
          <w:szCs w:val="24"/>
        </w:rPr>
        <w:t xml:space="preserve"> ise</w:t>
      </w:r>
      <w:r w:rsidR="0017232C">
        <w:rPr>
          <w:rFonts w:ascii="Times New Roman" w:hAnsi="Times New Roman" w:cs="Times New Roman"/>
          <w:sz w:val="24"/>
          <w:szCs w:val="24"/>
        </w:rPr>
        <w:t xml:space="preserve">, düzenleme yetkisinin kapsam ve sınırlarının, </w:t>
      </w:r>
      <w:r w:rsidR="00CB670F">
        <w:rPr>
          <w:rFonts w:ascii="Times New Roman" w:hAnsi="Times New Roman" w:cs="Times New Roman"/>
          <w:sz w:val="24"/>
          <w:szCs w:val="24"/>
        </w:rPr>
        <w:t>kanundaki düzenlemenin ve idareye tanınan takdir yetkisinin içeriği dikkate alınarak belirlenebileceğini savunmuştur. Bu bakımdan müellife göre, “</w:t>
      </w:r>
      <w:r w:rsidR="00CB670F" w:rsidRPr="00F308B2">
        <w:rPr>
          <w:rFonts w:ascii="Times New Roman" w:hAnsi="Times New Roman" w:cs="Times New Roman"/>
          <w:i/>
          <w:sz w:val="24"/>
          <w:szCs w:val="24"/>
        </w:rPr>
        <w:t>temel unsurlar</w:t>
      </w:r>
      <w:r w:rsidR="00CB670F">
        <w:rPr>
          <w:rFonts w:ascii="Times New Roman" w:hAnsi="Times New Roman" w:cs="Times New Roman"/>
          <w:sz w:val="24"/>
          <w:szCs w:val="24"/>
        </w:rPr>
        <w:t>”, “</w:t>
      </w:r>
      <w:r w:rsidR="00CB670F" w:rsidRPr="00F308B2">
        <w:rPr>
          <w:rFonts w:ascii="Times New Roman" w:hAnsi="Times New Roman" w:cs="Times New Roman"/>
          <w:i/>
          <w:sz w:val="24"/>
          <w:szCs w:val="24"/>
        </w:rPr>
        <w:t>genel ilkeler</w:t>
      </w:r>
      <w:r w:rsidR="00CB670F">
        <w:rPr>
          <w:rFonts w:ascii="Times New Roman" w:hAnsi="Times New Roman" w:cs="Times New Roman"/>
          <w:sz w:val="24"/>
          <w:szCs w:val="24"/>
        </w:rPr>
        <w:t>” gibi soyut kavramlara atıf yapılması suretiyle idarenin düzenleme yetkisinin sınırlandırılma</w:t>
      </w:r>
      <w:r w:rsidR="00C72018">
        <w:rPr>
          <w:rFonts w:ascii="Times New Roman" w:hAnsi="Times New Roman" w:cs="Times New Roman"/>
          <w:sz w:val="24"/>
          <w:szCs w:val="24"/>
        </w:rPr>
        <w:t>sı mümkün değildir</w:t>
      </w:r>
      <w:r w:rsidR="00CB670F">
        <w:rPr>
          <w:rStyle w:val="FootnoteReference"/>
          <w:rFonts w:ascii="Times New Roman" w:hAnsi="Times New Roman" w:cs="Times New Roman"/>
          <w:sz w:val="24"/>
          <w:szCs w:val="24"/>
        </w:rPr>
        <w:footnoteReference w:id="43"/>
      </w:r>
      <w:r w:rsidR="00CB670F">
        <w:rPr>
          <w:rFonts w:ascii="Times New Roman" w:hAnsi="Times New Roman" w:cs="Times New Roman"/>
          <w:sz w:val="24"/>
          <w:szCs w:val="24"/>
        </w:rPr>
        <w:t xml:space="preserve">. </w:t>
      </w:r>
      <w:r w:rsidR="0017232C">
        <w:rPr>
          <w:rFonts w:ascii="Times New Roman" w:hAnsi="Times New Roman" w:cs="Times New Roman"/>
          <w:sz w:val="24"/>
          <w:szCs w:val="24"/>
        </w:rPr>
        <w:t xml:space="preserve"> </w:t>
      </w:r>
      <w:r w:rsidR="00D13F37">
        <w:rPr>
          <w:rFonts w:ascii="Times New Roman" w:hAnsi="Times New Roman" w:cs="Times New Roman"/>
          <w:sz w:val="24"/>
          <w:szCs w:val="24"/>
        </w:rPr>
        <w:t>A</w:t>
      </w:r>
      <w:r w:rsidR="00A92023" w:rsidRPr="00FE5523">
        <w:rPr>
          <w:rFonts w:ascii="Times New Roman" w:hAnsi="Times New Roman" w:cs="Times New Roman"/>
          <w:sz w:val="24"/>
          <w:szCs w:val="24"/>
        </w:rPr>
        <w:t>ktardığımız bu görüşün, kanunda düzenlenme koşulunu, “</w:t>
      </w:r>
      <w:r w:rsidR="00A92023" w:rsidRPr="00FE5523">
        <w:rPr>
          <w:rFonts w:ascii="Times New Roman" w:hAnsi="Times New Roman" w:cs="Times New Roman"/>
          <w:i/>
          <w:sz w:val="24"/>
          <w:szCs w:val="24"/>
        </w:rPr>
        <w:t>kanuna dayanma</w:t>
      </w:r>
      <w:r w:rsidR="00A92023" w:rsidRPr="00FE5523">
        <w:rPr>
          <w:rFonts w:ascii="Times New Roman" w:hAnsi="Times New Roman" w:cs="Times New Roman"/>
          <w:sz w:val="24"/>
          <w:szCs w:val="24"/>
        </w:rPr>
        <w:t>” ya da “</w:t>
      </w:r>
      <w:r w:rsidR="00A92023" w:rsidRPr="00FE5523">
        <w:rPr>
          <w:rFonts w:ascii="Times New Roman" w:hAnsi="Times New Roman" w:cs="Times New Roman"/>
          <w:i/>
          <w:sz w:val="24"/>
          <w:szCs w:val="24"/>
        </w:rPr>
        <w:t>kanunla yetkilendirilme</w:t>
      </w:r>
      <w:r w:rsidR="00A92023" w:rsidRPr="00FE5523">
        <w:rPr>
          <w:rFonts w:ascii="Times New Roman" w:hAnsi="Times New Roman" w:cs="Times New Roman"/>
          <w:sz w:val="24"/>
          <w:szCs w:val="24"/>
        </w:rPr>
        <w:t>” olarak değerlendirdiğini söylemek yanlış olmayacaktır.</w:t>
      </w:r>
      <w:r w:rsidR="008D0B65" w:rsidRPr="00FE5523">
        <w:rPr>
          <w:rFonts w:ascii="Times New Roman" w:hAnsi="Times New Roman" w:cs="Times New Roman"/>
          <w:sz w:val="24"/>
          <w:szCs w:val="24"/>
        </w:rPr>
        <w:t xml:space="preserve"> Bu ihtimalde idarelerin kendi görev alanına giren, başka bir deyişle görevleri arasında sayılan faaliyetlerin tümünün içeriğinin ve işleyişinin belirlenmesi bakımından düzenleme yetkisinin bulunduğunun kabulü gerekmektedir.</w:t>
      </w:r>
    </w:p>
    <w:p w14:paraId="19C99EFB" w14:textId="77777777" w:rsidR="00A11C37" w:rsidRPr="00FE5523" w:rsidRDefault="00A11C37" w:rsidP="00AE3E3F">
      <w:pPr>
        <w:pStyle w:val="ListParagraph"/>
        <w:ind w:left="0" w:firstLine="567"/>
        <w:jc w:val="both"/>
        <w:rPr>
          <w:rFonts w:ascii="Times New Roman" w:hAnsi="Times New Roman" w:cs="Times New Roman"/>
          <w:sz w:val="24"/>
          <w:szCs w:val="24"/>
        </w:rPr>
      </w:pPr>
    </w:p>
    <w:p w14:paraId="66E4C02C" w14:textId="66B63498" w:rsidR="000F2B41" w:rsidRPr="00FE5523" w:rsidRDefault="00A11C37" w:rsidP="00AE3E3F">
      <w:pPr>
        <w:pStyle w:val="ListParagraph"/>
        <w:ind w:left="0" w:firstLine="567"/>
        <w:jc w:val="both"/>
        <w:rPr>
          <w:rFonts w:ascii="Times New Roman" w:hAnsi="Times New Roman" w:cs="Times New Roman"/>
          <w:sz w:val="24"/>
          <w:szCs w:val="24"/>
        </w:rPr>
      </w:pPr>
      <w:r w:rsidRPr="00FE5523">
        <w:rPr>
          <w:rFonts w:ascii="Times New Roman" w:hAnsi="Times New Roman" w:cs="Times New Roman"/>
          <w:sz w:val="24"/>
          <w:szCs w:val="24"/>
        </w:rPr>
        <w:t>Öğretide</w:t>
      </w:r>
      <w:r w:rsidR="00F141A4">
        <w:rPr>
          <w:rFonts w:ascii="Times New Roman" w:hAnsi="Times New Roman" w:cs="Times New Roman"/>
          <w:sz w:val="24"/>
          <w:szCs w:val="24"/>
        </w:rPr>
        <w:t>ki bir diğer görüşü savunan</w:t>
      </w:r>
      <w:r w:rsidRPr="00FE5523">
        <w:rPr>
          <w:rFonts w:ascii="Times New Roman" w:hAnsi="Times New Roman" w:cs="Times New Roman"/>
          <w:sz w:val="24"/>
          <w:szCs w:val="24"/>
        </w:rPr>
        <w:t xml:space="preserve"> </w:t>
      </w:r>
      <w:r w:rsidRPr="00FE5523">
        <w:rPr>
          <w:rFonts w:ascii="Times New Roman" w:hAnsi="Times New Roman" w:cs="Times New Roman"/>
          <w:i/>
          <w:sz w:val="24"/>
          <w:szCs w:val="24"/>
        </w:rPr>
        <w:t>Duran</w:t>
      </w:r>
      <w:r w:rsidRPr="00FE5523">
        <w:rPr>
          <w:rFonts w:ascii="Times New Roman" w:hAnsi="Times New Roman" w:cs="Times New Roman"/>
          <w:sz w:val="24"/>
          <w:szCs w:val="24"/>
        </w:rPr>
        <w:t xml:space="preserve"> </w:t>
      </w:r>
      <w:r w:rsidR="00925CFA" w:rsidRPr="00FE5523">
        <w:rPr>
          <w:rFonts w:ascii="Times New Roman" w:hAnsi="Times New Roman" w:cs="Times New Roman"/>
          <w:sz w:val="24"/>
          <w:szCs w:val="24"/>
        </w:rPr>
        <w:t>ise</w:t>
      </w:r>
      <w:r w:rsidR="003D0BF6">
        <w:rPr>
          <w:rFonts w:ascii="Times New Roman" w:hAnsi="Times New Roman" w:cs="Times New Roman"/>
          <w:sz w:val="24"/>
          <w:szCs w:val="24"/>
        </w:rPr>
        <w:t>,</w:t>
      </w:r>
      <w:r w:rsidR="00925CFA" w:rsidRPr="00FE5523">
        <w:rPr>
          <w:rFonts w:ascii="Times New Roman" w:hAnsi="Times New Roman" w:cs="Times New Roman"/>
          <w:sz w:val="24"/>
          <w:szCs w:val="24"/>
        </w:rPr>
        <w:t xml:space="preserve"> </w:t>
      </w:r>
      <w:r w:rsidR="00134783" w:rsidRPr="00FE5523">
        <w:rPr>
          <w:rFonts w:ascii="Times New Roman" w:hAnsi="Times New Roman" w:cs="Times New Roman"/>
          <w:sz w:val="24"/>
          <w:szCs w:val="24"/>
        </w:rPr>
        <w:t xml:space="preserve">kanunla düzenlenme kavramından, </w:t>
      </w:r>
      <w:r w:rsidR="00134783" w:rsidRPr="00FE5523">
        <w:rPr>
          <w:rFonts w:ascii="Times New Roman" w:hAnsi="Times New Roman" w:cs="Times New Roman"/>
          <w:i/>
          <w:sz w:val="24"/>
          <w:szCs w:val="24"/>
        </w:rPr>
        <w:t xml:space="preserve">“…bir konunun en ince ayrım ve en ufak cüz’lerine kadar </w:t>
      </w:r>
      <w:r w:rsidR="00965786" w:rsidRPr="00FE5523">
        <w:rPr>
          <w:rFonts w:ascii="Times New Roman" w:hAnsi="Times New Roman" w:cs="Times New Roman"/>
          <w:i/>
          <w:sz w:val="24"/>
          <w:szCs w:val="24"/>
        </w:rPr>
        <w:t>behemehâl</w:t>
      </w:r>
      <w:r w:rsidR="00134783" w:rsidRPr="00FE5523">
        <w:rPr>
          <w:rFonts w:ascii="Times New Roman" w:hAnsi="Times New Roman" w:cs="Times New Roman"/>
          <w:i/>
          <w:sz w:val="24"/>
          <w:szCs w:val="24"/>
        </w:rPr>
        <w:t xml:space="preserve"> teşrii tasarruflarda yer alması istilzam etmez.”</w:t>
      </w:r>
      <w:r w:rsidR="00134783" w:rsidRPr="00FE5523">
        <w:rPr>
          <w:rFonts w:ascii="Times New Roman" w:hAnsi="Times New Roman" w:cs="Times New Roman"/>
          <w:sz w:val="24"/>
          <w:szCs w:val="24"/>
        </w:rPr>
        <w:t xml:space="preserve"> diyerek</w:t>
      </w:r>
      <w:r w:rsidR="00134783" w:rsidRPr="00FE5523">
        <w:rPr>
          <w:rStyle w:val="FootnoteReference"/>
          <w:rFonts w:ascii="Times New Roman" w:hAnsi="Times New Roman" w:cs="Times New Roman"/>
          <w:sz w:val="24"/>
          <w:szCs w:val="24"/>
        </w:rPr>
        <w:footnoteReference w:id="44"/>
      </w:r>
      <w:r w:rsidR="00134783" w:rsidRPr="00FE5523">
        <w:rPr>
          <w:rFonts w:ascii="Times New Roman" w:hAnsi="Times New Roman" w:cs="Times New Roman"/>
          <w:sz w:val="24"/>
          <w:szCs w:val="24"/>
        </w:rPr>
        <w:t xml:space="preserve">, kanunilik ilkesinin mutlak surette ele alınmaması gerektiğini </w:t>
      </w:r>
      <w:r w:rsidR="00A7564F">
        <w:rPr>
          <w:rFonts w:ascii="Times New Roman" w:hAnsi="Times New Roman" w:cs="Times New Roman"/>
          <w:sz w:val="24"/>
          <w:szCs w:val="24"/>
        </w:rPr>
        <w:t>ileri sürmüştür</w:t>
      </w:r>
      <w:r w:rsidR="00134783" w:rsidRPr="00FE5523">
        <w:rPr>
          <w:rFonts w:ascii="Times New Roman" w:hAnsi="Times New Roman" w:cs="Times New Roman"/>
          <w:sz w:val="24"/>
          <w:szCs w:val="24"/>
        </w:rPr>
        <w:t xml:space="preserve">. </w:t>
      </w:r>
      <w:r w:rsidR="0022210F" w:rsidRPr="00FE5523">
        <w:rPr>
          <w:rFonts w:ascii="Times New Roman" w:hAnsi="Times New Roman" w:cs="Times New Roman"/>
          <w:i/>
          <w:color w:val="000000"/>
          <w:sz w:val="24"/>
          <w:szCs w:val="24"/>
        </w:rPr>
        <w:t>Duran</w:t>
      </w:r>
      <w:r w:rsidR="0022210F" w:rsidRPr="00FE5523">
        <w:rPr>
          <w:rFonts w:ascii="Times New Roman" w:hAnsi="Times New Roman" w:cs="Times New Roman"/>
          <w:color w:val="000000"/>
          <w:sz w:val="24"/>
          <w:szCs w:val="24"/>
        </w:rPr>
        <w:t xml:space="preserve"> bir başka eserinde; düzenleyici işlemlerin dayandıkları yasa hükümlerini “</w:t>
      </w:r>
      <w:r w:rsidR="0022210F" w:rsidRPr="00FE5523">
        <w:rPr>
          <w:rFonts w:ascii="Times New Roman" w:hAnsi="Times New Roman" w:cs="Times New Roman"/>
          <w:i/>
          <w:iCs/>
          <w:color w:val="000000"/>
          <w:sz w:val="24"/>
          <w:szCs w:val="24"/>
        </w:rPr>
        <w:t>tekrarlamakla ve açıklamakla yetinmeyeceğini</w:t>
      </w:r>
      <w:r w:rsidR="0022210F" w:rsidRPr="00FE5523">
        <w:rPr>
          <w:rFonts w:ascii="Times New Roman" w:hAnsi="Times New Roman" w:cs="Times New Roman"/>
          <w:color w:val="000000"/>
          <w:sz w:val="24"/>
          <w:szCs w:val="24"/>
        </w:rPr>
        <w:t>”, yeni hükümler koyabileceklerini, fakat bu yeni hükümlerin dayanak yasa hükümlerinin “</w:t>
      </w:r>
      <w:r w:rsidR="0022210F" w:rsidRPr="00FE5523">
        <w:rPr>
          <w:rFonts w:ascii="Times New Roman" w:hAnsi="Times New Roman" w:cs="Times New Roman"/>
          <w:i/>
          <w:iCs/>
          <w:color w:val="000000"/>
          <w:sz w:val="24"/>
          <w:szCs w:val="24"/>
        </w:rPr>
        <w:t>kapsamı, esprisi ve yönü dışına çıkmamak durumunda</w:t>
      </w:r>
      <w:r w:rsidR="0022210F" w:rsidRPr="00FE5523">
        <w:rPr>
          <w:rFonts w:ascii="Times New Roman" w:hAnsi="Times New Roman" w:cs="Times New Roman"/>
          <w:color w:val="000000"/>
          <w:sz w:val="24"/>
          <w:szCs w:val="24"/>
        </w:rPr>
        <w:t>” olduklarını vurgulamıştır</w:t>
      </w:r>
      <w:r w:rsidR="0022210F" w:rsidRPr="00FE5523">
        <w:rPr>
          <w:rStyle w:val="FootnoteReference"/>
          <w:rFonts w:ascii="Times New Roman" w:hAnsi="Times New Roman" w:cs="Times New Roman"/>
          <w:color w:val="000000"/>
          <w:sz w:val="24"/>
          <w:szCs w:val="24"/>
        </w:rPr>
        <w:footnoteReference w:id="45"/>
      </w:r>
      <w:r w:rsidR="0022210F" w:rsidRPr="00FE5523">
        <w:rPr>
          <w:rFonts w:ascii="Times New Roman" w:hAnsi="Times New Roman" w:cs="Times New Roman"/>
          <w:color w:val="000000"/>
          <w:sz w:val="24"/>
          <w:szCs w:val="24"/>
        </w:rPr>
        <w:t>.</w:t>
      </w:r>
      <w:r w:rsidR="0022210F" w:rsidRPr="00FE5523">
        <w:rPr>
          <w:rFonts w:ascii="Times New Roman" w:hAnsi="Times New Roman" w:cs="Times New Roman"/>
          <w:sz w:val="24"/>
          <w:szCs w:val="24"/>
        </w:rPr>
        <w:t xml:space="preserve"> </w:t>
      </w:r>
      <w:r w:rsidR="0067584A">
        <w:rPr>
          <w:rFonts w:ascii="Times New Roman" w:hAnsi="Times New Roman" w:cs="Times New Roman"/>
          <w:sz w:val="24"/>
          <w:szCs w:val="24"/>
        </w:rPr>
        <w:t>Buna göre,</w:t>
      </w:r>
      <w:r w:rsidR="000F2B41" w:rsidRPr="00FE5523">
        <w:rPr>
          <w:rFonts w:ascii="Times New Roman" w:hAnsi="Times New Roman" w:cs="Times New Roman"/>
          <w:sz w:val="24"/>
          <w:szCs w:val="24"/>
        </w:rPr>
        <w:t xml:space="preserve"> kanunla düzenlenme kavramından anlaşılması gereken, ilgili alanın tüm yönleriyle kanunda öngörülmesi olmamakla birlikte, öncelikle kanunda </w:t>
      </w:r>
      <w:r w:rsidR="00CB5368" w:rsidRPr="00FE5523">
        <w:rPr>
          <w:rFonts w:ascii="Times New Roman" w:hAnsi="Times New Roman" w:cs="Times New Roman"/>
          <w:i/>
          <w:sz w:val="24"/>
          <w:szCs w:val="24"/>
        </w:rPr>
        <w:t>“genel esasları”</w:t>
      </w:r>
      <w:r w:rsidR="00CB5368" w:rsidRPr="00FE5523">
        <w:rPr>
          <w:rFonts w:ascii="Times New Roman" w:hAnsi="Times New Roman" w:cs="Times New Roman"/>
          <w:sz w:val="24"/>
          <w:szCs w:val="24"/>
        </w:rPr>
        <w:t xml:space="preserve"> </w:t>
      </w:r>
      <w:r w:rsidR="000F2B41" w:rsidRPr="00FE5523">
        <w:rPr>
          <w:rFonts w:ascii="Times New Roman" w:hAnsi="Times New Roman" w:cs="Times New Roman"/>
          <w:sz w:val="24"/>
          <w:szCs w:val="24"/>
        </w:rPr>
        <w:t>düzenlenmiş olan konuya -özellikle teknik hususlar ve ayrıntılara ilişkin olarak- düzenleyici işlemlerle ek kurallar getirilmesi ya da kanunda yer alan hükümlerin somutlaştırılmasının mümkün olacağıdır</w:t>
      </w:r>
      <w:r w:rsidR="00CB5368" w:rsidRPr="00FE5523">
        <w:rPr>
          <w:rStyle w:val="FootnoteReference"/>
          <w:rFonts w:ascii="Times New Roman" w:hAnsi="Times New Roman" w:cs="Times New Roman"/>
          <w:sz w:val="24"/>
          <w:szCs w:val="24"/>
        </w:rPr>
        <w:footnoteReference w:id="46"/>
      </w:r>
      <w:r w:rsidR="000F2B41" w:rsidRPr="00FE5523">
        <w:rPr>
          <w:rFonts w:ascii="Times New Roman" w:hAnsi="Times New Roman" w:cs="Times New Roman"/>
          <w:sz w:val="24"/>
          <w:szCs w:val="24"/>
        </w:rPr>
        <w:t xml:space="preserve">. </w:t>
      </w:r>
      <w:r w:rsidR="0067584A">
        <w:rPr>
          <w:rFonts w:ascii="Times New Roman" w:hAnsi="Times New Roman" w:cs="Times New Roman"/>
          <w:sz w:val="24"/>
          <w:szCs w:val="24"/>
        </w:rPr>
        <w:t>Dolayısıyla</w:t>
      </w:r>
      <w:r w:rsidR="000F2B41" w:rsidRPr="00FE5523">
        <w:rPr>
          <w:rFonts w:ascii="Times New Roman" w:hAnsi="Times New Roman" w:cs="Times New Roman"/>
          <w:sz w:val="24"/>
          <w:szCs w:val="24"/>
        </w:rPr>
        <w:t>, kanun yalnızca ilgili alanı düzenlemek bakımından idareye yetki vermeyecek</w:t>
      </w:r>
      <w:r w:rsidR="00DC0C3A" w:rsidRPr="00FE5523">
        <w:rPr>
          <w:rFonts w:ascii="Times New Roman" w:hAnsi="Times New Roman" w:cs="Times New Roman"/>
          <w:sz w:val="24"/>
          <w:szCs w:val="24"/>
        </w:rPr>
        <w:t>, konuya ilişkin kurallar da koyacak ve fakat buradaki kural koyma yetkisini idare ile paylaşacaktır</w:t>
      </w:r>
      <w:r w:rsidR="006758D4" w:rsidRPr="00FE5523">
        <w:rPr>
          <w:rStyle w:val="FootnoteReference"/>
          <w:rFonts w:ascii="Times New Roman" w:hAnsi="Times New Roman" w:cs="Times New Roman"/>
          <w:sz w:val="24"/>
          <w:szCs w:val="24"/>
        </w:rPr>
        <w:footnoteReference w:id="47"/>
      </w:r>
      <w:r w:rsidR="00DC0C3A" w:rsidRPr="00FE5523">
        <w:rPr>
          <w:rFonts w:ascii="Times New Roman" w:hAnsi="Times New Roman" w:cs="Times New Roman"/>
          <w:sz w:val="24"/>
          <w:szCs w:val="24"/>
        </w:rPr>
        <w:t>.</w:t>
      </w:r>
    </w:p>
    <w:p w14:paraId="70AD52A4" w14:textId="77777777" w:rsidR="000F2B41" w:rsidRPr="00FE5523" w:rsidRDefault="000F2B41" w:rsidP="00AE3E3F">
      <w:pPr>
        <w:pStyle w:val="ListParagraph"/>
        <w:ind w:left="0" w:firstLine="567"/>
        <w:jc w:val="both"/>
        <w:rPr>
          <w:rFonts w:ascii="Times New Roman" w:hAnsi="Times New Roman" w:cs="Times New Roman"/>
          <w:sz w:val="24"/>
          <w:szCs w:val="24"/>
        </w:rPr>
      </w:pPr>
    </w:p>
    <w:p w14:paraId="444844AE" w14:textId="03E22DA8" w:rsidR="000F2B41" w:rsidRPr="00FE5523" w:rsidRDefault="00DC0C3A" w:rsidP="000F2B41">
      <w:pPr>
        <w:pStyle w:val="ListParagraph"/>
        <w:ind w:left="0" w:firstLine="567"/>
        <w:jc w:val="both"/>
        <w:rPr>
          <w:rFonts w:ascii="Times New Roman" w:hAnsi="Times New Roman" w:cs="Times New Roman"/>
          <w:sz w:val="24"/>
          <w:szCs w:val="24"/>
        </w:rPr>
      </w:pPr>
      <w:r w:rsidRPr="00FE5523">
        <w:rPr>
          <w:rFonts w:ascii="Times New Roman" w:hAnsi="Times New Roman" w:cs="Times New Roman"/>
          <w:sz w:val="24"/>
          <w:szCs w:val="24"/>
        </w:rPr>
        <w:t>Gerçekten de Anayasa’nın 123. maddesi kapsamında kanunla düzenlenmesi gereken idarenin kuruluş, görev ve yetkileri ile işleyişinin tüm yönleriyle kanunlarda düzenlenmesi gerçekçi bir yaklaşım olmayacaktır</w:t>
      </w:r>
      <w:r w:rsidR="00782DAD">
        <w:rPr>
          <w:rStyle w:val="FootnoteReference"/>
          <w:rFonts w:ascii="Times New Roman" w:hAnsi="Times New Roman" w:cs="Times New Roman"/>
          <w:sz w:val="24"/>
          <w:szCs w:val="24"/>
        </w:rPr>
        <w:footnoteReference w:id="48"/>
      </w:r>
      <w:r w:rsidRPr="00FE5523">
        <w:rPr>
          <w:rFonts w:ascii="Times New Roman" w:hAnsi="Times New Roman" w:cs="Times New Roman"/>
          <w:sz w:val="24"/>
          <w:szCs w:val="24"/>
        </w:rPr>
        <w:t>. Keza böyle bir beklenti, sosyal, ekonomik, tabii gelişmeler karşısında süratli şekilde harekete geçmesi ve çözüm üretmesi gereken idarenin</w:t>
      </w:r>
      <w:r w:rsidR="00107D7E">
        <w:rPr>
          <w:rFonts w:ascii="Times New Roman" w:hAnsi="Times New Roman" w:cs="Times New Roman"/>
          <w:sz w:val="24"/>
          <w:szCs w:val="24"/>
        </w:rPr>
        <w:t xml:space="preserve"> </w:t>
      </w:r>
      <w:r w:rsidRPr="00FE5523">
        <w:rPr>
          <w:rFonts w:ascii="Times New Roman" w:hAnsi="Times New Roman" w:cs="Times New Roman"/>
          <w:sz w:val="24"/>
          <w:szCs w:val="24"/>
        </w:rPr>
        <w:t>hantallaşmasına yol açacağı gibi, kanun koyucuyu da idarenin tüm kademelerini devamlı şekilde günün şartlarına göre güncellemek gibi altından kalkılamaz bir yük altında bırakacaktır. Öte yandan, b</w:t>
      </w:r>
      <w:r w:rsidR="000F2B41" w:rsidRPr="00FE5523">
        <w:rPr>
          <w:rFonts w:ascii="Times New Roman" w:hAnsi="Times New Roman" w:cs="Times New Roman"/>
          <w:sz w:val="24"/>
          <w:szCs w:val="24"/>
        </w:rPr>
        <w:t xml:space="preserve">u görüş özellikle idari işlem teorisi bakımından </w:t>
      </w:r>
      <w:r w:rsidRPr="00FE5523">
        <w:rPr>
          <w:rFonts w:ascii="Times New Roman" w:hAnsi="Times New Roman" w:cs="Times New Roman"/>
          <w:sz w:val="24"/>
          <w:szCs w:val="24"/>
        </w:rPr>
        <w:t xml:space="preserve">da </w:t>
      </w:r>
      <w:r w:rsidR="000F2B41" w:rsidRPr="00FE5523">
        <w:rPr>
          <w:rFonts w:ascii="Times New Roman" w:hAnsi="Times New Roman" w:cs="Times New Roman"/>
          <w:sz w:val="24"/>
          <w:szCs w:val="24"/>
        </w:rPr>
        <w:t>daha tutarlı gözükmektedir. Nitekim bir işlemin idari işlem olarak nitelendirilebilmesinin temel koşulu, hukuk aleminde bir değişiklik yapmasıdır. Bu bakımdan, hukuk düzenine bir yenilik getirmeyen, yalnızca kanun hükmünü tekrarlayan düzenlemelerin idari işlem olarak kabulü mümkün değildir. Dolayısıyla, düzenleyici işlemlerin kanunlara aykırı olmamak kaydıyla, kanunlarda düzenlenmemiş olan yeni kurallar öngörmesi, bu işlemlerin fonksiyonunun da kaçınılmaz bir sonucudur. Nitekim bu husus Danıştay’ın bir kararında</w:t>
      </w:r>
      <w:r w:rsidR="000F2B41" w:rsidRPr="00FE5523">
        <w:rPr>
          <w:rStyle w:val="FootnoteReference"/>
          <w:rFonts w:ascii="Times New Roman" w:hAnsi="Times New Roman" w:cs="Times New Roman"/>
          <w:sz w:val="24"/>
          <w:szCs w:val="24"/>
        </w:rPr>
        <w:footnoteReference w:id="49"/>
      </w:r>
      <w:r w:rsidR="000F2B41" w:rsidRPr="00FE5523">
        <w:rPr>
          <w:rFonts w:ascii="Times New Roman" w:hAnsi="Times New Roman" w:cs="Times New Roman"/>
          <w:sz w:val="24"/>
          <w:szCs w:val="24"/>
        </w:rPr>
        <w:t xml:space="preserve">, </w:t>
      </w:r>
      <w:r w:rsidR="000F2B41" w:rsidRPr="00FE5523">
        <w:rPr>
          <w:rFonts w:ascii="Times New Roman" w:hAnsi="Times New Roman" w:cs="Times New Roman"/>
          <w:color w:val="000000"/>
          <w:sz w:val="24"/>
          <w:szCs w:val="24"/>
        </w:rPr>
        <w:t>“</w:t>
      </w:r>
      <w:r w:rsidR="000F2B41" w:rsidRPr="00FE5523">
        <w:rPr>
          <w:rFonts w:ascii="Times New Roman" w:hAnsi="Times New Roman" w:cs="Times New Roman"/>
          <w:i/>
          <w:iCs/>
          <w:color w:val="000000"/>
          <w:sz w:val="24"/>
          <w:szCs w:val="24"/>
        </w:rPr>
        <w:t xml:space="preserve">Kural işlemler </w:t>
      </w:r>
      <w:r w:rsidR="00341A8E">
        <w:rPr>
          <w:rFonts w:ascii="Times New Roman" w:hAnsi="Times New Roman" w:cs="Times New Roman"/>
          <w:i/>
          <w:iCs/>
          <w:color w:val="000000"/>
          <w:sz w:val="24"/>
          <w:szCs w:val="24"/>
        </w:rPr>
        <w:t>…</w:t>
      </w:r>
      <w:r w:rsidR="000F2B41" w:rsidRPr="00FE5523">
        <w:rPr>
          <w:rFonts w:ascii="Times New Roman" w:hAnsi="Times New Roman" w:cs="Times New Roman"/>
          <w:i/>
          <w:iCs/>
          <w:color w:val="000000"/>
          <w:sz w:val="24"/>
          <w:szCs w:val="24"/>
        </w:rPr>
        <w:t>üst hukuk normuna uygun olarak hukuk düzenine yeni kural getiren, ya da var olan bir kuralı değiştiren veya kaldıran işlemlerdir</w:t>
      </w:r>
      <w:r w:rsidR="000F2B41" w:rsidRPr="00FE5523">
        <w:rPr>
          <w:rFonts w:ascii="Times New Roman" w:hAnsi="Times New Roman" w:cs="Times New Roman"/>
          <w:color w:val="000000"/>
          <w:sz w:val="24"/>
          <w:szCs w:val="24"/>
        </w:rPr>
        <w:t>” ifadeleriyle açıkça ortaya konulmuştur.</w:t>
      </w:r>
    </w:p>
    <w:p w14:paraId="237F9EA8" w14:textId="77777777" w:rsidR="000F2B41" w:rsidRPr="00FE5523" w:rsidRDefault="000F2B41" w:rsidP="00AE3E3F">
      <w:pPr>
        <w:pStyle w:val="ListParagraph"/>
        <w:ind w:left="0" w:firstLine="567"/>
        <w:jc w:val="both"/>
        <w:rPr>
          <w:rFonts w:ascii="Times New Roman" w:hAnsi="Times New Roman" w:cs="Times New Roman"/>
          <w:sz w:val="24"/>
          <w:szCs w:val="24"/>
        </w:rPr>
      </w:pPr>
    </w:p>
    <w:p w14:paraId="71F64588" w14:textId="37FFEF1C" w:rsidR="00DC0C3A" w:rsidRDefault="00134783" w:rsidP="00DC0C3A">
      <w:pPr>
        <w:pStyle w:val="ListParagraph"/>
        <w:ind w:left="0" w:firstLine="567"/>
        <w:jc w:val="both"/>
        <w:rPr>
          <w:rFonts w:ascii="Times New Roman" w:hAnsi="Times New Roman" w:cs="Times New Roman"/>
          <w:sz w:val="24"/>
          <w:szCs w:val="24"/>
        </w:rPr>
      </w:pPr>
      <w:r w:rsidRPr="00FE5523">
        <w:rPr>
          <w:rFonts w:ascii="Times New Roman" w:hAnsi="Times New Roman" w:cs="Times New Roman"/>
          <w:sz w:val="24"/>
          <w:szCs w:val="24"/>
        </w:rPr>
        <w:t xml:space="preserve">Ancak bu görüşün beraberinde getireceği sorun, kanunla düzenlenmesi gereken asgari alanın sınırlarının tayin edilmesi hususudur. Uygulamada bu sınır </w:t>
      </w:r>
      <w:r w:rsidR="000F2B41" w:rsidRPr="00FE5523">
        <w:rPr>
          <w:rFonts w:ascii="Times New Roman" w:hAnsi="Times New Roman" w:cs="Times New Roman"/>
          <w:sz w:val="24"/>
          <w:szCs w:val="24"/>
        </w:rPr>
        <w:t>-</w:t>
      </w:r>
      <w:r w:rsidRPr="00FE5523">
        <w:rPr>
          <w:rFonts w:ascii="Times New Roman" w:hAnsi="Times New Roman" w:cs="Times New Roman"/>
          <w:sz w:val="24"/>
          <w:szCs w:val="24"/>
        </w:rPr>
        <w:t>aşağıda açıklanacağı üzere</w:t>
      </w:r>
      <w:r w:rsidR="000F2B41" w:rsidRPr="00FE5523">
        <w:rPr>
          <w:rFonts w:ascii="Times New Roman" w:hAnsi="Times New Roman" w:cs="Times New Roman"/>
          <w:sz w:val="24"/>
          <w:szCs w:val="24"/>
        </w:rPr>
        <w:t>-</w:t>
      </w:r>
      <w:r w:rsidRPr="00FE5523">
        <w:rPr>
          <w:rFonts w:ascii="Times New Roman" w:hAnsi="Times New Roman" w:cs="Times New Roman"/>
          <w:sz w:val="24"/>
          <w:szCs w:val="24"/>
        </w:rPr>
        <w:t xml:space="preserve"> Anayasa Mahkemesi’nin çoğu zaman somut uyuşmazlığa göre değerlendirme yaptığı içtihadı ile çizilmektedir.</w:t>
      </w:r>
      <w:r w:rsidR="003D0BF6">
        <w:rPr>
          <w:rFonts w:ascii="Times New Roman" w:hAnsi="Times New Roman" w:cs="Times New Roman"/>
          <w:sz w:val="24"/>
          <w:szCs w:val="24"/>
        </w:rPr>
        <w:t xml:space="preserve"> Öğretide </w:t>
      </w:r>
      <w:r w:rsidR="00EF3462" w:rsidRPr="00D507C4">
        <w:rPr>
          <w:rFonts w:ascii="Times New Roman" w:hAnsi="Times New Roman" w:cs="Times New Roman"/>
          <w:i/>
          <w:sz w:val="24"/>
          <w:szCs w:val="24"/>
        </w:rPr>
        <w:t>Akbulut</w:t>
      </w:r>
      <w:r w:rsidR="00EF3462">
        <w:rPr>
          <w:rFonts w:ascii="Times New Roman" w:hAnsi="Times New Roman" w:cs="Times New Roman"/>
          <w:sz w:val="24"/>
          <w:szCs w:val="24"/>
        </w:rPr>
        <w:t xml:space="preserve"> </w:t>
      </w:r>
      <w:r w:rsidR="00DC0CB9">
        <w:rPr>
          <w:rFonts w:ascii="Times New Roman" w:hAnsi="Times New Roman" w:cs="Times New Roman"/>
          <w:sz w:val="24"/>
          <w:szCs w:val="24"/>
        </w:rPr>
        <w:t>Anayasa Mahkemesi içtihadından hareketle idarenin düzenleme yapma yetkisinin iki sınırının bulunduğunu ortaya koymuştur: “</w:t>
      </w:r>
      <w:r w:rsidR="00DC0CB9" w:rsidRPr="00D507C4">
        <w:rPr>
          <w:rFonts w:ascii="Times New Roman" w:hAnsi="Times New Roman" w:cs="Times New Roman"/>
          <w:i/>
          <w:sz w:val="24"/>
          <w:szCs w:val="24"/>
        </w:rPr>
        <w:t>kanunun genel ilkeleri koyup çerçeveyi çizmesi, yapılacak düzenlemenin amacını belirlemesi ve düzenleme açısından nesnel kriterler belirlemesi</w:t>
      </w:r>
      <w:r w:rsidR="00DC0CB9">
        <w:rPr>
          <w:rFonts w:ascii="Times New Roman" w:hAnsi="Times New Roman" w:cs="Times New Roman"/>
          <w:sz w:val="24"/>
          <w:szCs w:val="24"/>
        </w:rPr>
        <w:t>” ve “</w:t>
      </w:r>
      <w:r w:rsidR="00DC0CB9" w:rsidRPr="009F0EE8">
        <w:rPr>
          <w:rFonts w:ascii="Times New Roman" w:hAnsi="Times New Roman" w:cs="Times New Roman"/>
          <w:i/>
          <w:sz w:val="24"/>
          <w:szCs w:val="24"/>
        </w:rPr>
        <w:t>kanunun belirlediği temel kurallara uygun, konunun teknik boyutunun sınırları dahilinde, k</w:t>
      </w:r>
      <w:r w:rsidR="00A7564F">
        <w:rPr>
          <w:rFonts w:ascii="Times New Roman" w:hAnsi="Times New Roman" w:cs="Times New Roman"/>
          <w:i/>
          <w:sz w:val="24"/>
          <w:szCs w:val="24"/>
        </w:rPr>
        <w:t>a</w:t>
      </w:r>
      <w:r w:rsidR="00DC0CB9" w:rsidRPr="009F0EE8">
        <w:rPr>
          <w:rFonts w:ascii="Times New Roman" w:hAnsi="Times New Roman" w:cs="Times New Roman"/>
          <w:i/>
          <w:sz w:val="24"/>
          <w:szCs w:val="24"/>
        </w:rPr>
        <w:t>nunun uygulanmasının sağlanması amacını aşmayacak ve konunun esası hakkında yeni ilkeler öngörmeyecek şekilde</w:t>
      </w:r>
      <w:r w:rsidR="00DC0CB9">
        <w:rPr>
          <w:rFonts w:ascii="Times New Roman" w:hAnsi="Times New Roman" w:cs="Times New Roman"/>
          <w:sz w:val="24"/>
          <w:szCs w:val="24"/>
        </w:rPr>
        <w:t>” düzenleme yapılması mümkün olacaktır</w:t>
      </w:r>
      <w:r w:rsidR="00DC0CB9">
        <w:rPr>
          <w:rStyle w:val="FootnoteReference"/>
          <w:rFonts w:ascii="Times New Roman" w:hAnsi="Times New Roman" w:cs="Times New Roman"/>
          <w:sz w:val="24"/>
          <w:szCs w:val="24"/>
        </w:rPr>
        <w:footnoteReference w:id="50"/>
      </w:r>
      <w:r w:rsidR="00DC0CB9">
        <w:rPr>
          <w:rFonts w:ascii="Times New Roman" w:hAnsi="Times New Roman" w:cs="Times New Roman"/>
          <w:sz w:val="24"/>
          <w:szCs w:val="24"/>
        </w:rPr>
        <w:t>.</w:t>
      </w:r>
      <w:r w:rsidR="00D507C4">
        <w:rPr>
          <w:rFonts w:ascii="Times New Roman" w:hAnsi="Times New Roman" w:cs="Times New Roman"/>
          <w:sz w:val="24"/>
          <w:szCs w:val="24"/>
        </w:rPr>
        <w:t xml:space="preserve"> Bu doğrultuda idare içeriği kanunla düzenlenmemiş, temel ilkeleri ve çerçevesi kanunla belirlenmemiş konularda düzenleyici işlem yapamayacaktır. Yine bu doğrultuda, kanunun belli bir konudan ismen bahsettikten sonra bu konunun içeriğinin düzenlenmesi için idareye yetki tanıması hukuka aykırılık oluşturacaktır</w:t>
      </w:r>
      <w:r w:rsidR="00D507C4">
        <w:rPr>
          <w:rStyle w:val="FootnoteReference"/>
          <w:rFonts w:ascii="Times New Roman" w:hAnsi="Times New Roman" w:cs="Times New Roman"/>
          <w:sz w:val="24"/>
          <w:szCs w:val="24"/>
        </w:rPr>
        <w:footnoteReference w:id="51"/>
      </w:r>
      <w:r w:rsidR="00D507C4">
        <w:rPr>
          <w:rFonts w:ascii="Times New Roman" w:hAnsi="Times New Roman" w:cs="Times New Roman"/>
          <w:sz w:val="24"/>
          <w:szCs w:val="24"/>
        </w:rPr>
        <w:t>.</w:t>
      </w:r>
      <w:r w:rsidR="004F0FC6">
        <w:rPr>
          <w:rFonts w:ascii="Times New Roman" w:hAnsi="Times New Roman" w:cs="Times New Roman"/>
          <w:sz w:val="24"/>
          <w:szCs w:val="24"/>
        </w:rPr>
        <w:t xml:space="preserve"> </w:t>
      </w:r>
      <w:r w:rsidR="00A701F1">
        <w:rPr>
          <w:rFonts w:ascii="Times New Roman" w:hAnsi="Times New Roman" w:cs="Times New Roman"/>
          <w:sz w:val="24"/>
          <w:szCs w:val="24"/>
        </w:rPr>
        <w:t>Ancak “</w:t>
      </w:r>
      <w:r w:rsidR="00A701F1" w:rsidRPr="00A90386">
        <w:rPr>
          <w:rFonts w:ascii="Times New Roman" w:hAnsi="Times New Roman" w:cs="Times New Roman"/>
          <w:i/>
          <w:sz w:val="24"/>
          <w:szCs w:val="24"/>
        </w:rPr>
        <w:t>temel ilke</w:t>
      </w:r>
      <w:r w:rsidR="00A701F1">
        <w:rPr>
          <w:rFonts w:ascii="Times New Roman" w:hAnsi="Times New Roman" w:cs="Times New Roman"/>
          <w:sz w:val="24"/>
          <w:szCs w:val="24"/>
        </w:rPr>
        <w:t>” ve “</w:t>
      </w:r>
      <w:r w:rsidR="00A701F1" w:rsidRPr="00A90386">
        <w:rPr>
          <w:rFonts w:ascii="Times New Roman" w:hAnsi="Times New Roman" w:cs="Times New Roman"/>
          <w:i/>
          <w:sz w:val="24"/>
          <w:szCs w:val="24"/>
        </w:rPr>
        <w:t>çerçeve</w:t>
      </w:r>
      <w:r w:rsidR="00A701F1">
        <w:rPr>
          <w:rFonts w:ascii="Times New Roman" w:hAnsi="Times New Roman" w:cs="Times New Roman"/>
          <w:sz w:val="24"/>
          <w:szCs w:val="24"/>
        </w:rPr>
        <w:t xml:space="preserve">” kavramları her somut olaya göre değişebilecek, soyut bir nitelik taşıdığından, bu kavramlar vasıtasıyla gerçek anlamda bir sınırın belirlenmesi mümkün olmayacak, </w:t>
      </w:r>
      <w:r w:rsidR="00F17751">
        <w:rPr>
          <w:rFonts w:ascii="Times New Roman" w:hAnsi="Times New Roman" w:cs="Times New Roman"/>
          <w:sz w:val="24"/>
          <w:szCs w:val="24"/>
        </w:rPr>
        <w:t>yargı kararları durumu belirleyecektir.</w:t>
      </w:r>
    </w:p>
    <w:p w14:paraId="0FD65C95" w14:textId="77777777" w:rsidR="004F0FC6" w:rsidRPr="00FE5523" w:rsidRDefault="004F0FC6" w:rsidP="00DC0C3A">
      <w:pPr>
        <w:pStyle w:val="ListParagraph"/>
        <w:ind w:left="0" w:firstLine="567"/>
        <w:jc w:val="both"/>
        <w:rPr>
          <w:rFonts w:ascii="Times New Roman" w:hAnsi="Times New Roman" w:cs="Times New Roman"/>
          <w:sz w:val="24"/>
          <w:szCs w:val="24"/>
        </w:rPr>
      </w:pPr>
    </w:p>
    <w:p w14:paraId="2DAA8271" w14:textId="35917A92" w:rsidR="00925CFA" w:rsidRDefault="00E968D8" w:rsidP="00E968D8">
      <w:pPr>
        <w:pStyle w:val="ListParagraph"/>
        <w:ind w:left="0" w:firstLine="567"/>
        <w:jc w:val="both"/>
        <w:rPr>
          <w:rFonts w:ascii="Times New Roman" w:hAnsi="Times New Roman" w:cs="Times New Roman"/>
          <w:sz w:val="24"/>
          <w:szCs w:val="24"/>
        </w:rPr>
      </w:pPr>
      <w:r w:rsidRPr="00FE5523">
        <w:rPr>
          <w:rFonts w:ascii="Times New Roman" w:hAnsi="Times New Roman" w:cs="Times New Roman"/>
          <w:sz w:val="24"/>
          <w:szCs w:val="24"/>
        </w:rPr>
        <w:t>İdarenin düzenleme yapma yetkisini konumuz bakımından sınırlayan bir diğer kanunilik koşulu ise Anayasa’nın 13. maddesinde yer almaktadır. İdarenin görevlerinin bazılarının içeriği bireylerin temel hak ve özgürlüklerin</w:t>
      </w:r>
      <w:r>
        <w:rPr>
          <w:rFonts w:ascii="Times New Roman" w:hAnsi="Times New Roman" w:cs="Times New Roman"/>
          <w:sz w:val="24"/>
          <w:szCs w:val="24"/>
        </w:rPr>
        <w:t>in</w:t>
      </w:r>
      <w:r w:rsidRPr="00FE5523">
        <w:rPr>
          <w:rFonts w:ascii="Times New Roman" w:hAnsi="Times New Roman" w:cs="Times New Roman"/>
          <w:sz w:val="24"/>
          <w:szCs w:val="24"/>
        </w:rPr>
        <w:t xml:space="preserve"> sınırlanmasına </w:t>
      </w:r>
      <w:r>
        <w:rPr>
          <w:rFonts w:ascii="Times New Roman" w:hAnsi="Times New Roman" w:cs="Times New Roman"/>
          <w:sz w:val="24"/>
          <w:szCs w:val="24"/>
        </w:rPr>
        <w:t>yönelik</w:t>
      </w:r>
      <w:r w:rsidRPr="00FE5523">
        <w:rPr>
          <w:rFonts w:ascii="Times New Roman" w:hAnsi="Times New Roman" w:cs="Times New Roman"/>
          <w:sz w:val="24"/>
          <w:szCs w:val="24"/>
        </w:rPr>
        <w:t xml:space="preserve"> olabilmektedir. Gerçekten de idare, başta kamu düzeninin korunması amacı doğrultusunda, bireylerin temel hak ve özgürlüklerini kısıtlamaya yönelik işlem</w:t>
      </w:r>
      <w:r>
        <w:rPr>
          <w:rFonts w:ascii="Times New Roman" w:hAnsi="Times New Roman" w:cs="Times New Roman"/>
          <w:sz w:val="24"/>
          <w:szCs w:val="24"/>
        </w:rPr>
        <w:t>ler</w:t>
      </w:r>
      <w:r w:rsidRPr="00FE5523">
        <w:rPr>
          <w:rFonts w:ascii="Times New Roman" w:hAnsi="Times New Roman" w:cs="Times New Roman"/>
          <w:sz w:val="24"/>
          <w:szCs w:val="24"/>
        </w:rPr>
        <w:t xml:space="preserve"> gerçekleştirebilmektedir. Bu yetkinin kullanılması amacıyla tesis edilen düzenleyici işlemler ise Anayasa’nın 123. maddesinin yanı sıra, 13. maddesinde geçen kanunilik ilkesinin uygulanmasını gündeme getirmektedir.</w:t>
      </w:r>
      <w:r>
        <w:rPr>
          <w:rFonts w:ascii="Times New Roman" w:hAnsi="Times New Roman" w:cs="Times New Roman"/>
          <w:sz w:val="24"/>
          <w:szCs w:val="24"/>
        </w:rPr>
        <w:t xml:space="preserve"> </w:t>
      </w:r>
      <w:r w:rsidRPr="00FE5523">
        <w:rPr>
          <w:rFonts w:ascii="Times New Roman" w:hAnsi="Times New Roman" w:cs="Times New Roman"/>
          <w:sz w:val="24"/>
          <w:szCs w:val="24"/>
        </w:rPr>
        <w:t>Anayasa’nın 13. maddesine göre, temel hak ve hürriyetler ancak “</w:t>
      </w:r>
      <w:r w:rsidRPr="00FE5523">
        <w:rPr>
          <w:rFonts w:ascii="Times New Roman" w:hAnsi="Times New Roman" w:cs="Times New Roman"/>
          <w:i/>
          <w:sz w:val="24"/>
          <w:szCs w:val="24"/>
        </w:rPr>
        <w:t>kanunla</w:t>
      </w:r>
      <w:r w:rsidRPr="00FE5523">
        <w:rPr>
          <w:rFonts w:ascii="Times New Roman" w:hAnsi="Times New Roman" w:cs="Times New Roman"/>
          <w:sz w:val="24"/>
          <w:szCs w:val="24"/>
        </w:rPr>
        <w:t>” sınırlanabilir. Bu hüküm bireylerin temel hak ve özgürlüklerinin ancak kanunla sınırlanmasının mümkün olduğunu ortaya koymak suretiyle, -</w:t>
      </w:r>
      <w:r w:rsidRPr="00FE5523">
        <w:rPr>
          <w:rFonts w:ascii="Times New Roman" w:hAnsi="Times New Roman" w:cs="Times New Roman"/>
          <w:i/>
          <w:sz w:val="24"/>
          <w:szCs w:val="24"/>
        </w:rPr>
        <w:t>kamu düzeninin sağlanması amacıyla bireylerin temel hak ve özgürlüklerin idare tarafından sınırlanması</w:t>
      </w:r>
      <w:r w:rsidRPr="00FE5523">
        <w:rPr>
          <w:rFonts w:ascii="Times New Roman" w:hAnsi="Times New Roman" w:cs="Times New Roman"/>
          <w:sz w:val="24"/>
          <w:szCs w:val="24"/>
        </w:rPr>
        <w:t xml:space="preserve"> şeklinde tanımlanan- kolluk faaliyetlerinin kanunla düzenlenmesi gerektiğini, idarenin düzenleyici işlemler yapmak suretiyle bireylerin temel hak ve özgürlüklerine yönelik sınırlamalar getiremeyeceğini ortaya koymaktadır. Bu doğrultuda idarenin -hem kamu hizmeti hem de kolluk faaliyetlerini kapsayacak şekilde- tüm görev ve yetkileri bakımından kanunilik esasının benimsendiği Anayasa’nın 123. maddesine nazaran daha spesifik olarak, temel hak ve özgürlükleri sınırlandıran kolluk yetkilerinin kanunla </w:t>
      </w:r>
      <w:r>
        <w:rPr>
          <w:rFonts w:ascii="Times New Roman" w:hAnsi="Times New Roman" w:cs="Times New Roman"/>
          <w:sz w:val="24"/>
          <w:szCs w:val="24"/>
        </w:rPr>
        <w:t>düzenleneceği</w:t>
      </w:r>
      <w:r w:rsidRPr="00FE5523">
        <w:rPr>
          <w:rFonts w:ascii="Times New Roman" w:hAnsi="Times New Roman" w:cs="Times New Roman"/>
          <w:sz w:val="24"/>
          <w:szCs w:val="24"/>
        </w:rPr>
        <w:t xml:space="preserve"> Anayasa’nın 13. maddesinde ayrıca ve özellikle vurgulanarak ortaya konulmuştur</w:t>
      </w:r>
      <w:r w:rsidRPr="00FE5523">
        <w:rPr>
          <w:rStyle w:val="FootnoteReference"/>
          <w:rFonts w:ascii="Times New Roman" w:hAnsi="Times New Roman" w:cs="Times New Roman"/>
          <w:sz w:val="24"/>
          <w:szCs w:val="24"/>
        </w:rPr>
        <w:footnoteReference w:id="52"/>
      </w:r>
      <w:r w:rsidRPr="00FE5523">
        <w:rPr>
          <w:rFonts w:ascii="Times New Roman" w:hAnsi="Times New Roman" w:cs="Times New Roman"/>
          <w:sz w:val="24"/>
          <w:szCs w:val="24"/>
        </w:rPr>
        <w:t>.</w:t>
      </w:r>
      <w:r>
        <w:rPr>
          <w:rFonts w:ascii="Times New Roman" w:hAnsi="Times New Roman" w:cs="Times New Roman"/>
          <w:sz w:val="24"/>
          <w:szCs w:val="24"/>
        </w:rPr>
        <w:t xml:space="preserve"> </w:t>
      </w:r>
      <w:r w:rsidR="00602672" w:rsidRPr="00FE5523">
        <w:rPr>
          <w:rFonts w:ascii="Times New Roman" w:hAnsi="Times New Roman" w:cs="Times New Roman"/>
          <w:sz w:val="24"/>
          <w:szCs w:val="24"/>
        </w:rPr>
        <w:t xml:space="preserve">Gerçekten de gerek </w:t>
      </w:r>
      <w:r w:rsidR="000150C5">
        <w:rPr>
          <w:rFonts w:ascii="Times New Roman" w:hAnsi="Times New Roman" w:cs="Times New Roman"/>
          <w:sz w:val="24"/>
          <w:szCs w:val="24"/>
        </w:rPr>
        <w:t>içtihat</w:t>
      </w:r>
      <w:r w:rsidR="00602672" w:rsidRPr="00FE5523">
        <w:rPr>
          <w:rFonts w:ascii="Times New Roman" w:hAnsi="Times New Roman" w:cs="Times New Roman"/>
          <w:sz w:val="24"/>
          <w:szCs w:val="24"/>
        </w:rPr>
        <w:t xml:space="preserve"> ve gerek öğretide temel hak ve özgürlüklerin “</w:t>
      </w:r>
      <w:r w:rsidR="00602672" w:rsidRPr="00FE5523">
        <w:rPr>
          <w:rFonts w:ascii="Times New Roman" w:hAnsi="Times New Roman" w:cs="Times New Roman"/>
          <w:i/>
          <w:sz w:val="24"/>
          <w:szCs w:val="24"/>
        </w:rPr>
        <w:t>ancak</w:t>
      </w:r>
      <w:r w:rsidR="00602672" w:rsidRPr="00FE5523">
        <w:rPr>
          <w:rFonts w:ascii="Times New Roman" w:hAnsi="Times New Roman" w:cs="Times New Roman"/>
          <w:sz w:val="24"/>
          <w:szCs w:val="24"/>
        </w:rPr>
        <w:t>” kanunla sınırlanabileceği vurgusundan hareketle, idarenin kuruluş ve görevleri bakımından aranan asgari kanunilik koşuluna nazaran daha genişletilmiş</w:t>
      </w:r>
      <w:r w:rsidR="00186A54">
        <w:rPr>
          <w:rFonts w:ascii="Times New Roman" w:hAnsi="Times New Roman" w:cs="Times New Roman"/>
          <w:sz w:val="24"/>
          <w:szCs w:val="24"/>
        </w:rPr>
        <w:t xml:space="preserve"> ve hatta mutlak bir kanunilik </w:t>
      </w:r>
      <w:r w:rsidR="00602672" w:rsidRPr="00FE5523">
        <w:rPr>
          <w:rFonts w:ascii="Times New Roman" w:hAnsi="Times New Roman" w:cs="Times New Roman"/>
          <w:sz w:val="24"/>
          <w:szCs w:val="24"/>
        </w:rPr>
        <w:t>koşulunun uygulanması suretiyle idarenin düzenleme yetkisinin kısıtlandığı söylenebi</w:t>
      </w:r>
      <w:r w:rsidR="003D0BF6">
        <w:rPr>
          <w:rFonts w:ascii="Times New Roman" w:hAnsi="Times New Roman" w:cs="Times New Roman"/>
          <w:sz w:val="24"/>
          <w:szCs w:val="24"/>
        </w:rPr>
        <w:t>li</w:t>
      </w:r>
      <w:r w:rsidR="00602672" w:rsidRPr="00FE5523">
        <w:rPr>
          <w:rFonts w:ascii="Times New Roman" w:hAnsi="Times New Roman" w:cs="Times New Roman"/>
          <w:sz w:val="24"/>
          <w:szCs w:val="24"/>
        </w:rPr>
        <w:t>r</w:t>
      </w:r>
      <w:r w:rsidR="00F24388">
        <w:rPr>
          <w:rStyle w:val="FootnoteReference"/>
          <w:rFonts w:ascii="Times New Roman" w:hAnsi="Times New Roman" w:cs="Times New Roman"/>
          <w:sz w:val="24"/>
          <w:szCs w:val="24"/>
        </w:rPr>
        <w:footnoteReference w:id="53"/>
      </w:r>
      <w:r w:rsidR="00602672" w:rsidRPr="00FE5523">
        <w:rPr>
          <w:rFonts w:ascii="Times New Roman" w:hAnsi="Times New Roman" w:cs="Times New Roman"/>
          <w:sz w:val="24"/>
          <w:szCs w:val="24"/>
        </w:rPr>
        <w:t xml:space="preserve">. </w:t>
      </w:r>
    </w:p>
    <w:p w14:paraId="6AF399A3" w14:textId="1E59F1EF" w:rsidR="0012050B" w:rsidRDefault="0012050B" w:rsidP="00E968D8">
      <w:pPr>
        <w:pStyle w:val="ListParagraph"/>
        <w:ind w:left="0" w:firstLine="567"/>
        <w:jc w:val="both"/>
        <w:rPr>
          <w:rFonts w:ascii="Times New Roman" w:hAnsi="Times New Roman" w:cs="Times New Roman"/>
          <w:sz w:val="24"/>
          <w:szCs w:val="24"/>
        </w:rPr>
      </w:pPr>
    </w:p>
    <w:p w14:paraId="3E9E51D0" w14:textId="2E3C99B6" w:rsidR="0012050B" w:rsidRPr="00FE5523" w:rsidRDefault="0012050B" w:rsidP="0012050B">
      <w:pPr>
        <w:pStyle w:val="ListParagraph"/>
        <w:ind w:left="0" w:firstLine="567"/>
        <w:jc w:val="both"/>
        <w:rPr>
          <w:rFonts w:ascii="Times New Roman" w:hAnsi="Times New Roman" w:cs="Times New Roman"/>
          <w:sz w:val="24"/>
          <w:szCs w:val="24"/>
        </w:rPr>
      </w:pPr>
      <w:r>
        <w:rPr>
          <w:rFonts w:ascii="Times New Roman" w:hAnsi="Times New Roman" w:cs="Times New Roman"/>
          <w:sz w:val="24"/>
          <w:szCs w:val="24"/>
        </w:rPr>
        <w:t xml:space="preserve">Kanunilik ilkesinin kolluk ve kamu hizmeti faaliyetlerindeki amacının farklılığına vurgu yapan </w:t>
      </w:r>
      <w:r w:rsidRPr="00C74EE6">
        <w:rPr>
          <w:rFonts w:ascii="Times New Roman" w:hAnsi="Times New Roman" w:cs="Times New Roman"/>
          <w:i/>
          <w:sz w:val="24"/>
          <w:szCs w:val="24"/>
        </w:rPr>
        <w:t>Sever</w:t>
      </w:r>
      <w:r>
        <w:rPr>
          <w:rFonts w:ascii="Times New Roman" w:hAnsi="Times New Roman" w:cs="Times New Roman"/>
          <w:sz w:val="24"/>
          <w:szCs w:val="24"/>
        </w:rPr>
        <w:t>, kolluk faaliyetlerinde yer alan kanuniliğin, bireyleri koruma ve güvence sağlama bakımından bir anlam ifade ettiğini; buna karşılık hizmet sunumundaki kanuniliğin ise temel amacının idarenin bireyler arasında farklı muamelelerde bulunmasının önüne geçilmesi ve dolayısıyla eşitliğin sağlanması olduğunu ileri sürmüştür</w:t>
      </w:r>
      <w:r>
        <w:rPr>
          <w:rStyle w:val="FootnoteReference"/>
          <w:rFonts w:ascii="Times New Roman" w:hAnsi="Times New Roman" w:cs="Times New Roman"/>
          <w:sz w:val="24"/>
          <w:szCs w:val="24"/>
        </w:rPr>
        <w:footnoteReference w:id="54"/>
      </w:r>
      <w:r>
        <w:rPr>
          <w:rFonts w:ascii="Times New Roman" w:hAnsi="Times New Roman" w:cs="Times New Roman"/>
          <w:sz w:val="24"/>
          <w:szCs w:val="24"/>
        </w:rPr>
        <w:t>. Bu doğrultuda kamu hizmeti sunulmasına ilişkin yetkiler ile kolluk faaliyetlerine yönelik yetkiler bakımından kanunilik ilkesinin uygulama ölçütü ve kapsamının farklı olması gerekmektedir. Temel haklarda kanunilik koşulunun sağlanabilmesi için sadece kanuni dayanağın bulunması değil; aynı zamanda söz konusu hakka müdahale için gerekli koşulların şekli ve maddi anlamda düzenlenmesi ve güvenceler içermesi gerekmektedir. Nitekim bu görüşe göre, kolluk yetkilerine dair kanuni düzenlemelerde çerçeve hükümlerin kullanılması dahi yeterli olmayıp, “</w:t>
      </w:r>
      <w:r w:rsidRPr="00144E73">
        <w:rPr>
          <w:rFonts w:ascii="Times New Roman" w:hAnsi="Times New Roman" w:cs="Times New Roman"/>
          <w:i/>
          <w:sz w:val="24"/>
          <w:szCs w:val="24"/>
        </w:rPr>
        <w:t>tipik ve tanınabilir durumların</w:t>
      </w:r>
      <w:r>
        <w:rPr>
          <w:rFonts w:ascii="Times New Roman" w:hAnsi="Times New Roman" w:cs="Times New Roman"/>
          <w:sz w:val="24"/>
          <w:szCs w:val="24"/>
        </w:rPr>
        <w:t>” mutlaka kanunda normlaştırıl</w:t>
      </w:r>
      <w:r w:rsidR="00B6422F">
        <w:rPr>
          <w:rFonts w:ascii="Times New Roman" w:hAnsi="Times New Roman" w:cs="Times New Roman"/>
          <w:sz w:val="24"/>
          <w:szCs w:val="24"/>
        </w:rPr>
        <w:t>arak</w:t>
      </w:r>
      <w:r>
        <w:rPr>
          <w:rFonts w:ascii="Times New Roman" w:hAnsi="Times New Roman" w:cs="Times New Roman"/>
          <w:sz w:val="24"/>
          <w:szCs w:val="24"/>
        </w:rPr>
        <w:t>, kolluk kuvvetlerini</w:t>
      </w:r>
      <w:r w:rsidR="00A7564F">
        <w:rPr>
          <w:rFonts w:ascii="Times New Roman" w:hAnsi="Times New Roman" w:cs="Times New Roman"/>
          <w:sz w:val="24"/>
          <w:szCs w:val="24"/>
        </w:rPr>
        <w:t>n</w:t>
      </w:r>
      <w:r>
        <w:rPr>
          <w:rFonts w:ascii="Times New Roman" w:hAnsi="Times New Roman" w:cs="Times New Roman"/>
          <w:sz w:val="24"/>
          <w:szCs w:val="24"/>
        </w:rPr>
        <w:t xml:space="preserve"> kullanacağı araçlar ve kullanılma koşulları</w:t>
      </w:r>
      <w:r w:rsidR="00A7564F">
        <w:rPr>
          <w:rFonts w:ascii="Times New Roman" w:hAnsi="Times New Roman" w:cs="Times New Roman"/>
          <w:sz w:val="24"/>
          <w:szCs w:val="24"/>
        </w:rPr>
        <w:t xml:space="preserve"> bakımından</w:t>
      </w:r>
      <w:r>
        <w:rPr>
          <w:rFonts w:ascii="Times New Roman" w:hAnsi="Times New Roman" w:cs="Times New Roman"/>
          <w:sz w:val="24"/>
          <w:szCs w:val="24"/>
        </w:rPr>
        <w:t xml:space="preserve"> öngörülebilir hale getirilmesi gerekmektedir</w:t>
      </w:r>
      <w:r>
        <w:rPr>
          <w:rStyle w:val="FootnoteReference"/>
          <w:rFonts w:ascii="Times New Roman" w:hAnsi="Times New Roman" w:cs="Times New Roman"/>
          <w:sz w:val="24"/>
          <w:szCs w:val="24"/>
        </w:rPr>
        <w:footnoteReference w:id="55"/>
      </w:r>
      <w:r>
        <w:rPr>
          <w:rFonts w:ascii="Times New Roman" w:hAnsi="Times New Roman" w:cs="Times New Roman"/>
          <w:sz w:val="24"/>
          <w:szCs w:val="24"/>
        </w:rPr>
        <w:t>.</w:t>
      </w:r>
    </w:p>
    <w:p w14:paraId="015AF961" w14:textId="77777777" w:rsidR="00FE4F5F" w:rsidRPr="00FE5523" w:rsidRDefault="00FE4F5F" w:rsidP="00AE3E3F">
      <w:pPr>
        <w:pStyle w:val="ListParagraph"/>
        <w:ind w:left="0" w:firstLine="567"/>
        <w:jc w:val="both"/>
        <w:rPr>
          <w:rFonts w:ascii="Times New Roman" w:hAnsi="Times New Roman" w:cs="Times New Roman"/>
          <w:sz w:val="24"/>
          <w:szCs w:val="24"/>
        </w:rPr>
      </w:pPr>
    </w:p>
    <w:p w14:paraId="6F2778CC" w14:textId="4B833EBC" w:rsidR="0012050B" w:rsidRDefault="00FE4F5F" w:rsidP="0012050B">
      <w:pPr>
        <w:pStyle w:val="ListParagraph"/>
        <w:ind w:left="0" w:firstLine="567"/>
        <w:jc w:val="both"/>
        <w:rPr>
          <w:rFonts w:ascii="Times New Roman" w:hAnsi="Times New Roman" w:cs="Times New Roman"/>
          <w:sz w:val="24"/>
          <w:szCs w:val="24"/>
        </w:rPr>
      </w:pPr>
      <w:r w:rsidRPr="00FE5523">
        <w:rPr>
          <w:rFonts w:ascii="Times New Roman" w:hAnsi="Times New Roman" w:cs="Times New Roman"/>
          <w:sz w:val="24"/>
          <w:szCs w:val="24"/>
        </w:rPr>
        <w:t xml:space="preserve">Öğretide </w:t>
      </w:r>
      <w:r w:rsidRPr="00FE5523">
        <w:rPr>
          <w:rFonts w:ascii="Times New Roman" w:hAnsi="Times New Roman" w:cs="Times New Roman"/>
          <w:i/>
          <w:sz w:val="24"/>
          <w:szCs w:val="24"/>
        </w:rPr>
        <w:t>Tanör</w:t>
      </w:r>
      <w:r w:rsidR="0089086C">
        <w:rPr>
          <w:rFonts w:ascii="Times New Roman" w:hAnsi="Times New Roman" w:cs="Times New Roman"/>
          <w:i/>
          <w:sz w:val="24"/>
          <w:szCs w:val="24"/>
        </w:rPr>
        <w:t>/Yüzbaşıoğlu</w:t>
      </w:r>
      <w:r w:rsidR="00F17751">
        <w:rPr>
          <w:rFonts w:ascii="Times New Roman" w:hAnsi="Times New Roman" w:cs="Times New Roman"/>
          <w:i/>
          <w:sz w:val="24"/>
          <w:szCs w:val="24"/>
        </w:rPr>
        <w:t xml:space="preserve"> </w:t>
      </w:r>
      <w:r w:rsidR="00F17751">
        <w:rPr>
          <w:rFonts w:ascii="Times New Roman" w:hAnsi="Times New Roman" w:cs="Times New Roman"/>
          <w:sz w:val="24"/>
          <w:szCs w:val="24"/>
        </w:rPr>
        <w:t>da</w:t>
      </w:r>
      <w:r w:rsidRPr="00FE5523">
        <w:rPr>
          <w:rFonts w:ascii="Times New Roman" w:hAnsi="Times New Roman" w:cs="Times New Roman"/>
          <w:sz w:val="24"/>
          <w:szCs w:val="24"/>
        </w:rPr>
        <w:t xml:space="preserve">, </w:t>
      </w:r>
      <w:r w:rsidR="00AC7EFF" w:rsidRPr="00FE5523">
        <w:rPr>
          <w:rFonts w:ascii="Times New Roman" w:hAnsi="Times New Roman" w:cs="Times New Roman"/>
          <w:sz w:val="24"/>
          <w:szCs w:val="24"/>
        </w:rPr>
        <w:t>düzenleyici işlemlerle temel hak ve özgürlüklerin sınırlandırılmasına yönelik kural getirilemeyeceğini, ancak kanuni çerçeve içerisinde</w:t>
      </w:r>
      <w:r w:rsidR="00186A54">
        <w:rPr>
          <w:rFonts w:ascii="Times New Roman" w:hAnsi="Times New Roman" w:cs="Times New Roman"/>
          <w:sz w:val="24"/>
          <w:szCs w:val="24"/>
        </w:rPr>
        <w:t>,</w:t>
      </w:r>
      <w:r w:rsidR="00AC7EFF" w:rsidRPr="00FE5523">
        <w:rPr>
          <w:rFonts w:ascii="Times New Roman" w:hAnsi="Times New Roman" w:cs="Times New Roman"/>
          <w:sz w:val="24"/>
          <w:szCs w:val="24"/>
        </w:rPr>
        <w:t xml:space="preserve"> biçime ve usule ilişkin kurallar konulmasının mümkün olduğunu savunmaktadır.</w:t>
      </w:r>
      <w:r w:rsidR="00F92479">
        <w:rPr>
          <w:rFonts w:ascii="Times New Roman" w:hAnsi="Times New Roman" w:cs="Times New Roman"/>
          <w:sz w:val="24"/>
          <w:szCs w:val="24"/>
        </w:rPr>
        <w:t xml:space="preserve"> İdare “</w:t>
      </w:r>
      <w:r w:rsidR="00F92479" w:rsidRPr="00186A54">
        <w:rPr>
          <w:rFonts w:ascii="Times New Roman" w:hAnsi="Times New Roman" w:cs="Times New Roman"/>
          <w:i/>
          <w:sz w:val="24"/>
          <w:szCs w:val="24"/>
        </w:rPr>
        <w:t>olsa olsa …yasanın getirdiği çerçeveler içinde, biçime ve usule ilişkin</w:t>
      </w:r>
      <w:r w:rsidR="00186A54" w:rsidRPr="00186A54">
        <w:rPr>
          <w:rFonts w:ascii="Times New Roman" w:hAnsi="Times New Roman" w:cs="Times New Roman"/>
          <w:i/>
          <w:sz w:val="24"/>
          <w:szCs w:val="24"/>
        </w:rPr>
        <w:t>”</w:t>
      </w:r>
      <w:r w:rsidR="00F92479">
        <w:rPr>
          <w:rFonts w:ascii="Times New Roman" w:hAnsi="Times New Roman" w:cs="Times New Roman"/>
          <w:sz w:val="24"/>
          <w:szCs w:val="24"/>
        </w:rPr>
        <w:t xml:space="preserve"> düzenlemeler getirebilir</w:t>
      </w:r>
      <w:r w:rsidR="00F92479">
        <w:rPr>
          <w:rStyle w:val="FootnoteReference"/>
          <w:rFonts w:ascii="Times New Roman" w:hAnsi="Times New Roman" w:cs="Times New Roman"/>
          <w:sz w:val="24"/>
          <w:szCs w:val="24"/>
        </w:rPr>
        <w:footnoteReference w:id="56"/>
      </w:r>
      <w:r w:rsidR="00F92479">
        <w:rPr>
          <w:rFonts w:ascii="Times New Roman" w:hAnsi="Times New Roman" w:cs="Times New Roman"/>
          <w:sz w:val="24"/>
          <w:szCs w:val="24"/>
        </w:rPr>
        <w:t>.</w:t>
      </w:r>
      <w:r w:rsidR="00AC7EFF" w:rsidRPr="00FE5523">
        <w:rPr>
          <w:rFonts w:ascii="Times New Roman" w:hAnsi="Times New Roman" w:cs="Times New Roman"/>
          <w:sz w:val="24"/>
          <w:szCs w:val="24"/>
        </w:rPr>
        <w:t xml:space="preserve"> </w:t>
      </w:r>
      <w:r w:rsidR="00637E00" w:rsidRPr="00FE5523">
        <w:rPr>
          <w:rFonts w:ascii="Times New Roman" w:hAnsi="Times New Roman" w:cs="Times New Roman"/>
          <w:sz w:val="24"/>
          <w:szCs w:val="24"/>
        </w:rPr>
        <w:t xml:space="preserve"> Anayasa’nın 13. maddesinin Danışma Meclisi gerekçesinde de, </w:t>
      </w:r>
      <w:r w:rsidR="00637E00" w:rsidRPr="00FE5523">
        <w:rPr>
          <w:rFonts w:ascii="Times New Roman" w:hAnsi="Times New Roman" w:cs="Times New Roman"/>
          <w:i/>
          <w:sz w:val="24"/>
          <w:szCs w:val="24"/>
        </w:rPr>
        <w:t xml:space="preserve">“…yasama tasarrufundan başka bir düzenleyici tasarrufla </w:t>
      </w:r>
      <w:r w:rsidR="000150C5">
        <w:rPr>
          <w:rFonts w:ascii="Times New Roman" w:hAnsi="Times New Roman" w:cs="Times New Roman"/>
          <w:i/>
          <w:sz w:val="24"/>
          <w:szCs w:val="24"/>
        </w:rPr>
        <w:t>…</w:t>
      </w:r>
      <w:r w:rsidR="00637E00" w:rsidRPr="00FE5523">
        <w:rPr>
          <w:rFonts w:ascii="Times New Roman" w:hAnsi="Times New Roman" w:cs="Times New Roman"/>
          <w:i/>
          <w:sz w:val="24"/>
          <w:szCs w:val="24"/>
        </w:rPr>
        <w:t>hak ve hürriyetlerin sınırlandırılamayacağı”</w:t>
      </w:r>
      <w:r w:rsidR="00637E00" w:rsidRPr="00FE5523">
        <w:rPr>
          <w:rFonts w:ascii="Times New Roman" w:hAnsi="Times New Roman" w:cs="Times New Roman"/>
          <w:sz w:val="24"/>
          <w:szCs w:val="24"/>
        </w:rPr>
        <w:t xml:space="preserve"> açıkça vurgulanmıştır. </w:t>
      </w:r>
      <w:r w:rsidR="00F17751">
        <w:rPr>
          <w:rFonts w:ascii="Times New Roman" w:hAnsi="Times New Roman" w:cs="Times New Roman"/>
          <w:sz w:val="24"/>
          <w:szCs w:val="24"/>
        </w:rPr>
        <w:t>Buna göre,</w:t>
      </w:r>
      <w:r w:rsidR="0012050B" w:rsidRPr="00FE5523">
        <w:rPr>
          <w:rFonts w:ascii="Times New Roman" w:hAnsi="Times New Roman" w:cs="Times New Roman"/>
          <w:sz w:val="24"/>
          <w:szCs w:val="24"/>
        </w:rPr>
        <w:t xml:space="preserve"> “</w:t>
      </w:r>
      <w:r w:rsidR="0012050B" w:rsidRPr="00FE5523">
        <w:rPr>
          <w:rFonts w:ascii="Times New Roman" w:hAnsi="Times New Roman" w:cs="Times New Roman"/>
          <w:i/>
          <w:sz w:val="24"/>
          <w:szCs w:val="24"/>
        </w:rPr>
        <w:t>münhasır kanunilik alanı</w:t>
      </w:r>
      <w:r w:rsidR="0012050B" w:rsidRPr="00FE5523">
        <w:rPr>
          <w:rFonts w:ascii="Times New Roman" w:hAnsi="Times New Roman" w:cs="Times New Roman"/>
          <w:sz w:val="24"/>
          <w:szCs w:val="24"/>
        </w:rPr>
        <w:t>” olarak nitelendirilen Anayasa’nın 13. maddesi bağlamında temel hak ve özgürlükleri sınırlayan içerikteki konularda</w:t>
      </w:r>
      <w:r w:rsidR="0012050B">
        <w:rPr>
          <w:rFonts w:ascii="Times New Roman" w:hAnsi="Times New Roman" w:cs="Times New Roman"/>
          <w:sz w:val="24"/>
          <w:szCs w:val="24"/>
        </w:rPr>
        <w:t>,</w:t>
      </w:r>
      <w:r w:rsidR="0012050B" w:rsidRPr="00FE5523">
        <w:rPr>
          <w:rFonts w:ascii="Times New Roman" w:hAnsi="Times New Roman" w:cs="Times New Roman"/>
          <w:sz w:val="24"/>
          <w:szCs w:val="24"/>
        </w:rPr>
        <w:t xml:space="preserve"> düzenleyici işlemlerle kural konulmasının </w:t>
      </w:r>
      <w:r w:rsidR="0012050B">
        <w:rPr>
          <w:rFonts w:ascii="Times New Roman" w:hAnsi="Times New Roman" w:cs="Times New Roman"/>
          <w:sz w:val="24"/>
          <w:szCs w:val="24"/>
        </w:rPr>
        <w:t xml:space="preserve">Anayasanın </w:t>
      </w:r>
      <w:r w:rsidR="0012050B" w:rsidRPr="00FE5523">
        <w:rPr>
          <w:rFonts w:ascii="Times New Roman" w:hAnsi="Times New Roman" w:cs="Times New Roman"/>
          <w:sz w:val="24"/>
          <w:szCs w:val="24"/>
        </w:rPr>
        <w:t>lafzından hareketle hukuka aykırılık oluşt</w:t>
      </w:r>
      <w:r w:rsidR="00F17751">
        <w:rPr>
          <w:rFonts w:ascii="Times New Roman" w:hAnsi="Times New Roman" w:cs="Times New Roman"/>
          <w:sz w:val="24"/>
          <w:szCs w:val="24"/>
        </w:rPr>
        <w:t>urmaktadır</w:t>
      </w:r>
      <w:r w:rsidR="0012050B" w:rsidRPr="00FE5523">
        <w:rPr>
          <w:rFonts w:ascii="Times New Roman" w:hAnsi="Times New Roman" w:cs="Times New Roman"/>
          <w:sz w:val="24"/>
          <w:szCs w:val="24"/>
        </w:rPr>
        <w:t xml:space="preserve">. Bu doğrultuda, sözü geçen alanda kanunda temel ilkelerin ve çerçevenin ortaya konulmuş olması durumunda dahi sınırlayıcı nitelikte düzenleyici işlem yapılması mümkün </w:t>
      </w:r>
      <w:r w:rsidR="0012050B">
        <w:rPr>
          <w:rFonts w:ascii="Times New Roman" w:hAnsi="Times New Roman" w:cs="Times New Roman"/>
          <w:sz w:val="24"/>
          <w:szCs w:val="24"/>
        </w:rPr>
        <w:t>değildir</w:t>
      </w:r>
      <w:r w:rsidR="0012050B" w:rsidRPr="00FE5523">
        <w:rPr>
          <w:rFonts w:ascii="Times New Roman" w:hAnsi="Times New Roman" w:cs="Times New Roman"/>
          <w:sz w:val="24"/>
          <w:szCs w:val="24"/>
        </w:rPr>
        <w:t xml:space="preserve">. Burada idare </w:t>
      </w:r>
      <w:r w:rsidR="0012050B">
        <w:rPr>
          <w:rFonts w:ascii="Times New Roman" w:hAnsi="Times New Roman" w:cs="Times New Roman"/>
          <w:sz w:val="24"/>
          <w:szCs w:val="24"/>
        </w:rPr>
        <w:t xml:space="preserve">tarafından </w:t>
      </w:r>
      <w:r w:rsidR="0012050B" w:rsidRPr="00FE5523">
        <w:rPr>
          <w:rFonts w:ascii="Times New Roman" w:hAnsi="Times New Roman" w:cs="Times New Roman"/>
          <w:sz w:val="24"/>
          <w:szCs w:val="24"/>
        </w:rPr>
        <w:t>yalnızca</w:t>
      </w:r>
      <w:r w:rsidR="0012050B">
        <w:rPr>
          <w:rFonts w:ascii="Times New Roman" w:hAnsi="Times New Roman" w:cs="Times New Roman"/>
          <w:sz w:val="24"/>
          <w:szCs w:val="24"/>
        </w:rPr>
        <w:t>,</w:t>
      </w:r>
      <w:r w:rsidR="0012050B" w:rsidRPr="00FE5523">
        <w:rPr>
          <w:rFonts w:ascii="Times New Roman" w:hAnsi="Times New Roman" w:cs="Times New Roman"/>
          <w:sz w:val="24"/>
          <w:szCs w:val="24"/>
        </w:rPr>
        <w:t xml:space="preserve"> kanunun kural </w:t>
      </w:r>
      <w:r w:rsidR="0012050B">
        <w:rPr>
          <w:rFonts w:ascii="Times New Roman" w:hAnsi="Times New Roman" w:cs="Times New Roman"/>
          <w:sz w:val="24"/>
          <w:szCs w:val="24"/>
        </w:rPr>
        <w:t>koymak suretiyle</w:t>
      </w:r>
      <w:r w:rsidR="0012050B" w:rsidRPr="00FE5523">
        <w:rPr>
          <w:rFonts w:ascii="Times New Roman" w:hAnsi="Times New Roman" w:cs="Times New Roman"/>
          <w:sz w:val="24"/>
          <w:szCs w:val="24"/>
        </w:rPr>
        <w:t xml:space="preserve"> düzenlediği alan</w:t>
      </w:r>
      <w:r w:rsidR="0012050B">
        <w:rPr>
          <w:rFonts w:ascii="Times New Roman" w:hAnsi="Times New Roman" w:cs="Times New Roman"/>
          <w:sz w:val="24"/>
          <w:szCs w:val="24"/>
        </w:rPr>
        <w:t>ın</w:t>
      </w:r>
      <w:r w:rsidR="0012050B" w:rsidRPr="00FE5523">
        <w:rPr>
          <w:rFonts w:ascii="Times New Roman" w:hAnsi="Times New Roman" w:cs="Times New Roman"/>
          <w:sz w:val="24"/>
          <w:szCs w:val="24"/>
        </w:rPr>
        <w:t xml:space="preserve"> uygulamaya aktarılabilmesi amacıyla </w:t>
      </w:r>
      <w:r w:rsidR="0012050B">
        <w:rPr>
          <w:rFonts w:ascii="Times New Roman" w:hAnsi="Times New Roman" w:cs="Times New Roman"/>
          <w:sz w:val="24"/>
          <w:szCs w:val="24"/>
        </w:rPr>
        <w:t xml:space="preserve">bu </w:t>
      </w:r>
      <w:r w:rsidR="0012050B" w:rsidRPr="00FE5523">
        <w:rPr>
          <w:rFonts w:ascii="Times New Roman" w:hAnsi="Times New Roman" w:cs="Times New Roman"/>
          <w:sz w:val="24"/>
          <w:szCs w:val="24"/>
        </w:rPr>
        <w:t>kuralları somutlaştırmak ya da teknik gerekleri belirlemek için kanunda yer alan düzenlemeyi aşmayan alt kuralları</w:t>
      </w:r>
      <w:r w:rsidR="0012050B">
        <w:rPr>
          <w:rFonts w:ascii="Times New Roman" w:hAnsi="Times New Roman" w:cs="Times New Roman"/>
          <w:sz w:val="24"/>
          <w:szCs w:val="24"/>
        </w:rPr>
        <w:t>n</w:t>
      </w:r>
      <w:r w:rsidR="0012050B" w:rsidRPr="00FE5523">
        <w:rPr>
          <w:rFonts w:ascii="Times New Roman" w:hAnsi="Times New Roman" w:cs="Times New Roman"/>
          <w:sz w:val="24"/>
          <w:szCs w:val="24"/>
        </w:rPr>
        <w:t xml:space="preserve"> konulabilmesi mümkündür</w:t>
      </w:r>
      <w:r w:rsidR="0012050B" w:rsidRPr="00FE5523">
        <w:rPr>
          <w:rStyle w:val="FootnoteReference"/>
          <w:rFonts w:ascii="Times New Roman" w:hAnsi="Times New Roman" w:cs="Times New Roman"/>
          <w:sz w:val="24"/>
          <w:szCs w:val="24"/>
        </w:rPr>
        <w:footnoteReference w:id="57"/>
      </w:r>
      <w:r w:rsidR="0012050B" w:rsidRPr="00FE5523">
        <w:rPr>
          <w:rFonts w:ascii="Times New Roman" w:hAnsi="Times New Roman" w:cs="Times New Roman"/>
          <w:sz w:val="24"/>
          <w:szCs w:val="24"/>
        </w:rPr>
        <w:t>. Başka bir deyişle, konunun hukuki yönünün kanun koyucu tarafından</w:t>
      </w:r>
      <w:r w:rsidR="0012050B">
        <w:rPr>
          <w:rFonts w:ascii="Times New Roman" w:hAnsi="Times New Roman" w:cs="Times New Roman"/>
          <w:sz w:val="24"/>
          <w:szCs w:val="24"/>
        </w:rPr>
        <w:t>;</w:t>
      </w:r>
      <w:r w:rsidR="0012050B" w:rsidRPr="00FE5523">
        <w:rPr>
          <w:rFonts w:ascii="Times New Roman" w:hAnsi="Times New Roman" w:cs="Times New Roman"/>
          <w:sz w:val="24"/>
          <w:szCs w:val="24"/>
        </w:rPr>
        <w:t xml:space="preserve"> teknik ve uzmanlık gerektiren yönünün ise kanun koyucunun iradesini aşmamak koşuluyla idare tarafından belirlenmesi mümkündür. Buna karşılık düzenleyici işlemlerle, temel hak ve özgürlüklere yönelik olarak kanunda sayılanlardan farklı ya da bunlara ek sınırlamalar getirilemeyecektir</w:t>
      </w:r>
      <w:r w:rsidR="0012050B">
        <w:rPr>
          <w:rStyle w:val="FootnoteReference"/>
          <w:rFonts w:ascii="Times New Roman" w:hAnsi="Times New Roman" w:cs="Times New Roman"/>
          <w:sz w:val="24"/>
          <w:szCs w:val="24"/>
        </w:rPr>
        <w:footnoteReference w:id="58"/>
      </w:r>
      <w:r w:rsidR="0012050B" w:rsidRPr="00FE5523">
        <w:rPr>
          <w:rFonts w:ascii="Times New Roman" w:hAnsi="Times New Roman" w:cs="Times New Roman"/>
          <w:sz w:val="24"/>
          <w:szCs w:val="24"/>
        </w:rPr>
        <w:t>. Dolayısıyla idarenin münhasır kanunilik alanına giren konularda, kanunda yer alan soyut düzenlemenin içini doldurm</w:t>
      </w:r>
      <w:r w:rsidR="0012050B">
        <w:rPr>
          <w:rFonts w:ascii="Times New Roman" w:hAnsi="Times New Roman" w:cs="Times New Roman"/>
          <w:sz w:val="24"/>
          <w:szCs w:val="24"/>
        </w:rPr>
        <w:t xml:space="preserve">a </w:t>
      </w:r>
      <w:r w:rsidR="0012050B" w:rsidRPr="00FE5523">
        <w:rPr>
          <w:rFonts w:ascii="Times New Roman" w:hAnsi="Times New Roman" w:cs="Times New Roman"/>
          <w:sz w:val="24"/>
          <w:szCs w:val="24"/>
        </w:rPr>
        <w:t>yetkisi bulunmamaktadır</w:t>
      </w:r>
      <w:r w:rsidR="0012050B" w:rsidRPr="00FE5523">
        <w:rPr>
          <w:rStyle w:val="FootnoteReference"/>
          <w:rFonts w:ascii="Times New Roman" w:hAnsi="Times New Roman" w:cs="Times New Roman"/>
          <w:sz w:val="24"/>
          <w:szCs w:val="24"/>
        </w:rPr>
        <w:footnoteReference w:id="59"/>
      </w:r>
      <w:r w:rsidR="0012050B" w:rsidRPr="00FE5523">
        <w:rPr>
          <w:rFonts w:ascii="Times New Roman" w:hAnsi="Times New Roman" w:cs="Times New Roman"/>
          <w:sz w:val="24"/>
          <w:szCs w:val="24"/>
        </w:rPr>
        <w:t>.</w:t>
      </w:r>
      <w:r w:rsidR="0012050B">
        <w:rPr>
          <w:rFonts w:ascii="Times New Roman" w:hAnsi="Times New Roman" w:cs="Times New Roman"/>
          <w:sz w:val="24"/>
          <w:szCs w:val="24"/>
        </w:rPr>
        <w:t xml:space="preserve"> Bu bakımdan düzenleme ile sınırlama arasındaki ayrım idarenin düzenleme yetkisinin kapsamını belirleyecektir.</w:t>
      </w:r>
    </w:p>
    <w:p w14:paraId="77904845" w14:textId="25F4D237" w:rsidR="0012050B" w:rsidRDefault="0012050B" w:rsidP="0012050B">
      <w:pPr>
        <w:pStyle w:val="ListParagraph"/>
        <w:ind w:left="0" w:firstLine="567"/>
        <w:jc w:val="both"/>
        <w:rPr>
          <w:rFonts w:ascii="Times New Roman" w:hAnsi="Times New Roman" w:cs="Times New Roman"/>
          <w:sz w:val="24"/>
          <w:szCs w:val="24"/>
        </w:rPr>
      </w:pPr>
    </w:p>
    <w:p w14:paraId="511701B1" w14:textId="0677F2BA" w:rsidR="0012050B" w:rsidRPr="00FE5523" w:rsidRDefault="0012050B" w:rsidP="0012050B">
      <w:pPr>
        <w:pStyle w:val="ListParagraph"/>
        <w:ind w:left="0" w:firstLine="567"/>
        <w:jc w:val="both"/>
        <w:rPr>
          <w:rFonts w:ascii="Times New Roman" w:hAnsi="Times New Roman" w:cs="Times New Roman"/>
          <w:sz w:val="24"/>
          <w:szCs w:val="24"/>
        </w:rPr>
      </w:pPr>
      <w:r w:rsidRPr="00FE5523">
        <w:rPr>
          <w:rFonts w:ascii="Times New Roman" w:hAnsi="Times New Roman" w:cs="Times New Roman"/>
          <w:sz w:val="24"/>
          <w:szCs w:val="24"/>
        </w:rPr>
        <w:t xml:space="preserve">Yukarıda açıklamış olduğumuz anlayışın bir sonucu olarak idarenin, düzenleyici işlem yapabilme yetkisi çerçevesinde temel hak ve özgürlükler alanında yeni bir sınırlama </w:t>
      </w:r>
      <w:r w:rsidR="004F7D75">
        <w:rPr>
          <w:rFonts w:ascii="Times New Roman" w:hAnsi="Times New Roman" w:cs="Times New Roman"/>
          <w:sz w:val="24"/>
          <w:szCs w:val="24"/>
        </w:rPr>
        <w:t>getirmesinin</w:t>
      </w:r>
      <w:r w:rsidRPr="00FE5523">
        <w:rPr>
          <w:rFonts w:ascii="Times New Roman" w:hAnsi="Times New Roman" w:cs="Times New Roman"/>
          <w:sz w:val="24"/>
          <w:szCs w:val="24"/>
        </w:rPr>
        <w:t xml:space="preserve"> mümkün olmadığı, yalnızca kanunda öngörülmüş sınırlamaları aşmamak kaydıyla, sınırlama </w:t>
      </w:r>
      <w:r w:rsidR="004F7D75">
        <w:rPr>
          <w:rFonts w:ascii="Times New Roman" w:hAnsi="Times New Roman" w:cs="Times New Roman"/>
          <w:sz w:val="24"/>
          <w:szCs w:val="24"/>
        </w:rPr>
        <w:t>yaratmayan</w:t>
      </w:r>
      <w:r w:rsidRPr="00FE5523">
        <w:rPr>
          <w:rFonts w:ascii="Times New Roman" w:hAnsi="Times New Roman" w:cs="Times New Roman"/>
          <w:sz w:val="24"/>
          <w:szCs w:val="24"/>
        </w:rPr>
        <w:t xml:space="preserve"> düzenlemeler </w:t>
      </w:r>
      <w:r w:rsidR="00A7564F">
        <w:rPr>
          <w:rFonts w:ascii="Times New Roman" w:hAnsi="Times New Roman" w:cs="Times New Roman"/>
          <w:sz w:val="24"/>
          <w:szCs w:val="24"/>
        </w:rPr>
        <w:t>yapılabileceğinin</w:t>
      </w:r>
      <w:r w:rsidRPr="00FE5523">
        <w:rPr>
          <w:rFonts w:ascii="Times New Roman" w:hAnsi="Times New Roman" w:cs="Times New Roman"/>
          <w:sz w:val="24"/>
          <w:szCs w:val="24"/>
        </w:rPr>
        <w:t xml:space="preserve"> kabulü gerekmektedir</w:t>
      </w:r>
      <w:r>
        <w:rPr>
          <w:rStyle w:val="FootnoteReference"/>
          <w:rFonts w:ascii="Times New Roman" w:hAnsi="Times New Roman" w:cs="Times New Roman"/>
          <w:sz w:val="24"/>
          <w:szCs w:val="24"/>
        </w:rPr>
        <w:footnoteReference w:id="60"/>
      </w:r>
      <w:r w:rsidRPr="00FE5523">
        <w:rPr>
          <w:rFonts w:ascii="Times New Roman" w:hAnsi="Times New Roman" w:cs="Times New Roman"/>
          <w:sz w:val="24"/>
          <w:szCs w:val="24"/>
        </w:rPr>
        <w:t>.</w:t>
      </w:r>
    </w:p>
    <w:p w14:paraId="7AA8C3E1" w14:textId="77777777" w:rsidR="0012050B" w:rsidRPr="00FE5523" w:rsidRDefault="0012050B" w:rsidP="0012050B">
      <w:pPr>
        <w:pStyle w:val="ListParagraph"/>
        <w:ind w:left="0" w:firstLine="567"/>
        <w:jc w:val="both"/>
        <w:rPr>
          <w:rFonts w:ascii="Times New Roman" w:hAnsi="Times New Roman" w:cs="Times New Roman"/>
          <w:sz w:val="24"/>
          <w:szCs w:val="24"/>
        </w:rPr>
      </w:pPr>
    </w:p>
    <w:p w14:paraId="5793205C" w14:textId="294EC64E" w:rsidR="00EC565C" w:rsidRDefault="00924033" w:rsidP="00AE3E3F">
      <w:pPr>
        <w:pStyle w:val="ListParagraph"/>
        <w:ind w:left="0" w:firstLine="567"/>
        <w:jc w:val="both"/>
        <w:rPr>
          <w:rFonts w:ascii="Times New Roman" w:hAnsi="Times New Roman" w:cs="Times New Roman"/>
          <w:sz w:val="24"/>
          <w:szCs w:val="24"/>
        </w:rPr>
      </w:pPr>
      <w:r w:rsidRPr="00FE5523">
        <w:rPr>
          <w:rFonts w:ascii="Times New Roman" w:hAnsi="Times New Roman" w:cs="Times New Roman"/>
          <w:sz w:val="24"/>
          <w:szCs w:val="24"/>
        </w:rPr>
        <w:t xml:space="preserve">Öğretide diğer bazı yazarlar ise, Anayasa’nın 13. maddesinde geçen kanunilik koşulunun, tıpkı 123. maddede olduğu gibi, esnek yorumlanması gerektiğini </w:t>
      </w:r>
      <w:r w:rsidR="004776DB">
        <w:rPr>
          <w:rFonts w:ascii="Times New Roman" w:hAnsi="Times New Roman" w:cs="Times New Roman"/>
          <w:sz w:val="24"/>
          <w:szCs w:val="24"/>
        </w:rPr>
        <w:t>ileri sür</w:t>
      </w:r>
      <w:r w:rsidRPr="00FE5523">
        <w:rPr>
          <w:rFonts w:ascii="Times New Roman" w:hAnsi="Times New Roman" w:cs="Times New Roman"/>
          <w:sz w:val="24"/>
          <w:szCs w:val="24"/>
        </w:rPr>
        <w:t>mektedir. Bu</w:t>
      </w:r>
      <w:r w:rsidR="004776DB">
        <w:rPr>
          <w:rFonts w:ascii="Times New Roman" w:hAnsi="Times New Roman" w:cs="Times New Roman"/>
          <w:sz w:val="24"/>
          <w:szCs w:val="24"/>
        </w:rPr>
        <w:t xml:space="preserve"> görüşe</w:t>
      </w:r>
      <w:r w:rsidRPr="00FE5523">
        <w:rPr>
          <w:rFonts w:ascii="Times New Roman" w:hAnsi="Times New Roman" w:cs="Times New Roman"/>
          <w:sz w:val="24"/>
          <w:szCs w:val="24"/>
        </w:rPr>
        <w:t xml:space="preserve"> göre uygulamada her bir düzenleme aynı zamanda sınırlama </w:t>
      </w:r>
      <w:r w:rsidR="004776DB">
        <w:rPr>
          <w:rFonts w:ascii="Times New Roman" w:hAnsi="Times New Roman" w:cs="Times New Roman"/>
          <w:sz w:val="24"/>
          <w:szCs w:val="24"/>
        </w:rPr>
        <w:t>yaratmaktadır</w:t>
      </w:r>
      <w:r w:rsidRPr="00FE5523">
        <w:rPr>
          <w:rFonts w:ascii="Times New Roman" w:hAnsi="Times New Roman" w:cs="Times New Roman"/>
          <w:sz w:val="24"/>
          <w:szCs w:val="24"/>
        </w:rPr>
        <w:t xml:space="preserve">. Dolayısıyla düzenleme ve sınırlama kavramları arasında net bir </w:t>
      </w:r>
      <w:r w:rsidR="004776DB">
        <w:rPr>
          <w:rFonts w:ascii="Times New Roman" w:hAnsi="Times New Roman" w:cs="Times New Roman"/>
          <w:sz w:val="24"/>
          <w:szCs w:val="24"/>
        </w:rPr>
        <w:t>ayrımın yapılması</w:t>
      </w:r>
      <w:r w:rsidRPr="00FE5523">
        <w:rPr>
          <w:rFonts w:ascii="Times New Roman" w:hAnsi="Times New Roman" w:cs="Times New Roman"/>
          <w:sz w:val="24"/>
          <w:szCs w:val="24"/>
        </w:rPr>
        <w:t xml:space="preserve"> pratikte mümkün gözükmemektedir</w:t>
      </w:r>
      <w:r w:rsidRPr="00FE5523">
        <w:rPr>
          <w:rStyle w:val="FootnoteReference"/>
          <w:rFonts w:ascii="Times New Roman" w:hAnsi="Times New Roman" w:cs="Times New Roman"/>
          <w:sz w:val="24"/>
          <w:szCs w:val="24"/>
        </w:rPr>
        <w:footnoteReference w:id="61"/>
      </w:r>
      <w:r w:rsidRPr="00FE5523">
        <w:rPr>
          <w:rFonts w:ascii="Times New Roman" w:hAnsi="Times New Roman" w:cs="Times New Roman"/>
          <w:sz w:val="24"/>
          <w:szCs w:val="24"/>
        </w:rPr>
        <w:t>.</w:t>
      </w:r>
      <w:r w:rsidR="00280FA3" w:rsidRPr="00FE5523">
        <w:rPr>
          <w:rFonts w:ascii="Times New Roman" w:hAnsi="Times New Roman" w:cs="Times New Roman"/>
          <w:sz w:val="24"/>
          <w:szCs w:val="24"/>
        </w:rPr>
        <w:t xml:space="preserve"> </w:t>
      </w:r>
      <w:r w:rsidR="00EC565C">
        <w:rPr>
          <w:rFonts w:ascii="Times New Roman" w:hAnsi="Times New Roman" w:cs="Times New Roman"/>
          <w:sz w:val="24"/>
          <w:szCs w:val="24"/>
        </w:rPr>
        <w:t xml:space="preserve">Temel hak ve özgürlüklerin düzenlenmesi ile sınırlandırılması kavramlarının birbirinden ayrıştırılamayacağını vurgulayan </w:t>
      </w:r>
      <w:r w:rsidR="00EC565C" w:rsidRPr="00EC565C">
        <w:rPr>
          <w:rFonts w:ascii="Times New Roman" w:hAnsi="Times New Roman" w:cs="Times New Roman"/>
          <w:i/>
          <w:sz w:val="24"/>
          <w:szCs w:val="24"/>
        </w:rPr>
        <w:t>Güneş</w:t>
      </w:r>
      <w:r w:rsidR="00EC565C">
        <w:rPr>
          <w:rFonts w:ascii="Times New Roman" w:hAnsi="Times New Roman" w:cs="Times New Roman"/>
          <w:sz w:val="24"/>
          <w:szCs w:val="24"/>
        </w:rPr>
        <w:t xml:space="preserve">, </w:t>
      </w:r>
      <w:r w:rsidR="0017232C">
        <w:rPr>
          <w:rFonts w:ascii="Times New Roman" w:hAnsi="Times New Roman" w:cs="Times New Roman"/>
          <w:sz w:val="24"/>
          <w:szCs w:val="24"/>
        </w:rPr>
        <w:t xml:space="preserve">Anayasa’da </w:t>
      </w:r>
      <w:r w:rsidR="0017232C" w:rsidRPr="0017232C">
        <w:rPr>
          <w:rFonts w:ascii="Times New Roman" w:hAnsi="Times New Roman" w:cs="Times New Roman"/>
          <w:i/>
          <w:sz w:val="24"/>
          <w:szCs w:val="24"/>
        </w:rPr>
        <w:t>kanunla düzenlenme</w:t>
      </w:r>
      <w:r w:rsidR="0017232C">
        <w:rPr>
          <w:rFonts w:ascii="Times New Roman" w:hAnsi="Times New Roman" w:cs="Times New Roman"/>
          <w:sz w:val="24"/>
          <w:szCs w:val="24"/>
        </w:rPr>
        <w:t xml:space="preserve"> kaydı bulunan konuların tüm yönleriyle kanunda düzenlenmesinin mümkün olmadığını </w:t>
      </w:r>
      <w:r w:rsidR="004F7D75">
        <w:rPr>
          <w:rFonts w:ascii="Times New Roman" w:hAnsi="Times New Roman" w:cs="Times New Roman"/>
          <w:sz w:val="24"/>
          <w:szCs w:val="24"/>
        </w:rPr>
        <w:t>ileri sürmüştür</w:t>
      </w:r>
      <w:r w:rsidR="0017232C">
        <w:rPr>
          <w:rFonts w:ascii="Times New Roman" w:hAnsi="Times New Roman" w:cs="Times New Roman"/>
          <w:sz w:val="24"/>
          <w:szCs w:val="24"/>
        </w:rPr>
        <w:t xml:space="preserve">. Bu doğrultuda, </w:t>
      </w:r>
      <w:r w:rsidR="00EC565C">
        <w:rPr>
          <w:rFonts w:ascii="Times New Roman" w:hAnsi="Times New Roman" w:cs="Times New Roman"/>
          <w:sz w:val="24"/>
          <w:szCs w:val="24"/>
        </w:rPr>
        <w:t xml:space="preserve">başta kolluk faaliyetleri olmak üzere, temel hak ve özgürlüklerin sınırlandırılmasına yönelik olarak da kanunda genel içerikli düzenlemeler yapıldıktan sonra idareye takdir yetkisi bırakılmasının mümkün olduğunu </w:t>
      </w:r>
      <w:r w:rsidR="004F7D75">
        <w:rPr>
          <w:rFonts w:ascii="Times New Roman" w:hAnsi="Times New Roman" w:cs="Times New Roman"/>
          <w:sz w:val="24"/>
          <w:szCs w:val="24"/>
        </w:rPr>
        <w:t>savunmuştur</w:t>
      </w:r>
      <w:r w:rsidR="00EC565C">
        <w:rPr>
          <w:rFonts w:ascii="Times New Roman" w:hAnsi="Times New Roman" w:cs="Times New Roman"/>
          <w:sz w:val="24"/>
          <w:szCs w:val="24"/>
        </w:rPr>
        <w:t>. Buna göre, “</w:t>
      </w:r>
      <w:r w:rsidR="00EC565C" w:rsidRPr="00EC565C">
        <w:rPr>
          <w:rFonts w:ascii="Times New Roman" w:hAnsi="Times New Roman" w:cs="Times New Roman"/>
          <w:i/>
          <w:sz w:val="24"/>
          <w:szCs w:val="24"/>
        </w:rPr>
        <w:t>milli güvenlik</w:t>
      </w:r>
      <w:r w:rsidR="00EC565C">
        <w:rPr>
          <w:rFonts w:ascii="Times New Roman" w:hAnsi="Times New Roman" w:cs="Times New Roman"/>
          <w:sz w:val="24"/>
          <w:szCs w:val="24"/>
        </w:rPr>
        <w:t>”, “</w:t>
      </w:r>
      <w:r w:rsidR="00EC565C" w:rsidRPr="00EC565C">
        <w:rPr>
          <w:rFonts w:ascii="Times New Roman" w:hAnsi="Times New Roman" w:cs="Times New Roman"/>
          <w:i/>
          <w:sz w:val="24"/>
          <w:szCs w:val="24"/>
        </w:rPr>
        <w:t>kamu düzeninin sağlanması</w:t>
      </w:r>
      <w:r w:rsidR="00EC565C">
        <w:rPr>
          <w:rFonts w:ascii="Times New Roman" w:hAnsi="Times New Roman" w:cs="Times New Roman"/>
          <w:sz w:val="24"/>
          <w:szCs w:val="24"/>
        </w:rPr>
        <w:t xml:space="preserve">” gibi amaçlar doğrultusunda bireylere uygulanacak tedbirlerin belirlenmesi hususunda kanunun idareye, somut gerçeklere uygun olarak karar vermek üzere, geniş bir takdir alanı bırakması mümkündür. </w:t>
      </w:r>
      <w:r w:rsidR="0012050B">
        <w:rPr>
          <w:rFonts w:ascii="Times New Roman" w:hAnsi="Times New Roman" w:cs="Times New Roman"/>
          <w:sz w:val="24"/>
          <w:szCs w:val="24"/>
        </w:rPr>
        <w:t>İ</w:t>
      </w:r>
      <w:r w:rsidR="0017232C">
        <w:rPr>
          <w:rFonts w:ascii="Times New Roman" w:hAnsi="Times New Roman" w:cs="Times New Roman"/>
          <w:sz w:val="24"/>
          <w:szCs w:val="24"/>
        </w:rPr>
        <w:t xml:space="preserve">darenin düzenleme yetkisinin kapsamı, kanun koyucunun kendisine tanıdığı takdir yetkisinin boyutuna göre belirlenecektir. </w:t>
      </w:r>
      <w:r w:rsidR="00EC565C">
        <w:rPr>
          <w:rFonts w:ascii="Times New Roman" w:hAnsi="Times New Roman" w:cs="Times New Roman"/>
          <w:sz w:val="24"/>
          <w:szCs w:val="24"/>
        </w:rPr>
        <w:t>Böyle bir durumda, idarenin sahip olduğu takdir yetkisini düzenleyici işlemler yapmak suretiyle kurala bağlaması mümkündür</w:t>
      </w:r>
      <w:r w:rsidR="00EC565C">
        <w:rPr>
          <w:rStyle w:val="FootnoteReference"/>
          <w:rFonts w:ascii="Times New Roman" w:hAnsi="Times New Roman" w:cs="Times New Roman"/>
          <w:sz w:val="24"/>
          <w:szCs w:val="24"/>
        </w:rPr>
        <w:footnoteReference w:id="62"/>
      </w:r>
      <w:r w:rsidR="00EC565C">
        <w:rPr>
          <w:rFonts w:ascii="Times New Roman" w:hAnsi="Times New Roman" w:cs="Times New Roman"/>
          <w:sz w:val="24"/>
          <w:szCs w:val="24"/>
        </w:rPr>
        <w:t>.</w:t>
      </w:r>
      <w:r w:rsidR="003D43D4">
        <w:rPr>
          <w:rFonts w:ascii="Times New Roman" w:hAnsi="Times New Roman" w:cs="Times New Roman"/>
          <w:sz w:val="24"/>
          <w:szCs w:val="24"/>
        </w:rPr>
        <w:t xml:space="preserve"> Bu bağlamda kanunda, genel de olsa, herhangi bir dayanağın bulunması durumunda</w:t>
      </w:r>
      <w:r w:rsidR="004776DB">
        <w:rPr>
          <w:rFonts w:ascii="Times New Roman" w:hAnsi="Times New Roman" w:cs="Times New Roman"/>
          <w:sz w:val="24"/>
          <w:szCs w:val="24"/>
        </w:rPr>
        <w:t xml:space="preserve"> idare düzenleme yapabilecek,</w:t>
      </w:r>
      <w:r w:rsidR="003D43D4">
        <w:rPr>
          <w:rFonts w:ascii="Times New Roman" w:hAnsi="Times New Roman" w:cs="Times New Roman"/>
          <w:sz w:val="24"/>
          <w:szCs w:val="24"/>
        </w:rPr>
        <w:t xml:space="preserve"> münhasır kanun alanının varlığından </w:t>
      </w:r>
      <w:r w:rsidR="004776DB">
        <w:rPr>
          <w:rFonts w:ascii="Times New Roman" w:hAnsi="Times New Roman" w:cs="Times New Roman"/>
          <w:sz w:val="24"/>
          <w:szCs w:val="24"/>
        </w:rPr>
        <w:t xml:space="preserve">ise </w:t>
      </w:r>
      <w:r w:rsidR="003D43D4">
        <w:rPr>
          <w:rFonts w:ascii="Times New Roman" w:hAnsi="Times New Roman" w:cs="Times New Roman"/>
          <w:sz w:val="24"/>
          <w:szCs w:val="24"/>
        </w:rPr>
        <w:t>söz edilemeyecektir</w:t>
      </w:r>
      <w:r w:rsidR="00243066">
        <w:rPr>
          <w:rStyle w:val="FootnoteReference"/>
          <w:rFonts w:ascii="Times New Roman" w:hAnsi="Times New Roman" w:cs="Times New Roman"/>
          <w:sz w:val="24"/>
          <w:szCs w:val="24"/>
        </w:rPr>
        <w:footnoteReference w:id="63"/>
      </w:r>
      <w:r w:rsidR="003D43D4">
        <w:rPr>
          <w:rFonts w:ascii="Times New Roman" w:hAnsi="Times New Roman" w:cs="Times New Roman"/>
          <w:sz w:val="24"/>
          <w:szCs w:val="24"/>
        </w:rPr>
        <w:t>.</w:t>
      </w:r>
    </w:p>
    <w:p w14:paraId="424D5DC9" w14:textId="77777777" w:rsidR="00EC565C" w:rsidRDefault="00EC565C" w:rsidP="00AE3E3F">
      <w:pPr>
        <w:pStyle w:val="ListParagraph"/>
        <w:ind w:left="0" w:firstLine="567"/>
        <w:jc w:val="both"/>
        <w:rPr>
          <w:rFonts w:ascii="Times New Roman" w:hAnsi="Times New Roman" w:cs="Times New Roman"/>
          <w:sz w:val="24"/>
          <w:szCs w:val="24"/>
        </w:rPr>
      </w:pPr>
    </w:p>
    <w:p w14:paraId="2D13C53B" w14:textId="0F7C2BCA" w:rsidR="00A245A6" w:rsidRDefault="00280FA3" w:rsidP="00AE3E3F">
      <w:pPr>
        <w:pStyle w:val="ListParagraph"/>
        <w:ind w:left="0" w:firstLine="567"/>
        <w:jc w:val="both"/>
        <w:rPr>
          <w:rFonts w:ascii="Times New Roman" w:hAnsi="Times New Roman" w:cs="Times New Roman"/>
          <w:sz w:val="24"/>
          <w:szCs w:val="24"/>
        </w:rPr>
      </w:pPr>
      <w:r w:rsidRPr="00FE5523">
        <w:rPr>
          <w:rFonts w:ascii="Times New Roman" w:hAnsi="Times New Roman" w:cs="Times New Roman"/>
          <w:sz w:val="24"/>
          <w:szCs w:val="24"/>
        </w:rPr>
        <w:t xml:space="preserve">Nitekim öğretide </w:t>
      </w:r>
      <w:r w:rsidRPr="00FE5523">
        <w:rPr>
          <w:rFonts w:ascii="Times New Roman" w:hAnsi="Times New Roman" w:cs="Times New Roman"/>
          <w:i/>
          <w:sz w:val="24"/>
          <w:szCs w:val="24"/>
        </w:rPr>
        <w:t>Gözler</w:t>
      </w:r>
      <w:r w:rsidRPr="00FE5523">
        <w:rPr>
          <w:rFonts w:ascii="Times New Roman" w:hAnsi="Times New Roman" w:cs="Times New Roman"/>
          <w:sz w:val="24"/>
          <w:szCs w:val="24"/>
        </w:rPr>
        <w:t xml:space="preserve"> de temel hak ve özgürlüklerin yasayla sınırlanmasından kastedilenin, idarenin bu alanda hiçbir sınırlayıcı düzenleme yapamayacak olduğu anlamına gelmediğini, kanunda sınırlarının ve çerçevesinin ortaya konulmuş olması durumunda, kanuni düzenlemeyi somutlaştırmak amacıyla düzenleyici işlemlerle de sınırlamalar yapılabileceğini savunmuştur. Müellif her ne kadar temel hak ve özgürlüklere kanunla getirilen sınırlamaların, düzenleyici işlemlerle somutlaştırılabileceğini savunmaktaysa da, kanunda hiç öngörülmemiş olan bir sınırlamanın doğrudan düzenleyici işlemle getirilmesinin mümkün olmadığını </w:t>
      </w:r>
      <w:r w:rsidR="00A7564F">
        <w:rPr>
          <w:rFonts w:ascii="Times New Roman" w:hAnsi="Times New Roman" w:cs="Times New Roman"/>
          <w:sz w:val="24"/>
          <w:szCs w:val="24"/>
        </w:rPr>
        <w:t>ileri sürerek</w:t>
      </w:r>
      <w:r w:rsidRPr="00FE5523">
        <w:rPr>
          <w:rFonts w:ascii="Times New Roman" w:hAnsi="Times New Roman" w:cs="Times New Roman"/>
          <w:sz w:val="24"/>
          <w:szCs w:val="24"/>
        </w:rPr>
        <w:t>, yukarıda bahsedilen ilk görüşe tümüyle uzak olmayan bir yaklaşımı benimsemiştir</w:t>
      </w:r>
      <w:r w:rsidRPr="00FE5523">
        <w:rPr>
          <w:rStyle w:val="FootnoteReference"/>
          <w:rFonts w:ascii="Times New Roman" w:hAnsi="Times New Roman" w:cs="Times New Roman"/>
          <w:sz w:val="24"/>
          <w:szCs w:val="24"/>
        </w:rPr>
        <w:footnoteReference w:id="64"/>
      </w:r>
      <w:r w:rsidRPr="00FE5523">
        <w:rPr>
          <w:rFonts w:ascii="Times New Roman" w:hAnsi="Times New Roman" w:cs="Times New Roman"/>
          <w:sz w:val="24"/>
          <w:szCs w:val="24"/>
        </w:rPr>
        <w:t xml:space="preserve">. </w:t>
      </w:r>
    </w:p>
    <w:p w14:paraId="6A8240C6" w14:textId="77777777" w:rsidR="008F213F" w:rsidRDefault="008F213F" w:rsidP="00AE3E3F">
      <w:pPr>
        <w:pStyle w:val="ListParagraph"/>
        <w:ind w:left="0" w:firstLine="567"/>
        <w:jc w:val="both"/>
        <w:rPr>
          <w:rFonts w:ascii="Times New Roman" w:hAnsi="Times New Roman" w:cs="Times New Roman"/>
          <w:sz w:val="24"/>
          <w:szCs w:val="24"/>
        </w:rPr>
      </w:pPr>
    </w:p>
    <w:p w14:paraId="21FBCBB1" w14:textId="2F70EFCA" w:rsidR="00924033" w:rsidRPr="00FE5523" w:rsidRDefault="00F50865" w:rsidP="00AE3E3F">
      <w:pPr>
        <w:pStyle w:val="ListParagraph"/>
        <w:ind w:left="0" w:firstLine="567"/>
        <w:jc w:val="both"/>
        <w:rPr>
          <w:rFonts w:ascii="Times New Roman" w:hAnsi="Times New Roman" w:cs="Times New Roman"/>
          <w:sz w:val="24"/>
          <w:szCs w:val="24"/>
        </w:rPr>
      </w:pPr>
      <w:r w:rsidRPr="00FE5523">
        <w:rPr>
          <w:rFonts w:ascii="Times New Roman" w:hAnsi="Times New Roman" w:cs="Times New Roman"/>
          <w:sz w:val="24"/>
          <w:szCs w:val="24"/>
        </w:rPr>
        <w:t xml:space="preserve">Öğretideki bu ikinci görüşe göre, temel hak ve özgürlüklerin </w:t>
      </w:r>
      <w:r w:rsidR="0012050B">
        <w:rPr>
          <w:rFonts w:ascii="Times New Roman" w:hAnsi="Times New Roman" w:cs="Times New Roman"/>
          <w:sz w:val="24"/>
          <w:szCs w:val="24"/>
        </w:rPr>
        <w:t>sınırlandırılmasında</w:t>
      </w:r>
      <w:r w:rsidR="0012050B" w:rsidRPr="00FE5523">
        <w:rPr>
          <w:rFonts w:ascii="Times New Roman" w:hAnsi="Times New Roman" w:cs="Times New Roman"/>
          <w:sz w:val="24"/>
          <w:szCs w:val="24"/>
        </w:rPr>
        <w:t xml:space="preserve"> </w:t>
      </w:r>
      <w:r w:rsidRPr="00FE5523">
        <w:rPr>
          <w:rFonts w:ascii="Times New Roman" w:hAnsi="Times New Roman" w:cs="Times New Roman"/>
          <w:sz w:val="24"/>
          <w:szCs w:val="24"/>
        </w:rPr>
        <w:t xml:space="preserve">kanunilik ilkesinin, münhasır kanunilik alanı olarak nitelendirilmemesi, </w:t>
      </w:r>
      <w:r w:rsidR="00A7564F">
        <w:rPr>
          <w:rFonts w:ascii="Times New Roman" w:hAnsi="Times New Roman" w:cs="Times New Roman"/>
          <w:sz w:val="24"/>
          <w:szCs w:val="24"/>
        </w:rPr>
        <w:t xml:space="preserve">ancak </w:t>
      </w:r>
      <w:r w:rsidRPr="00FE5523">
        <w:rPr>
          <w:rFonts w:ascii="Times New Roman" w:hAnsi="Times New Roman" w:cs="Times New Roman"/>
          <w:sz w:val="24"/>
          <w:szCs w:val="24"/>
        </w:rPr>
        <w:t>Anayasa’nın 123. maddesi</w:t>
      </w:r>
      <w:r w:rsidR="0012050B">
        <w:rPr>
          <w:rFonts w:ascii="Times New Roman" w:hAnsi="Times New Roman" w:cs="Times New Roman"/>
          <w:sz w:val="24"/>
          <w:szCs w:val="24"/>
        </w:rPr>
        <w:t>nde</w:t>
      </w:r>
      <w:r w:rsidRPr="00FE5523">
        <w:rPr>
          <w:rFonts w:ascii="Times New Roman" w:hAnsi="Times New Roman" w:cs="Times New Roman"/>
          <w:sz w:val="24"/>
          <w:szCs w:val="24"/>
        </w:rPr>
        <w:t xml:space="preserve"> öngörülen kanunilik kaydın</w:t>
      </w:r>
      <w:r w:rsidR="00A245A6" w:rsidRPr="00FE5523">
        <w:rPr>
          <w:rFonts w:ascii="Times New Roman" w:hAnsi="Times New Roman" w:cs="Times New Roman"/>
          <w:sz w:val="24"/>
          <w:szCs w:val="24"/>
        </w:rPr>
        <w:t>a nazaran</w:t>
      </w:r>
      <w:r w:rsidRPr="00FE5523">
        <w:rPr>
          <w:rFonts w:ascii="Times New Roman" w:hAnsi="Times New Roman" w:cs="Times New Roman"/>
          <w:sz w:val="24"/>
          <w:szCs w:val="24"/>
        </w:rPr>
        <w:t xml:space="preserve"> daha katı bir uygulamanın o</w:t>
      </w:r>
      <w:r w:rsidR="00A245A6" w:rsidRPr="00FE5523">
        <w:rPr>
          <w:rFonts w:ascii="Times New Roman" w:hAnsi="Times New Roman" w:cs="Times New Roman"/>
          <w:sz w:val="24"/>
          <w:szCs w:val="24"/>
        </w:rPr>
        <w:t>l</w:t>
      </w:r>
      <w:r w:rsidRPr="00FE5523">
        <w:rPr>
          <w:rFonts w:ascii="Times New Roman" w:hAnsi="Times New Roman" w:cs="Times New Roman"/>
          <w:sz w:val="24"/>
          <w:szCs w:val="24"/>
        </w:rPr>
        <w:t>ması gerekir</w:t>
      </w:r>
      <w:r w:rsidR="00A979F9" w:rsidRPr="00FE5523">
        <w:rPr>
          <w:rStyle w:val="FootnoteReference"/>
          <w:rFonts w:ascii="Times New Roman" w:hAnsi="Times New Roman" w:cs="Times New Roman"/>
          <w:sz w:val="24"/>
          <w:szCs w:val="24"/>
        </w:rPr>
        <w:footnoteReference w:id="65"/>
      </w:r>
      <w:r w:rsidRPr="00FE5523">
        <w:rPr>
          <w:rFonts w:ascii="Times New Roman" w:hAnsi="Times New Roman" w:cs="Times New Roman"/>
          <w:sz w:val="24"/>
          <w:szCs w:val="24"/>
        </w:rPr>
        <w:t>.</w:t>
      </w:r>
      <w:r w:rsidR="00A245A6" w:rsidRPr="00FE5523">
        <w:rPr>
          <w:rFonts w:ascii="Times New Roman" w:hAnsi="Times New Roman" w:cs="Times New Roman"/>
          <w:sz w:val="24"/>
          <w:szCs w:val="24"/>
        </w:rPr>
        <w:t xml:space="preserve"> Başka bir ifadeyle, her ne kadar sınırlamaya yönelik tüm hususların kanunda düzenlenmesi gerekmese de; temel ilkeler ile çerçevenin kanunda öngörülmüş olması da tek başına kanunilik ilkesinin gerçekleşmesi bakımından yeterli olmayacaktır. Bu sebeple, “</w:t>
      </w:r>
      <w:r w:rsidR="00A245A6" w:rsidRPr="00FE5523">
        <w:rPr>
          <w:rFonts w:ascii="Times New Roman" w:hAnsi="Times New Roman" w:cs="Times New Roman"/>
          <w:i/>
          <w:sz w:val="24"/>
          <w:szCs w:val="24"/>
        </w:rPr>
        <w:t>münhasır kanunilik</w:t>
      </w:r>
      <w:r w:rsidR="00A245A6" w:rsidRPr="00FE5523">
        <w:rPr>
          <w:rFonts w:ascii="Times New Roman" w:hAnsi="Times New Roman" w:cs="Times New Roman"/>
          <w:sz w:val="24"/>
          <w:szCs w:val="24"/>
        </w:rPr>
        <w:t>” düzeyine ulaşmamış ve fakat “</w:t>
      </w:r>
      <w:r w:rsidR="00A245A6" w:rsidRPr="00FE5523">
        <w:rPr>
          <w:rFonts w:ascii="Times New Roman" w:hAnsi="Times New Roman" w:cs="Times New Roman"/>
          <w:i/>
          <w:sz w:val="24"/>
          <w:szCs w:val="24"/>
        </w:rPr>
        <w:t>basit kanuniliğe</w:t>
      </w:r>
      <w:r w:rsidR="00A245A6" w:rsidRPr="00FE5523">
        <w:rPr>
          <w:rFonts w:ascii="Times New Roman" w:hAnsi="Times New Roman" w:cs="Times New Roman"/>
          <w:sz w:val="24"/>
          <w:szCs w:val="24"/>
        </w:rPr>
        <w:t>” nazaran daha sıkı bir “</w:t>
      </w:r>
      <w:r w:rsidR="00A245A6" w:rsidRPr="00FE5523">
        <w:rPr>
          <w:rFonts w:ascii="Times New Roman" w:hAnsi="Times New Roman" w:cs="Times New Roman"/>
          <w:i/>
          <w:sz w:val="24"/>
          <w:szCs w:val="24"/>
        </w:rPr>
        <w:t>nitelikli kanunilik</w:t>
      </w:r>
      <w:r w:rsidR="00A245A6" w:rsidRPr="00FE5523">
        <w:rPr>
          <w:rFonts w:ascii="Times New Roman" w:hAnsi="Times New Roman" w:cs="Times New Roman"/>
          <w:sz w:val="24"/>
          <w:szCs w:val="24"/>
        </w:rPr>
        <w:t>” halinden söz edilebilecektir</w:t>
      </w:r>
      <w:r w:rsidR="00A245A6" w:rsidRPr="00FE5523">
        <w:rPr>
          <w:rStyle w:val="FootnoteReference"/>
          <w:rFonts w:ascii="Times New Roman" w:hAnsi="Times New Roman" w:cs="Times New Roman"/>
          <w:sz w:val="24"/>
          <w:szCs w:val="24"/>
        </w:rPr>
        <w:footnoteReference w:id="66"/>
      </w:r>
      <w:r w:rsidR="00A245A6" w:rsidRPr="00FE5523">
        <w:rPr>
          <w:rFonts w:ascii="Times New Roman" w:hAnsi="Times New Roman" w:cs="Times New Roman"/>
          <w:sz w:val="24"/>
          <w:szCs w:val="24"/>
        </w:rPr>
        <w:t>.</w:t>
      </w:r>
      <w:r w:rsidRPr="00FE5523">
        <w:rPr>
          <w:rFonts w:ascii="Times New Roman" w:hAnsi="Times New Roman" w:cs="Times New Roman"/>
          <w:sz w:val="24"/>
          <w:szCs w:val="24"/>
        </w:rPr>
        <w:t xml:space="preserve"> </w:t>
      </w:r>
    </w:p>
    <w:p w14:paraId="53C1FE05" w14:textId="77777777" w:rsidR="00A140F3" w:rsidRPr="00FE5523" w:rsidRDefault="00A140F3" w:rsidP="00AE3E3F">
      <w:pPr>
        <w:pStyle w:val="ListParagraph"/>
        <w:ind w:left="0" w:firstLine="567"/>
        <w:jc w:val="both"/>
        <w:rPr>
          <w:rFonts w:ascii="Times New Roman" w:hAnsi="Times New Roman" w:cs="Times New Roman"/>
          <w:sz w:val="24"/>
          <w:szCs w:val="24"/>
        </w:rPr>
      </w:pPr>
    </w:p>
    <w:p w14:paraId="543AF2E9" w14:textId="1820653A" w:rsidR="00A140F3" w:rsidRPr="00FE5523" w:rsidRDefault="00A140F3" w:rsidP="00AE3E3F">
      <w:pPr>
        <w:pStyle w:val="ListParagraph"/>
        <w:ind w:left="0" w:firstLine="567"/>
        <w:jc w:val="both"/>
        <w:rPr>
          <w:rFonts w:ascii="Times New Roman" w:hAnsi="Times New Roman" w:cs="Times New Roman"/>
          <w:sz w:val="24"/>
          <w:szCs w:val="24"/>
        </w:rPr>
      </w:pPr>
      <w:r w:rsidRPr="00FE5523">
        <w:rPr>
          <w:rFonts w:ascii="Times New Roman" w:hAnsi="Times New Roman" w:cs="Times New Roman"/>
          <w:sz w:val="24"/>
          <w:szCs w:val="24"/>
        </w:rPr>
        <w:t>Açıklanan her iki görüşün de ortak noktası, temel hak ve özgürlüklere yönelik idarenin düzenleyici işlemler yapabilmesinin mümkün olduğudur. Buna karşılık, ilk görüş (</w:t>
      </w:r>
      <w:r w:rsidRPr="00FE5523">
        <w:rPr>
          <w:rFonts w:ascii="Times New Roman" w:hAnsi="Times New Roman" w:cs="Times New Roman"/>
          <w:i/>
          <w:sz w:val="24"/>
          <w:szCs w:val="24"/>
        </w:rPr>
        <w:t>münhasır kanunilik yaklaşımı</w:t>
      </w:r>
      <w:r w:rsidRPr="00FE5523">
        <w:rPr>
          <w:rFonts w:ascii="Times New Roman" w:hAnsi="Times New Roman" w:cs="Times New Roman"/>
          <w:sz w:val="24"/>
          <w:szCs w:val="24"/>
        </w:rPr>
        <w:t>) düzenleyici işlemlerle kanunda öngörülmeyen, kanunda öngörülenin içeriğini oluşturan ya da somutlaştıran bir sınırlamanın yapılmasını tümüyle reddetmekte iken; ikinci görüş (</w:t>
      </w:r>
      <w:r w:rsidRPr="00FE5523">
        <w:rPr>
          <w:rFonts w:ascii="Times New Roman" w:hAnsi="Times New Roman" w:cs="Times New Roman"/>
          <w:i/>
          <w:sz w:val="24"/>
          <w:szCs w:val="24"/>
        </w:rPr>
        <w:t>esnek yaklaşım</w:t>
      </w:r>
      <w:r w:rsidRPr="00FE5523">
        <w:rPr>
          <w:rFonts w:ascii="Times New Roman" w:hAnsi="Times New Roman" w:cs="Times New Roman"/>
          <w:sz w:val="24"/>
          <w:szCs w:val="24"/>
        </w:rPr>
        <w:t xml:space="preserve">) kanunda çizilmiş olan sınırlar çerçevesinde kolluk tedbirinin içeriğinin belirlenmesi ya da somutlaştırılması adına idarenin takdir yetkisi kullanmak suretiyle düzenleme yapabilmesinin mümkün olduğunu </w:t>
      </w:r>
      <w:r w:rsidR="00A7564F">
        <w:rPr>
          <w:rFonts w:ascii="Times New Roman" w:hAnsi="Times New Roman" w:cs="Times New Roman"/>
          <w:sz w:val="24"/>
          <w:szCs w:val="24"/>
        </w:rPr>
        <w:t>savunmaktadır</w:t>
      </w:r>
      <w:r w:rsidRPr="00FE5523">
        <w:rPr>
          <w:rFonts w:ascii="Times New Roman" w:hAnsi="Times New Roman" w:cs="Times New Roman"/>
          <w:sz w:val="24"/>
          <w:szCs w:val="24"/>
        </w:rPr>
        <w:t>.</w:t>
      </w:r>
    </w:p>
    <w:p w14:paraId="7485C077" w14:textId="77777777" w:rsidR="00FE7C90" w:rsidRPr="00FE5523" w:rsidRDefault="00FE7C90" w:rsidP="00AE3E3F">
      <w:pPr>
        <w:pStyle w:val="ListParagraph"/>
        <w:ind w:left="0" w:firstLine="567"/>
        <w:jc w:val="both"/>
        <w:rPr>
          <w:rFonts w:ascii="Times New Roman" w:hAnsi="Times New Roman" w:cs="Times New Roman"/>
          <w:sz w:val="24"/>
          <w:szCs w:val="24"/>
        </w:rPr>
      </w:pPr>
    </w:p>
    <w:p w14:paraId="4A357DAE" w14:textId="20BE4452" w:rsidR="00FE7C90" w:rsidRPr="00A90386" w:rsidRDefault="00FE7C90" w:rsidP="00AE3E3F">
      <w:pPr>
        <w:pStyle w:val="ListParagraph"/>
        <w:ind w:left="0" w:firstLine="567"/>
        <w:jc w:val="both"/>
        <w:rPr>
          <w:rFonts w:ascii="Times New Roman" w:hAnsi="Times New Roman" w:cs="Times New Roman"/>
          <w:color w:val="FF0000"/>
          <w:sz w:val="24"/>
          <w:szCs w:val="24"/>
        </w:rPr>
      </w:pPr>
      <w:r w:rsidRPr="00A90386">
        <w:rPr>
          <w:rFonts w:ascii="Times New Roman" w:hAnsi="Times New Roman" w:cs="Times New Roman"/>
          <w:sz w:val="24"/>
          <w:szCs w:val="24"/>
        </w:rPr>
        <w:t>İdarenin kolluk ve kamu hizmeti olarak başlıca iki faaliyetinin bulunduğu dikkate alındığında, temel hak ve özgürlükleri sınırlandıran nitelikteki kolluk faaliyetlerinin Anayasa’nın 123. maddesinde geçen idarenin görevleri ve 13. maddesinde geçen temel hak ve özgürlüklerin sınırlandırılması gereği mutlaka kanunda düzenlenmesi gerekmektedir</w:t>
      </w:r>
      <w:r w:rsidR="008F213F" w:rsidRPr="00A90386">
        <w:rPr>
          <w:rStyle w:val="FootnoteReference"/>
          <w:rFonts w:ascii="Times New Roman" w:hAnsi="Times New Roman" w:cs="Times New Roman"/>
          <w:sz w:val="24"/>
          <w:szCs w:val="24"/>
        </w:rPr>
        <w:footnoteReference w:id="67"/>
      </w:r>
      <w:r w:rsidRPr="00A90386">
        <w:rPr>
          <w:rFonts w:ascii="Times New Roman" w:hAnsi="Times New Roman" w:cs="Times New Roman"/>
          <w:sz w:val="24"/>
          <w:szCs w:val="24"/>
        </w:rPr>
        <w:t xml:space="preserve">. </w:t>
      </w:r>
      <w:r w:rsidRPr="00042755">
        <w:rPr>
          <w:rFonts w:ascii="Times New Roman" w:hAnsi="Times New Roman" w:cs="Times New Roman"/>
          <w:sz w:val="24"/>
          <w:szCs w:val="24"/>
        </w:rPr>
        <w:t>Buna karşılık, daha ziyade yararlandırıcı nitelikte olan kamu hizmeti faaliyetlerinin kapsamının ve işleyiş biçiminin belirlenmesi bakımından kanunilik ilkesinin mutlak surette uygulan(a)mayacağı</w:t>
      </w:r>
      <w:r w:rsidR="009C6453">
        <w:rPr>
          <w:rFonts w:ascii="Times New Roman" w:hAnsi="Times New Roman" w:cs="Times New Roman"/>
          <w:sz w:val="24"/>
          <w:szCs w:val="24"/>
        </w:rPr>
        <w:t>;</w:t>
      </w:r>
      <w:r w:rsidRPr="00042755">
        <w:rPr>
          <w:rFonts w:ascii="Times New Roman" w:hAnsi="Times New Roman" w:cs="Times New Roman"/>
          <w:sz w:val="24"/>
          <w:szCs w:val="24"/>
        </w:rPr>
        <w:t xml:space="preserve"> temel ilkelerin, genel esasların ve çerçevenin kanunda öngörülmesi durumunda düzenleyici işlemlerde de tanzim edilmesinin mümkün olduğu söylenebilecektir. </w:t>
      </w:r>
      <w:r w:rsidR="00FD03FA" w:rsidRPr="00042755">
        <w:rPr>
          <w:rFonts w:ascii="Times New Roman" w:hAnsi="Times New Roman" w:cs="Times New Roman"/>
          <w:sz w:val="24"/>
          <w:szCs w:val="24"/>
        </w:rPr>
        <w:t xml:space="preserve">Yine bu doğrultuda, idarenin temel hak ve özgürlükleri kısıtlamaz nitelikteki faaliyetlerinin görev olarak kanunda düzenlenmesinin zorunlu olduğu ve fakat yerine getiriliş biçimi, işleyişi ve içeriği hususunda idarenin takdir yetkisinin bulunduğunun kabulü </w:t>
      </w:r>
      <w:r w:rsidR="00FD03FA" w:rsidRPr="00A90386">
        <w:rPr>
          <w:rFonts w:ascii="Times New Roman" w:hAnsi="Times New Roman" w:cs="Times New Roman"/>
          <w:sz w:val="24"/>
          <w:szCs w:val="24"/>
        </w:rPr>
        <w:t>gerekecektir</w:t>
      </w:r>
      <w:r w:rsidR="00FD03FA" w:rsidRPr="00A90386">
        <w:rPr>
          <w:rStyle w:val="FootnoteReference"/>
          <w:rFonts w:ascii="Times New Roman" w:hAnsi="Times New Roman" w:cs="Times New Roman"/>
          <w:sz w:val="24"/>
          <w:szCs w:val="24"/>
        </w:rPr>
        <w:footnoteReference w:id="68"/>
      </w:r>
      <w:r w:rsidR="00FD03FA" w:rsidRPr="00A90386">
        <w:rPr>
          <w:rFonts w:ascii="Times New Roman" w:hAnsi="Times New Roman" w:cs="Times New Roman"/>
          <w:sz w:val="24"/>
          <w:szCs w:val="24"/>
        </w:rPr>
        <w:t>.</w:t>
      </w:r>
    </w:p>
    <w:p w14:paraId="01235E25" w14:textId="77777777" w:rsidR="00547E39" w:rsidRPr="00FE5523" w:rsidRDefault="00547E39" w:rsidP="00547E39">
      <w:pPr>
        <w:pStyle w:val="ListParagraph"/>
        <w:spacing w:before="100" w:beforeAutospacing="1"/>
        <w:ind w:left="426"/>
        <w:jc w:val="both"/>
        <w:rPr>
          <w:rFonts w:ascii="Times New Roman" w:hAnsi="Times New Roman" w:cs="Times New Roman"/>
          <w:sz w:val="24"/>
          <w:szCs w:val="24"/>
        </w:rPr>
      </w:pPr>
    </w:p>
    <w:p w14:paraId="44DF746D" w14:textId="77777777" w:rsidR="00547E39" w:rsidRPr="00FE5523" w:rsidRDefault="00547E39" w:rsidP="00547E39">
      <w:pPr>
        <w:pStyle w:val="ListParagraph"/>
        <w:numPr>
          <w:ilvl w:val="0"/>
          <w:numId w:val="2"/>
        </w:numPr>
        <w:spacing w:before="100" w:beforeAutospacing="1"/>
        <w:ind w:left="426"/>
        <w:jc w:val="both"/>
        <w:rPr>
          <w:rFonts w:ascii="Times New Roman" w:hAnsi="Times New Roman" w:cs="Times New Roman"/>
          <w:b/>
          <w:sz w:val="24"/>
          <w:szCs w:val="24"/>
        </w:rPr>
      </w:pPr>
      <w:r w:rsidRPr="00FE5523">
        <w:rPr>
          <w:rFonts w:ascii="Times New Roman" w:hAnsi="Times New Roman" w:cs="Times New Roman"/>
          <w:b/>
          <w:sz w:val="24"/>
          <w:szCs w:val="24"/>
        </w:rPr>
        <w:t>İdarenin Düzenleme Yetkisinin Sınırı Olarak Kanunilik İlkesinin Yargı İçtihatları Çerçevesinde Değerlendirilmesi</w:t>
      </w:r>
    </w:p>
    <w:p w14:paraId="3FE07537" w14:textId="77777777" w:rsidR="006709E3" w:rsidRDefault="006709E3" w:rsidP="004F7D75">
      <w:pPr>
        <w:pStyle w:val="ListParagraph"/>
        <w:spacing w:before="100" w:beforeAutospacing="1"/>
        <w:ind w:left="0"/>
        <w:jc w:val="both"/>
        <w:rPr>
          <w:rFonts w:ascii="Times New Roman" w:hAnsi="Times New Roman" w:cs="Times New Roman"/>
          <w:sz w:val="24"/>
          <w:szCs w:val="24"/>
        </w:rPr>
      </w:pPr>
    </w:p>
    <w:p w14:paraId="4B826246" w14:textId="53233000" w:rsidR="00547E39" w:rsidRPr="00FE5523" w:rsidRDefault="006709E3" w:rsidP="00A90386">
      <w:pPr>
        <w:pStyle w:val="ListParagraph"/>
        <w:spacing w:before="100" w:beforeAutospacing="1"/>
        <w:ind w:left="0" w:firstLine="567"/>
        <w:jc w:val="both"/>
        <w:rPr>
          <w:rFonts w:ascii="Times New Roman" w:hAnsi="Times New Roman" w:cs="Times New Roman"/>
          <w:sz w:val="24"/>
          <w:szCs w:val="24"/>
        </w:rPr>
      </w:pPr>
      <w:r>
        <w:rPr>
          <w:rFonts w:ascii="Times New Roman" w:hAnsi="Times New Roman" w:cs="Times New Roman"/>
          <w:sz w:val="24"/>
          <w:szCs w:val="24"/>
        </w:rPr>
        <w:t>İ</w:t>
      </w:r>
      <w:r w:rsidR="004F7D75">
        <w:rPr>
          <w:rFonts w:ascii="Times New Roman" w:hAnsi="Times New Roman" w:cs="Times New Roman"/>
          <w:sz w:val="24"/>
          <w:szCs w:val="24"/>
        </w:rPr>
        <w:t xml:space="preserve">darenin düzenleme yetkisi ile kanunla düzenlenmesi gereken </w:t>
      </w:r>
      <w:r>
        <w:rPr>
          <w:rFonts w:ascii="Times New Roman" w:hAnsi="Times New Roman" w:cs="Times New Roman"/>
          <w:sz w:val="24"/>
          <w:szCs w:val="24"/>
        </w:rPr>
        <w:t>alanların kapsamının soyutluğu karşısında bu sınırın belirlenmesi bakımından çoğu zaman yargı organları etkin bir rol üstlenmektedir. Her ne kadar öğretide olduğu gibi yargı kararlarında da yeknesaklık bulunmasa da gerek Anayasa Mahkemesi’nin ve gerek Danıştay’ın düzenlenen konunun içeriğine bağlı olarak kanunilik ölçütünü farklı şekilde uyguladığı görülmektedir.</w:t>
      </w:r>
    </w:p>
    <w:p w14:paraId="6400F337" w14:textId="77777777" w:rsidR="00547E39" w:rsidRPr="00FE5523" w:rsidRDefault="00547E39" w:rsidP="00547E39">
      <w:pPr>
        <w:pStyle w:val="ListParagraph"/>
        <w:spacing w:before="100" w:beforeAutospacing="1"/>
        <w:ind w:left="426"/>
        <w:jc w:val="both"/>
        <w:rPr>
          <w:rFonts w:ascii="Times New Roman" w:hAnsi="Times New Roman" w:cs="Times New Roman"/>
          <w:sz w:val="24"/>
          <w:szCs w:val="24"/>
        </w:rPr>
      </w:pPr>
    </w:p>
    <w:p w14:paraId="137F7261" w14:textId="77777777" w:rsidR="00547E39" w:rsidRPr="00FE5523" w:rsidRDefault="00547E39" w:rsidP="00547E39">
      <w:pPr>
        <w:pStyle w:val="ListParagraph"/>
        <w:numPr>
          <w:ilvl w:val="0"/>
          <w:numId w:val="4"/>
        </w:numPr>
        <w:spacing w:before="100" w:beforeAutospacing="1"/>
        <w:ind w:left="426"/>
        <w:jc w:val="both"/>
        <w:rPr>
          <w:rFonts w:ascii="Times New Roman" w:hAnsi="Times New Roman" w:cs="Times New Roman"/>
          <w:b/>
          <w:sz w:val="24"/>
          <w:szCs w:val="24"/>
        </w:rPr>
      </w:pPr>
      <w:r w:rsidRPr="00FE5523">
        <w:rPr>
          <w:rFonts w:ascii="Times New Roman" w:hAnsi="Times New Roman" w:cs="Times New Roman"/>
          <w:b/>
          <w:sz w:val="24"/>
          <w:szCs w:val="24"/>
        </w:rPr>
        <w:t>Kanunilik İlkesi ve Anayasa Mahkemesi İçtihadı</w:t>
      </w:r>
    </w:p>
    <w:p w14:paraId="1B53AE36" w14:textId="77777777" w:rsidR="00547E39" w:rsidRPr="00FE5523" w:rsidRDefault="00547E39" w:rsidP="00547E39">
      <w:pPr>
        <w:pStyle w:val="ListParagraph"/>
        <w:spacing w:before="100" w:beforeAutospacing="1"/>
        <w:ind w:left="786"/>
        <w:jc w:val="both"/>
        <w:rPr>
          <w:rFonts w:ascii="Times New Roman" w:hAnsi="Times New Roman" w:cs="Times New Roman"/>
          <w:sz w:val="24"/>
          <w:szCs w:val="24"/>
        </w:rPr>
      </w:pPr>
    </w:p>
    <w:p w14:paraId="744EFF38" w14:textId="1D9A74F6" w:rsidR="00620A5D" w:rsidRPr="00FE5523" w:rsidRDefault="00620A5D" w:rsidP="00D42103">
      <w:pPr>
        <w:pStyle w:val="ListParagraph"/>
        <w:spacing w:before="100" w:beforeAutospacing="1"/>
        <w:ind w:left="0" w:firstLine="567"/>
        <w:jc w:val="both"/>
        <w:rPr>
          <w:rFonts w:ascii="Times New Roman" w:hAnsi="Times New Roman" w:cs="Times New Roman"/>
          <w:sz w:val="24"/>
          <w:szCs w:val="24"/>
        </w:rPr>
      </w:pPr>
      <w:r w:rsidRPr="00FE5523">
        <w:rPr>
          <w:rFonts w:ascii="Times New Roman" w:hAnsi="Times New Roman" w:cs="Times New Roman"/>
          <w:sz w:val="24"/>
          <w:szCs w:val="24"/>
        </w:rPr>
        <w:t>Anayasa Mahkemesi pek çok kararında kanunda düzenlenme ilkesinden anlaşılması gerekenin, söz konusu alanın tüm yönlerinin kanunda tanzim edilmesi olmadığını açıkça ortaya koymuştur. Gerek yasama organının yapısı ve işleyiş biçimi ve gerek hızlı gelişen ekonomik ve sosyal gerçeklikler karşısında kanunla düzenlenmesi öngörülen alanlarda uzmanlık sahibi idari birimlere takdir yetkisi tanınması gerektiğini belirtmiştir</w:t>
      </w:r>
      <w:r w:rsidR="00E87CBA" w:rsidRPr="00FE5523">
        <w:rPr>
          <w:rStyle w:val="FootnoteReference"/>
          <w:rFonts w:ascii="Times New Roman" w:hAnsi="Times New Roman" w:cs="Times New Roman"/>
          <w:sz w:val="24"/>
          <w:szCs w:val="24"/>
        </w:rPr>
        <w:footnoteReference w:id="69"/>
      </w:r>
      <w:r w:rsidR="0001349A">
        <w:rPr>
          <w:rFonts w:ascii="Times New Roman" w:hAnsi="Times New Roman" w:cs="Times New Roman"/>
          <w:sz w:val="24"/>
          <w:szCs w:val="24"/>
        </w:rPr>
        <w:t>.</w:t>
      </w:r>
    </w:p>
    <w:p w14:paraId="15A1EAA0" w14:textId="77777777" w:rsidR="00473BBB" w:rsidRPr="00FE5523" w:rsidRDefault="00473BBB" w:rsidP="00D42103">
      <w:pPr>
        <w:pStyle w:val="ListParagraph"/>
        <w:spacing w:before="100" w:beforeAutospacing="1"/>
        <w:ind w:left="0" w:firstLine="567"/>
        <w:jc w:val="both"/>
        <w:rPr>
          <w:rFonts w:ascii="Times New Roman" w:hAnsi="Times New Roman" w:cs="Times New Roman"/>
          <w:sz w:val="24"/>
          <w:szCs w:val="24"/>
        </w:rPr>
      </w:pPr>
    </w:p>
    <w:p w14:paraId="7FB2C986" w14:textId="77777777" w:rsidR="00F03D13" w:rsidRPr="00FE5523" w:rsidRDefault="00C220A3" w:rsidP="00D42103">
      <w:pPr>
        <w:pStyle w:val="ListParagraph"/>
        <w:spacing w:before="100" w:beforeAutospacing="1"/>
        <w:ind w:left="0" w:firstLine="567"/>
        <w:jc w:val="both"/>
        <w:rPr>
          <w:rFonts w:ascii="Times New Roman" w:hAnsi="Times New Roman" w:cs="Times New Roman"/>
          <w:sz w:val="24"/>
          <w:szCs w:val="24"/>
        </w:rPr>
      </w:pPr>
      <w:r w:rsidRPr="00FE5523">
        <w:rPr>
          <w:rFonts w:ascii="Times New Roman" w:hAnsi="Times New Roman" w:cs="Times New Roman"/>
          <w:sz w:val="24"/>
          <w:szCs w:val="24"/>
        </w:rPr>
        <w:t>Kanunla düzenlenmesi gereken alanın asgari sınırları bakımından Anayasa Mahkemesi içtihadının -özellikle 1982 Anayasası döneminde- ikili bir ayrım içerisinde geliştiği görülmektedir. Mahkeme idarenin temel hak ve özgürlüklere sınırlama getiren düzenlemeler ile temel hak ve özgürlüklere sınırlama getirmeyen ve fakat idarenin kuruluş ve görevlerine ilişkin alanlarda kanunla düzenlenme ölçütünü farklı yoğunlukta uygulamaktadır</w:t>
      </w:r>
      <w:r w:rsidR="00DF4627" w:rsidRPr="00FE5523">
        <w:rPr>
          <w:rStyle w:val="FootnoteReference"/>
          <w:rFonts w:ascii="Times New Roman" w:hAnsi="Times New Roman" w:cs="Times New Roman"/>
          <w:sz w:val="24"/>
          <w:szCs w:val="24"/>
        </w:rPr>
        <w:footnoteReference w:id="70"/>
      </w:r>
      <w:r w:rsidRPr="00FE5523">
        <w:rPr>
          <w:rFonts w:ascii="Times New Roman" w:hAnsi="Times New Roman" w:cs="Times New Roman"/>
          <w:sz w:val="24"/>
          <w:szCs w:val="24"/>
        </w:rPr>
        <w:t xml:space="preserve">. </w:t>
      </w:r>
    </w:p>
    <w:p w14:paraId="08EA0BE0" w14:textId="77777777" w:rsidR="00F03D13" w:rsidRPr="00FE5523" w:rsidRDefault="00F03D13" w:rsidP="00D42103">
      <w:pPr>
        <w:pStyle w:val="ListParagraph"/>
        <w:spacing w:before="100" w:beforeAutospacing="1"/>
        <w:ind w:left="0" w:firstLine="567"/>
        <w:jc w:val="both"/>
        <w:rPr>
          <w:rFonts w:ascii="Times New Roman" w:hAnsi="Times New Roman" w:cs="Times New Roman"/>
          <w:sz w:val="24"/>
          <w:szCs w:val="24"/>
        </w:rPr>
      </w:pPr>
    </w:p>
    <w:p w14:paraId="200103BB" w14:textId="19943BEF" w:rsidR="007E4A1E" w:rsidRDefault="00F03D13" w:rsidP="00A613CF">
      <w:pPr>
        <w:pStyle w:val="ListParagraph"/>
        <w:spacing w:before="100" w:beforeAutospacing="1"/>
        <w:ind w:left="0" w:firstLine="567"/>
        <w:jc w:val="both"/>
        <w:rPr>
          <w:rFonts w:ascii="Times New Roman" w:hAnsi="Times New Roman" w:cs="Times New Roman"/>
          <w:sz w:val="24"/>
          <w:szCs w:val="24"/>
        </w:rPr>
      </w:pPr>
      <w:r w:rsidRPr="00FE5523">
        <w:rPr>
          <w:rFonts w:ascii="Times New Roman" w:hAnsi="Times New Roman" w:cs="Times New Roman"/>
          <w:sz w:val="24"/>
          <w:szCs w:val="24"/>
        </w:rPr>
        <w:t xml:space="preserve">Anayasa </w:t>
      </w:r>
      <w:r w:rsidR="00C220A3" w:rsidRPr="00FE5523">
        <w:rPr>
          <w:rFonts w:ascii="Times New Roman" w:hAnsi="Times New Roman" w:cs="Times New Roman"/>
          <w:sz w:val="24"/>
          <w:szCs w:val="24"/>
        </w:rPr>
        <w:t>Mahkeme</w:t>
      </w:r>
      <w:r w:rsidRPr="00FE5523">
        <w:rPr>
          <w:rFonts w:ascii="Times New Roman" w:hAnsi="Times New Roman" w:cs="Times New Roman"/>
          <w:sz w:val="24"/>
          <w:szCs w:val="24"/>
        </w:rPr>
        <w:t>si</w:t>
      </w:r>
      <w:r w:rsidR="00C220A3" w:rsidRPr="00FE5523">
        <w:rPr>
          <w:rFonts w:ascii="Times New Roman" w:hAnsi="Times New Roman" w:cs="Times New Roman"/>
          <w:sz w:val="24"/>
          <w:szCs w:val="24"/>
        </w:rPr>
        <w:t xml:space="preserve">, Anayasa’nın 123. maddesi uyarınca kanunla düzenlenmesi gereken ve idarenin kuruluş ve görevleriyle ilgili olup temel hak ve özgürlüklere sınırlama getirmeyen konularda kanunilik ölçütünü daha esnek yorumlamaktadır. Bu doğrultuda idareye geniş bir düzenleme alanı bırakan </w:t>
      </w:r>
      <w:r w:rsidR="00CB32C3" w:rsidRPr="00FE5523">
        <w:rPr>
          <w:rFonts w:ascii="Times New Roman" w:hAnsi="Times New Roman" w:cs="Times New Roman"/>
          <w:sz w:val="24"/>
          <w:szCs w:val="24"/>
        </w:rPr>
        <w:t>ve hatta</w:t>
      </w:r>
      <w:r w:rsidR="00C220A3" w:rsidRPr="00FE5523">
        <w:rPr>
          <w:rFonts w:ascii="Times New Roman" w:hAnsi="Times New Roman" w:cs="Times New Roman"/>
          <w:sz w:val="24"/>
          <w:szCs w:val="24"/>
        </w:rPr>
        <w:t xml:space="preserve"> yalnızca yetki veren kanuni düzenlemelerin Anayasa’ya aykırı olmayacağı hususunda kararları bulunmaktadır</w:t>
      </w:r>
      <w:r w:rsidR="001E2516" w:rsidRPr="00FE5523">
        <w:rPr>
          <w:rStyle w:val="FootnoteReference"/>
          <w:rFonts w:ascii="Times New Roman" w:hAnsi="Times New Roman" w:cs="Times New Roman"/>
          <w:sz w:val="24"/>
          <w:szCs w:val="24"/>
        </w:rPr>
        <w:footnoteReference w:id="71"/>
      </w:r>
      <w:r w:rsidR="00C220A3" w:rsidRPr="00FE5523">
        <w:rPr>
          <w:rFonts w:ascii="Times New Roman" w:hAnsi="Times New Roman" w:cs="Times New Roman"/>
          <w:sz w:val="24"/>
          <w:szCs w:val="24"/>
        </w:rPr>
        <w:t>.</w:t>
      </w:r>
      <w:r w:rsidR="001E2516" w:rsidRPr="00FE5523">
        <w:rPr>
          <w:rFonts w:ascii="Times New Roman" w:hAnsi="Times New Roman" w:cs="Times New Roman"/>
          <w:sz w:val="24"/>
          <w:szCs w:val="24"/>
        </w:rPr>
        <w:t xml:space="preserve"> Bu kararlarında Mahkeme, idareye bırakılan düzenleme alanının kapsamına hangi konuların girdiğinin sayılması suretiyle, düzenlenecek alanın sınırlarının kanunda gösterilmesini temel esasların ve çerçevenin kanunla çizilmiş olması koşulu bakımından yeterli bulmuştur</w:t>
      </w:r>
      <w:r w:rsidR="00107DB2" w:rsidRPr="00FE5523">
        <w:rPr>
          <w:rStyle w:val="FootnoteReference"/>
          <w:rFonts w:ascii="Times New Roman" w:hAnsi="Times New Roman" w:cs="Times New Roman"/>
          <w:sz w:val="24"/>
          <w:szCs w:val="24"/>
        </w:rPr>
        <w:footnoteReference w:id="72"/>
      </w:r>
      <w:r w:rsidR="001E2516" w:rsidRPr="00FE5523">
        <w:rPr>
          <w:rFonts w:ascii="Times New Roman" w:hAnsi="Times New Roman" w:cs="Times New Roman"/>
          <w:sz w:val="24"/>
          <w:szCs w:val="24"/>
        </w:rPr>
        <w:t xml:space="preserve">. </w:t>
      </w:r>
      <w:r w:rsidR="004065A9">
        <w:rPr>
          <w:rFonts w:ascii="Times New Roman" w:hAnsi="Times New Roman" w:cs="Times New Roman"/>
          <w:sz w:val="24"/>
          <w:szCs w:val="24"/>
        </w:rPr>
        <w:t>Mahkeme’nin farklı kararlarında özellikle “</w:t>
      </w:r>
      <w:r w:rsidR="004065A9" w:rsidRPr="00620CD2">
        <w:rPr>
          <w:rFonts w:ascii="Times New Roman" w:hAnsi="Times New Roman" w:cs="Times New Roman"/>
          <w:i/>
          <w:sz w:val="24"/>
          <w:szCs w:val="24"/>
        </w:rPr>
        <w:t>gelişen koşul ve durumlara göre sık sık değişiklik yapılmasını gerektiren</w:t>
      </w:r>
      <w:r w:rsidR="004065A9">
        <w:rPr>
          <w:rFonts w:ascii="Times New Roman" w:hAnsi="Times New Roman" w:cs="Times New Roman"/>
          <w:sz w:val="24"/>
          <w:szCs w:val="24"/>
        </w:rPr>
        <w:t>”</w:t>
      </w:r>
      <w:r w:rsidR="004065A9">
        <w:rPr>
          <w:rStyle w:val="FootnoteReference"/>
          <w:rFonts w:ascii="Times New Roman" w:hAnsi="Times New Roman" w:cs="Times New Roman"/>
          <w:sz w:val="24"/>
          <w:szCs w:val="24"/>
        </w:rPr>
        <w:footnoteReference w:id="73"/>
      </w:r>
      <w:r w:rsidR="004065A9">
        <w:rPr>
          <w:rFonts w:ascii="Times New Roman" w:hAnsi="Times New Roman" w:cs="Times New Roman"/>
          <w:sz w:val="24"/>
          <w:szCs w:val="24"/>
        </w:rPr>
        <w:t>, “</w:t>
      </w:r>
      <w:r w:rsidR="004065A9" w:rsidRPr="00620CD2">
        <w:rPr>
          <w:rFonts w:ascii="Times New Roman" w:hAnsi="Times New Roman" w:cs="Times New Roman"/>
          <w:i/>
          <w:sz w:val="24"/>
          <w:szCs w:val="24"/>
        </w:rPr>
        <w:t>bilim ve teknik kurallara göre yürütülmesi gereken</w:t>
      </w:r>
      <w:r w:rsidR="004065A9">
        <w:rPr>
          <w:rFonts w:ascii="Times New Roman" w:hAnsi="Times New Roman" w:cs="Times New Roman"/>
          <w:sz w:val="24"/>
          <w:szCs w:val="24"/>
        </w:rPr>
        <w:t>”</w:t>
      </w:r>
      <w:r w:rsidR="004065A9">
        <w:rPr>
          <w:rStyle w:val="FootnoteReference"/>
          <w:rFonts w:ascii="Times New Roman" w:hAnsi="Times New Roman" w:cs="Times New Roman"/>
          <w:sz w:val="24"/>
          <w:szCs w:val="24"/>
        </w:rPr>
        <w:footnoteReference w:id="74"/>
      </w:r>
      <w:r w:rsidR="004065A9">
        <w:rPr>
          <w:rFonts w:ascii="Times New Roman" w:hAnsi="Times New Roman" w:cs="Times New Roman"/>
          <w:sz w:val="24"/>
          <w:szCs w:val="24"/>
        </w:rPr>
        <w:t>, “</w:t>
      </w:r>
      <w:r w:rsidR="004065A9" w:rsidRPr="00620CD2">
        <w:rPr>
          <w:rFonts w:ascii="Times New Roman" w:hAnsi="Times New Roman" w:cs="Times New Roman"/>
          <w:i/>
          <w:sz w:val="24"/>
          <w:szCs w:val="24"/>
        </w:rPr>
        <w:t>ekonomik alana etki eden ve hızlı şekilde önlem alınması gereken</w:t>
      </w:r>
      <w:r w:rsidR="004065A9">
        <w:rPr>
          <w:rFonts w:ascii="Times New Roman" w:hAnsi="Times New Roman" w:cs="Times New Roman"/>
          <w:sz w:val="24"/>
          <w:szCs w:val="24"/>
        </w:rPr>
        <w:t>” konularda idareye geniş düzenleme yetkisi tanıyan kanun hükümlerini Anayasa’ya uygun bulduğu görülmektedir</w:t>
      </w:r>
      <w:r w:rsidR="004065A9">
        <w:rPr>
          <w:rStyle w:val="FootnoteReference"/>
          <w:rFonts w:ascii="Times New Roman" w:hAnsi="Times New Roman" w:cs="Times New Roman"/>
          <w:sz w:val="24"/>
          <w:szCs w:val="24"/>
        </w:rPr>
        <w:footnoteReference w:id="75"/>
      </w:r>
      <w:r w:rsidR="004065A9">
        <w:rPr>
          <w:rFonts w:ascii="Times New Roman" w:hAnsi="Times New Roman" w:cs="Times New Roman"/>
          <w:sz w:val="24"/>
          <w:szCs w:val="24"/>
        </w:rPr>
        <w:t xml:space="preserve">. </w:t>
      </w:r>
      <w:r w:rsidR="004E38AD" w:rsidRPr="00FE5523">
        <w:rPr>
          <w:rFonts w:ascii="Times New Roman" w:hAnsi="Times New Roman" w:cs="Times New Roman"/>
          <w:sz w:val="24"/>
          <w:szCs w:val="24"/>
        </w:rPr>
        <w:t xml:space="preserve">Anayasa Mahkemesi’nin </w:t>
      </w:r>
      <w:r w:rsidR="00A02672" w:rsidRPr="00FE5523">
        <w:rPr>
          <w:rFonts w:ascii="Times New Roman" w:hAnsi="Times New Roman" w:cs="Times New Roman"/>
          <w:sz w:val="24"/>
          <w:szCs w:val="24"/>
        </w:rPr>
        <w:t xml:space="preserve">bu yöndeki kararları, temel ilkelerin ve çerçeve kuralların asgari olarak kanunda düzenlenmiş olması ölçütünü, </w:t>
      </w:r>
      <w:r w:rsidR="00A02672" w:rsidRPr="00FE5523">
        <w:rPr>
          <w:rFonts w:ascii="Times New Roman" w:hAnsi="Times New Roman" w:cs="Times New Roman"/>
          <w:i/>
          <w:sz w:val="24"/>
          <w:szCs w:val="24"/>
        </w:rPr>
        <w:t>“yasal dayanağın varlığı”,</w:t>
      </w:r>
      <w:r w:rsidR="00A02672" w:rsidRPr="00FE5523">
        <w:rPr>
          <w:rFonts w:ascii="Times New Roman" w:hAnsi="Times New Roman" w:cs="Times New Roman"/>
          <w:sz w:val="24"/>
          <w:szCs w:val="24"/>
        </w:rPr>
        <w:t xml:space="preserve"> “</w:t>
      </w:r>
      <w:r w:rsidR="00A02672" w:rsidRPr="00FE5523">
        <w:rPr>
          <w:rFonts w:ascii="Times New Roman" w:hAnsi="Times New Roman" w:cs="Times New Roman"/>
          <w:i/>
          <w:sz w:val="24"/>
          <w:szCs w:val="24"/>
        </w:rPr>
        <w:t>o konuya temas eden bir kanunun varlığı</w:t>
      </w:r>
      <w:r w:rsidR="00A02672" w:rsidRPr="00FE5523">
        <w:rPr>
          <w:rFonts w:ascii="Times New Roman" w:hAnsi="Times New Roman" w:cs="Times New Roman"/>
          <w:sz w:val="24"/>
          <w:szCs w:val="24"/>
        </w:rPr>
        <w:t>”</w:t>
      </w:r>
      <w:r w:rsidR="00A02672" w:rsidRPr="00FE5523">
        <w:rPr>
          <w:rStyle w:val="FootnoteReference"/>
          <w:rFonts w:ascii="Times New Roman" w:hAnsi="Times New Roman" w:cs="Times New Roman"/>
          <w:sz w:val="24"/>
          <w:szCs w:val="24"/>
        </w:rPr>
        <w:footnoteReference w:id="76"/>
      </w:r>
      <w:r w:rsidR="00A02672" w:rsidRPr="00FE5523">
        <w:rPr>
          <w:rFonts w:ascii="Times New Roman" w:hAnsi="Times New Roman" w:cs="Times New Roman"/>
          <w:sz w:val="24"/>
          <w:szCs w:val="24"/>
        </w:rPr>
        <w:t xml:space="preserve"> şeklide ve idarenin düzenlemeye yetkisini son derece genişleten bir yaklaşımla ele aldığını açıkça ortaya koymaktadır.</w:t>
      </w:r>
    </w:p>
    <w:p w14:paraId="68A1B405" w14:textId="77777777" w:rsidR="004065A9" w:rsidRDefault="004065A9" w:rsidP="004065A9">
      <w:pPr>
        <w:pStyle w:val="ListParagraph"/>
        <w:spacing w:before="100" w:beforeAutospacing="1"/>
        <w:ind w:left="0" w:firstLine="567"/>
        <w:jc w:val="both"/>
        <w:rPr>
          <w:rFonts w:ascii="Times New Roman" w:hAnsi="Times New Roman" w:cs="Times New Roman"/>
          <w:sz w:val="24"/>
          <w:szCs w:val="24"/>
        </w:rPr>
      </w:pPr>
    </w:p>
    <w:p w14:paraId="073950C5" w14:textId="66446348" w:rsidR="004065A9" w:rsidRDefault="004065A9" w:rsidP="004065A9">
      <w:pPr>
        <w:pStyle w:val="ListParagraph"/>
        <w:spacing w:before="100" w:beforeAutospacing="1"/>
        <w:ind w:left="0" w:firstLine="567"/>
        <w:jc w:val="both"/>
        <w:rPr>
          <w:rFonts w:ascii="Times New Roman" w:hAnsi="Times New Roman" w:cs="Times New Roman"/>
          <w:sz w:val="24"/>
          <w:szCs w:val="24"/>
        </w:rPr>
      </w:pPr>
      <w:r w:rsidRPr="00FE5523">
        <w:rPr>
          <w:rFonts w:ascii="Times New Roman" w:hAnsi="Times New Roman" w:cs="Times New Roman"/>
          <w:sz w:val="24"/>
          <w:szCs w:val="24"/>
        </w:rPr>
        <w:t>Bazı kararlarında ise Anayasa Mahkemesi, dayanak kanun hükmünde geçen, “</w:t>
      </w:r>
      <w:r w:rsidRPr="00FE5523">
        <w:rPr>
          <w:rFonts w:ascii="Times New Roman" w:hAnsi="Times New Roman" w:cs="Times New Roman"/>
          <w:i/>
          <w:sz w:val="24"/>
          <w:szCs w:val="24"/>
        </w:rPr>
        <w:t>milli güvenlik</w:t>
      </w:r>
      <w:r w:rsidRPr="00FE5523">
        <w:rPr>
          <w:rFonts w:ascii="Times New Roman" w:hAnsi="Times New Roman" w:cs="Times New Roman"/>
          <w:sz w:val="24"/>
          <w:szCs w:val="24"/>
        </w:rPr>
        <w:t>”, “</w:t>
      </w:r>
      <w:r w:rsidRPr="00FE5523">
        <w:rPr>
          <w:rFonts w:ascii="Times New Roman" w:hAnsi="Times New Roman" w:cs="Times New Roman"/>
          <w:i/>
          <w:sz w:val="24"/>
          <w:szCs w:val="24"/>
        </w:rPr>
        <w:t>kamu düzeni</w:t>
      </w:r>
      <w:r w:rsidRPr="00FE5523">
        <w:rPr>
          <w:rFonts w:ascii="Times New Roman" w:hAnsi="Times New Roman" w:cs="Times New Roman"/>
          <w:sz w:val="24"/>
          <w:szCs w:val="24"/>
        </w:rPr>
        <w:t>”, “</w:t>
      </w:r>
      <w:r w:rsidRPr="00FE5523">
        <w:rPr>
          <w:rFonts w:ascii="Times New Roman" w:hAnsi="Times New Roman" w:cs="Times New Roman"/>
          <w:i/>
          <w:sz w:val="24"/>
          <w:szCs w:val="24"/>
        </w:rPr>
        <w:t>genel sağlık</w:t>
      </w:r>
      <w:r w:rsidRPr="00FE5523">
        <w:rPr>
          <w:rFonts w:ascii="Times New Roman" w:hAnsi="Times New Roman" w:cs="Times New Roman"/>
          <w:sz w:val="24"/>
          <w:szCs w:val="24"/>
        </w:rPr>
        <w:t xml:space="preserve">” gibi soyut ve muğlak ibareleri çerçeve kurallar ve temel ilkeler olarak niteleyerek idarenin düzenleme yetkisi bakımından yeterli </w:t>
      </w:r>
      <w:r>
        <w:rPr>
          <w:rFonts w:ascii="Times New Roman" w:hAnsi="Times New Roman" w:cs="Times New Roman"/>
          <w:sz w:val="24"/>
          <w:szCs w:val="24"/>
        </w:rPr>
        <w:t>görmüştür</w:t>
      </w:r>
      <w:r w:rsidRPr="00FE5523">
        <w:rPr>
          <w:rStyle w:val="FootnoteReference"/>
          <w:rFonts w:ascii="Times New Roman" w:hAnsi="Times New Roman" w:cs="Times New Roman"/>
          <w:sz w:val="24"/>
          <w:szCs w:val="24"/>
        </w:rPr>
        <w:footnoteReference w:id="77"/>
      </w:r>
      <w:r w:rsidRPr="00FE5523">
        <w:rPr>
          <w:rFonts w:ascii="Times New Roman" w:hAnsi="Times New Roman" w:cs="Times New Roman"/>
          <w:sz w:val="24"/>
          <w:szCs w:val="24"/>
        </w:rPr>
        <w:t>.</w:t>
      </w:r>
      <w:r>
        <w:rPr>
          <w:rFonts w:ascii="Times New Roman" w:hAnsi="Times New Roman" w:cs="Times New Roman"/>
          <w:sz w:val="24"/>
          <w:szCs w:val="24"/>
        </w:rPr>
        <w:t xml:space="preserve"> Mahkeme bu durumun kanun yapma tekniğinin doğasından kaynaklandığını bir kararında </w:t>
      </w:r>
      <w:r w:rsidRPr="00BB3A82">
        <w:rPr>
          <w:rFonts w:ascii="Times New Roman" w:hAnsi="Times New Roman" w:cs="Times New Roman"/>
          <w:i/>
          <w:sz w:val="24"/>
          <w:szCs w:val="24"/>
        </w:rPr>
        <w:t xml:space="preserve">“[dayanağın] </w:t>
      </w:r>
      <w:r w:rsidRPr="00BB3A82">
        <w:rPr>
          <w:rFonts w:ascii="Times New Roman" w:hAnsi="Times New Roman" w:cs="Times New Roman"/>
          <w:i/>
          <w:color w:val="000000"/>
          <w:sz w:val="24"/>
          <w:szCs w:val="24"/>
          <w:shd w:val="clear" w:color="auto" w:fill="FFFFFF"/>
        </w:rPr>
        <w:t>soyut ve genel kavramlar olması ise kuralların belirsizlik taşıdığı anlamına gelmemekte; yasa yapma tekniğinin doğasından kaynaklanmaktadır. Zira yasa kurallarının genel ve soyut olması, somut olayın özelliğine göre değişebilecek tüm çözümleri kuralın bünyesinde barındırma, bir başka ifadeyle kuralın amaca uygun sonuca ulaştıracak herhangi bir çözümü dışlamasını önleme ihtiyacından kaynaklanmaktadır.</w:t>
      </w:r>
      <w:r w:rsidRPr="00BB3A82">
        <w:rPr>
          <w:rFonts w:ascii="Times New Roman" w:hAnsi="Times New Roman" w:cs="Times New Roman"/>
          <w:i/>
          <w:sz w:val="24"/>
          <w:szCs w:val="24"/>
        </w:rPr>
        <w:t>”</w:t>
      </w:r>
      <w:r>
        <w:rPr>
          <w:rFonts w:ascii="Times New Roman" w:hAnsi="Times New Roman" w:cs="Times New Roman"/>
          <w:sz w:val="24"/>
          <w:szCs w:val="24"/>
        </w:rPr>
        <w:t xml:space="preserve"> ifadeleriyle ortaya koymuştur</w:t>
      </w:r>
      <w:r>
        <w:rPr>
          <w:rStyle w:val="FootnoteReference"/>
          <w:rFonts w:ascii="Times New Roman" w:hAnsi="Times New Roman" w:cs="Times New Roman"/>
          <w:sz w:val="24"/>
          <w:szCs w:val="24"/>
        </w:rPr>
        <w:footnoteReference w:id="78"/>
      </w:r>
      <w:r>
        <w:rPr>
          <w:rFonts w:ascii="Times New Roman" w:hAnsi="Times New Roman" w:cs="Times New Roman"/>
          <w:sz w:val="24"/>
          <w:szCs w:val="24"/>
        </w:rPr>
        <w:t>. Buna karşılık, Anayasa Mahkemesi buradaki</w:t>
      </w:r>
      <w:r w:rsidRPr="003A170E">
        <w:rPr>
          <w:rFonts w:ascii="Times New Roman" w:hAnsi="Times New Roman" w:cs="Times New Roman"/>
          <w:sz w:val="24"/>
          <w:szCs w:val="24"/>
        </w:rPr>
        <w:t xml:space="preserve"> soyut kavramın sınırı</w:t>
      </w:r>
      <w:r>
        <w:rPr>
          <w:rFonts w:ascii="Times New Roman" w:hAnsi="Times New Roman" w:cs="Times New Roman"/>
          <w:sz w:val="24"/>
          <w:szCs w:val="24"/>
        </w:rPr>
        <w:t>nın</w:t>
      </w:r>
      <w:r w:rsidRPr="003A170E">
        <w:rPr>
          <w:rFonts w:ascii="Times New Roman" w:hAnsi="Times New Roman" w:cs="Times New Roman"/>
          <w:sz w:val="24"/>
          <w:szCs w:val="24"/>
        </w:rPr>
        <w:t xml:space="preserve"> </w:t>
      </w:r>
      <w:r>
        <w:rPr>
          <w:rFonts w:ascii="Times New Roman" w:hAnsi="Times New Roman" w:cs="Times New Roman"/>
          <w:sz w:val="24"/>
          <w:szCs w:val="24"/>
        </w:rPr>
        <w:t>“</w:t>
      </w:r>
      <w:r w:rsidRPr="003A170E">
        <w:rPr>
          <w:rFonts w:ascii="Times New Roman" w:hAnsi="Times New Roman" w:cs="Times New Roman"/>
          <w:i/>
          <w:sz w:val="24"/>
          <w:szCs w:val="24"/>
        </w:rPr>
        <w:t xml:space="preserve">kullanılan hukuksal kavram veya kavramlar en azından yargılama ya da hukuksal yorum yöntemiyle </w:t>
      </w:r>
      <w:r>
        <w:rPr>
          <w:rFonts w:ascii="Times New Roman" w:hAnsi="Times New Roman" w:cs="Times New Roman"/>
          <w:i/>
          <w:sz w:val="24"/>
          <w:szCs w:val="24"/>
        </w:rPr>
        <w:t>[somutlaştırılabilmesi]”</w:t>
      </w:r>
      <w:r>
        <w:rPr>
          <w:rFonts w:ascii="Times New Roman" w:hAnsi="Times New Roman" w:cs="Times New Roman"/>
          <w:sz w:val="24"/>
          <w:szCs w:val="24"/>
        </w:rPr>
        <w:t xml:space="preserve"> olduğunu ayrıca belirtmiştir</w:t>
      </w:r>
      <w:r>
        <w:rPr>
          <w:rStyle w:val="FootnoteReference"/>
          <w:rFonts w:ascii="Times New Roman" w:hAnsi="Times New Roman" w:cs="Times New Roman"/>
          <w:sz w:val="24"/>
          <w:szCs w:val="24"/>
        </w:rPr>
        <w:footnoteReference w:id="79"/>
      </w:r>
      <w:r>
        <w:rPr>
          <w:rFonts w:ascii="Times New Roman" w:hAnsi="Times New Roman" w:cs="Times New Roman"/>
          <w:sz w:val="24"/>
          <w:szCs w:val="24"/>
        </w:rPr>
        <w:t xml:space="preserve">. </w:t>
      </w:r>
    </w:p>
    <w:p w14:paraId="61F8D26E" w14:textId="77777777" w:rsidR="00806F03" w:rsidRPr="00FE5523" w:rsidRDefault="00806F03" w:rsidP="00D42103">
      <w:pPr>
        <w:pStyle w:val="ListParagraph"/>
        <w:spacing w:before="100" w:beforeAutospacing="1"/>
        <w:ind w:left="0" w:firstLine="567"/>
        <w:jc w:val="both"/>
        <w:rPr>
          <w:rFonts w:ascii="Times New Roman" w:hAnsi="Times New Roman" w:cs="Times New Roman"/>
          <w:sz w:val="24"/>
          <w:szCs w:val="24"/>
        </w:rPr>
      </w:pPr>
    </w:p>
    <w:p w14:paraId="21ADBA54" w14:textId="3B9B1399" w:rsidR="00691F0A" w:rsidRDefault="00C220A3" w:rsidP="00D42103">
      <w:pPr>
        <w:pStyle w:val="ListParagraph"/>
        <w:spacing w:before="100" w:beforeAutospacing="1"/>
        <w:ind w:left="0" w:firstLine="567"/>
        <w:jc w:val="both"/>
        <w:rPr>
          <w:rFonts w:ascii="Times New Roman" w:hAnsi="Times New Roman" w:cs="Times New Roman"/>
          <w:sz w:val="24"/>
          <w:szCs w:val="24"/>
        </w:rPr>
      </w:pPr>
      <w:r w:rsidRPr="00FE5523">
        <w:rPr>
          <w:rFonts w:ascii="Times New Roman" w:hAnsi="Times New Roman" w:cs="Times New Roman"/>
          <w:sz w:val="24"/>
          <w:szCs w:val="24"/>
        </w:rPr>
        <w:t xml:space="preserve">Buna karşılık, </w:t>
      </w:r>
      <w:r w:rsidR="00691F0A">
        <w:rPr>
          <w:rFonts w:ascii="Times New Roman" w:hAnsi="Times New Roman" w:cs="Times New Roman"/>
          <w:sz w:val="24"/>
          <w:szCs w:val="24"/>
        </w:rPr>
        <w:t>başka bir</w:t>
      </w:r>
      <w:r w:rsidR="00E04239">
        <w:rPr>
          <w:rFonts w:ascii="Times New Roman" w:hAnsi="Times New Roman" w:cs="Times New Roman"/>
          <w:sz w:val="24"/>
          <w:szCs w:val="24"/>
        </w:rPr>
        <w:t xml:space="preserve"> kararında </w:t>
      </w:r>
      <w:r w:rsidR="009811C8">
        <w:rPr>
          <w:rFonts w:ascii="Times New Roman" w:hAnsi="Times New Roman" w:cs="Times New Roman"/>
          <w:sz w:val="24"/>
          <w:szCs w:val="24"/>
        </w:rPr>
        <w:t xml:space="preserve">ise </w:t>
      </w:r>
      <w:r w:rsidR="00E04239">
        <w:rPr>
          <w:rFonts w:ascii="Times New Roman" w:hAnsi="Times New Roman" w:cs="Times New Roman"/>
          <w:sz w:val="24"/>
          <w:szCs w:val="24"/>
        </w:rPr>
        <w:t>Anayasa Mahkemesi</w:t>
      </w:r>
      <w:r w:rsidR="009C6453">
        <w:rPr>
          <w:rFonts w:ascii="Times New Roman" w:hAnsi="Times New Roman" w:cs="Times New Roman"/>
          <w:sz w:val="24"/>
          <w:szCs w:val="24"/>
        </w:rPr>
        <w:t>,</w:t>
      </w:r>
      <w:r w:rsidR="00E04239">
        <w:rPr>
          <w:rFonts w:ascii="Times New Roman" w:hAnsi="Times New Roman" w:cs="Times New Roman"/>
          <w:sz w:val="24"/>
          <w:szCs w:val="24"/>
        </w:rPr>
        <w:t xml:space="preserve"> idarenin görev ve yetkilerinin belirlenmesi hususunda yetki veren, bunun dışında herhangi bir ilke ya da çerçeve ortaya koymayan kanun hükmünün  kanunilik koşulunu </w:t>
      </w:r>
      <w:r w:rsidR="009811C8">
        <w:rPr>
          <w:rFonts w:ascii="Times New Roman" w:hAnsi="Times New Roman" w:cs="Times New Roman"/>
          <w:sz w:val="24"/>
          <w:szCs w:val="24"/>
        </w:rPr>
        <w:t xml:space="preserve">sağlamayacağını </w:t>
      </w:r>
      <w:r w:rsidR="009C6453">
        <w:rPr>
          <w:rFonts w:ascii="Times New Roman" w:hAnsi="Times New Roman" w:cs="Times New Roman"/>
          <w:sz w:val="24"/>
          <w:szCs w:val="24"/>
        </w:rPr>
        <w:t>vurgulamıştır</w:t>
      </w:r>
      <w:r w:rsidR="00E04239">
        <w:rPr>
          <w:rFonts w:ascii="Times New Roman" w:hAnsi="Times New Roman" w:cs="Times New Roman"/>
          <w:sz w:val="24"/>
          <w:szCs w:val="24"/>
        </w:rPr>
        <w:t xml:space="preserve">. </w:t>
      </w:r>
      <w:r w:rsidR="009811C8">
        <w:rPr>
          <w:rFonts w:ascii="Times New Roman" w:hAnsi="Times New Roman" w:cs="Times New Roman"/>
          <w:sz w:val="24"/>
          <w:szCs w:val="24"/>
        </w:rPr>
        <w:t xml:space="preserve">Bu doğrultuda </w:t>
      </w:r>
      <w:r w:rsidR="00E04239">
        <w:rPr>
          <w:rFonts w:ascii="Times New Roman" w:hAnsi="Times New Roman" w:cs="Times New Roman"/>
          <w:sz w:val="24"/>
          <w:szCs w:val="24"/>
        </w:rPr>
        <w:t>Mahkeme kanunla yetkilendirmenin, kanunilik koşulu bakımından yeterli olmadığı sonucuna varmıştır</w:t>
      </w:r>
      <w:r w:rsidR="00E04239">
        <w:rPr>
          <w:rStyle w:val="FootnoteReference"/>
          <w:rFonts w:ascii="Times New Roman" w:hAnsi="Times New Roman" w:cs="Times New Roman"/>
          <w:sz w:val="24"/>
          <w:szCs w:val="24"/>
        </w:rPr>
        <w:footnoteReference w:id="80"/>
      </w:r>
      <w:r w:rsidR="00E04239" w:rsidRPr="00E04239">
        <w:rPr>
          <w:rFonts w:ascii="TimesNewRoman" w:hAnsi="TimesNewRoman"/>
          <w:color w:val="000000"/>
          <w:sz w:val="24"/>
          <w:szCs w:val="24"/>
        </w:rPr>
        <w:t>.</w:t>
      </w:r>
      <w:r w:rsidR="00D507C4">
        <w:rPr>
          <w:rFonts w:ascii="TimesNewRoman" w:hAnsi="TimesNewRoman"/>
          <w:color w:val="000000"/>
          <w:sz w:val="24"/>
          <w:szCs w:val="24"/>
        </w:rPr>
        <w:t xml:space="preserve"> </w:t>
      </w:r>
      <w:r w:rsidR="009811C8">
        <w:rPr>
          <w:rFonts w:ascii="TimesNewRoman" w:hAnsi="TimesNewRoman"/>
          <w:color w:val="000000"/>
          <w:sz w:val="24"/>
          <w:szCs w:val="24"/>
        </w:rPr>
        <w:t>Başka k</w:t>
      </w:r>
      <w:r w:rsidR="00D507C4">
        <w:rPr>
          <w:rFonts w:ascii="TimesNewRoman" w:hAnsi="TimesNewRoman"/>
          <w:color w:val="000000"/>
          <w:sz w:val="24"/>
          <w:szCs w:val="24"/>
        </w:rPr>
        <w:t xml:space="preserve">ararlarında </w:t>
      </w:r>
      <w:r w:rsidR="009811C8">
        <w:rPr>
          <w:rFonts w:ascii="TimesNewRoman" w:hAnsi="TimesNewRoman"/>
          <w:color w:val="000000"/>
          <w:sz w:val="24"/>
          <w:szCs w:val="24"/>
        </w:rPr>
        <w:t xml:space="preserve">da </w:t>
      </w:r>
      <w:r w:rsidR="00D507C4">
        <w:rPr>
          <w:rFonts w:ascii="TimesNewRoman" w:hAnsi="TimesNewRoman"/>
          <w:color w:val="000000"/>
          <w:sz w:val="24"/>
          <w:szCs w:val="24"/>
        </w:rPr>
        <w:t>Mahkeme</w:t>
      </w:r>
      <w:r w:rsidR="009811C8">
        <w:rPr>
          <w:rFonts w:ascii="TimesNewRoman" w:hAnsi="TimesNewRoman"/>
          <w:color w:val="000000"/>
          <w:sz w:val="24"/>
          <w:szCs w:val="24"/>
        </w:rPr>
        <w:t xml:space="preserve"> </w:t>
      </w:r>
      <w:r w:rsidR="00D507C4" w:rsidRPr="00D507C4">
        <w:rPr>
          <w:rFonts w:ascii="TimesNewRoman" w:hAnsi="TimesNewRoman"/>
          <w:i/>
          <w:color w:val="000000"/>
          <w:sz w:val="24"/>
          <w:szCs w:val="24"/>
        </w:rPr>
        <w:t>“…yasa ile yetkilendirme, Anayasa’nın öngördüğü biçimde yasayla düzenleme anlamına gelmez</w:t>
      </w:r>
      <w:r w:rsidR="00D507C4">
        <w:rPr>
          <w:rFonts w:ascii="TimesNewRoman" w:hAnsi="TimesNewRoman"/>
          <w:color w:val="000000"/>
          <w:sz w:val="24"/>
          <w:szCs w:val="24"/>
        </w:rPr>
        <w:t>” ifadesiyle kanun konusu olmakla birlikte, içeriği kanunla düzenlenmeyen konularda idareye takdir</w:t>
      </w:r>
      <w:r w:rsidR="009C6453">
        <w:rPr>
          <w:rFonts w:ascii="TimesNewRoman" w:hAnsi="TimesNewRoman"/>
          <w:color w:val="000000"/>
          <w:sz w:val="24"/>
          <w:szCs w:val="24"/>
        </w:rPr>
        <w:t>i</w:t>
      </w:r>
      <w:r w:rsidR="00D507C4">
        <w:rPr>
          <w:rFonts w:ascii="TimesNewRoman" w:hAnsi="TimesNewRoman"/>
          <w:color w:val="000000"/>
          <w:sz w:val="24"/>
          <w:szCs w:val="24"/>
        </w:rPr>
        <w:t xml:space="preserve"> düzenleme yetkisi tanınmasının Anayasa’ya aykırılık oluşturacağını vurgulamıştır</w:t>
      </w:r>
      <w:r w:rsidR="00D507C4">
        <w:rPr>
          <w:rStyle w:val="FootnoteReference"/>
          <w:rFonts w:ascii="TimesNewRoman" w:hAnsi="TimesNewRoman"/>
          <w:color w:val="000000"/>
          <w:sz w:val="24"/>
          <w:szCs w:val="24"/>
        </w:rPr>
        <w:footnoteReference w:id="81"/>
      </w:r>
      <w:r w:rsidR="00D507C4">
        <w:rPr>
          <w:rFonts w:ascii="TimesNewRoman" w:hAnsi="TimesNewRoman"/>
          <w:color w:val="000000"/>
          <w:sz w:val="24"/>
          <w:szCs w:val="24"/>
        </w:rPr>
        <w:t xml:space="preserve">. </w:t>
      </w:r>
    </w:p>
    <w:p w14:paraId="20D1DF5E" w14:textId="77777777" w:rsidR="00691F0A" w:rsidRDefault="00691F0A" w:rsidP="00D42103">
      <w:pPr>
        <w:pStyle w:val="ListParagraph"/>
        <w:spacing w:before="100" w:beforeAutospacing="1"/>
        <w:ind w:left="0" w:firstLine="567"/>
        <w:jc w:val="both"/>
        <w:rPr>
          <w:rFonts w:ascii="Times New Roman" w:hAnsi="Times New Roman" w:cs="Times New Roman"/>
          <w:sz w:val="24"/>
          <w:szCs w:val="24"/>
        </w:rPr>
      </w:pPr>
    </w:p>
    <w:p w14:paraId="1BD0E9F2" w14:textId="7E9EBE1C" w:rsidR="00E21111" w:rsidRPr="00FE5523" w:rsidRDefault="00691F0A" w:rsidP="003728A5">
      <w:pPr>
        <w:pStyle w:val="ListParagraph"/>
        <w:spacing w:before="100" w:beforeAutospacing="1"/>
        <w:ind w:left="0" w:firstLine="567"/>
        <w:jc w:val="both"/>
        <w:rPr>
          <w:rFonts w:ascii="Times New Roman" w:hAnsi="Times New Roman" w:cs="Times New Roman"/>
          <w:sz w:val="24"/>
          <w:szCs w:val="24"/>
        </w:rPr>
      </w:pPr>
      <w:r>
        <w:rPr>
          <w:rFonts w:ascii="Times New Roman" w:hAnsi="Times New Roman" w:cs="Times New Roman"/>
          <w:sz w:val="24"/>
          <w:szCs w:val="24"/>
        </w:rPr>
        <w:t>S</w:t>
      </w:r>
      <w:r w:rsidR="00C220A3" w:rsidRPr="00FE5523">
        <w:rPr>
          <w:rFonts w:ascii="Times New Roman" w:hAnsi="Times New Roman" w:cs="Times New Roman"/>
          <w:sz w:val="24"/>
          <w:szCs w:val="24"/>
        </w:rPr>
        <w:t xml:space="preserve">özü geçen alana ilişkin olarak Anayasa Mahkemesi’nin kanunilik ölçütünü sıkı bir şekilde uyguladığı, belli bir konuda idareye düzenleme yetkisi tanınan ve soyut nitelikli kanuni düzenlemeleri Anayasa’ya aykırı bularak iptal ettiği </w:t>
      </w:r>
      <w:r w:rsidR="008E15C8">
        <w:rPr>
          <w:rFonts w:ascii="Times New Roman" w:hAnsi="Times New Roman" w:cs="Times New Roman"/>
          <w:sz w:val="24"/>
          <w:szCs w:val="24"/>
        </w:rPr>
        <w:t xml:space="preserve">başka </w:t>
      </w:r>
      <w:r w:rsidR="00C220A3" w:rsidRPr="00FE5523">
        <w:rPr>
          <w:rFonts w:ascii="Times New Roman" w:hAnsi="Times New Roman" w:cs="Times New Roman"/>
          <w:sz w:val="24"/>
          <w:szCs w:val="24"/>
        </w:rPr>
        <w:t>kararları da mevcuttur. Bu çerçevede, düzenlemenin içeriğinin belirlenmesi bakımından temel ilkeleri ortaya koymayan, idareye sınırsız takdir yetkisi tanıyan kanun hükümlerini Anayasa’nın 123. maddesinde yer alan idarenin kanuniliği ve 7. maddesinde öngörülen yasama yetkisinin devredilmezliği ilkesine aykırı bulmuştur</w:t>
      </w:r>
      <w:r w:rsidR="007024A5" w:rsidRPr="00FE5523">
        <w:rPr>
          <w:rStyle w:val="FootnoteReference"/>
          <w:rFonts w:ascii="Times New Roman" w:hAnsi="Times New Roman" w:cs="Times New Roman"/>
          <w:sz w:val="24"/>
          <w:szCs w:val="24"/>
        </w:rPr>
        <w:footnoteReference w:id="82"/>
      </w:r>
      <w:r w:rsidR="00C220A3" w:rsidRPr="00FE5523">
        <w:rPr>
          <w:rFonts w:ascii="Times New Roman" w:hAnsi="Times New Roman" w:cs="Times New Roman"/>
          <w:sz w:val="24"/>
          <w:szCs w:val="24"/>
        </w:rPr>
        <w:t>.</w:t>
      </w:r>
      <w:r w:rsidR="008F7060" w:rsidRPr="00FE5523">
        <w:rPr>
          <w:rFonts w:ascii="Times New Roman" w:hAnsi="Times New Roman" w:cs="Times New Roman"/>
          <w:sz w:val="24"/>
          <w:szCs w:val="24"/>
        </w:rPr>
        <w:t xml:space="preserve"> Nitekim bir kararında</w:t>
      </w:r>
      <w:r w:rsidR="00475AF0" w:rsidRPr="00FE5523">
        <w:rPr>
          <w:rStyle w:val="FootnoteReference"/>
          <w:rFonts w:ascii="Times New Roman" w:hAnsi="Times New Roman" w:cs="Times New Roman"/>
          <w:sz w:val="24"/>
          <w:szCs w:val="24"/>
        </w:rPr>
        <w:footnoteReference w:id="83"/>
      </w:r>
      <w:r w:rsidR="008F7060" w:rsidRPr="00FE5523">
        <w:rPr>
          <w:rFonts w:ascii="Times New Roman" w:hAnsi="Times New Roman" w:cs="Times New Roman"/>
          <w:sz w:val="24"/>
          <w:szCs w:val="24"/>
        </w:rPr>
        <w:t xml:space="preserve"> bu hususu</w:t>
      </w:r>
      <w:r w:rsidR="001700E0">
        <w:rPr>
          <w:rFonts w:ascii="Times New Roman" w:hAnsi="Times New Roman" w:cs="Times New Roman"/>
          <w:sz w:val="24"/>
          <w:szCs w:val="24"/>
        </w:rPr>
        <w:t>,</w:t>
      </w:r>
      <w:r w:rsidR="008F7060" w:rsidRPr="00FE5523">
        <w:rPr>
          <w:rFonts w:ascii="Times New Roman" w:hAnsi="Times New Roman" w:cs="Times New Roman"/>
          <w:sz w:val="24"/>
          <w:szCs w:val="24"/>
        </w:rPr>
        <w:t xml:space="preserve"> “</w:t>
      </w:r>
      <w:r w:rsidR="001700E0">
        <w:rPr>
          <w:rFonts w:ascii="Times New Roman" w:hAnsi="Times New Roman" w:cs="Times New Roman"/>
          <w:sz w:val="24"/>
          <w:szCs w:val="24"/>
        </w:rPr>
        <w:t>…</w:t>
      </w:r>
      <w:r w:rsidR="00475AF0" w:rsidRPr="00FE5523">
        <w:rPr>
          <w:rFonts w:ascii="Times New Roman" w:hAnsi="Times New Roman" w:cs="Times New Roman"/>
          <w:i/>
          <w:sz w:val="24"/>
          <w:szCs w:val="24"/>
        </w:rPr>
        <w:t>yasama organı, genel ilkeleri belirledikten sonra ayrıntılı ve açıklayıcı düzenlemeleri yürütme organına bırakabilir. Dolayısıyla, Yasakoyucunun belli konularda gerekli kuralları koymak suretiyle yasal çerçeveyi çizdiği durumlarda, çizilen bu çerçeveye uygun olarak birtakım tasarruflarla yasanın uygulanmasını sağlamak üzere yürütmeye tanınan yetkiler yasama yetkisinin devri anlamına gelm</w:t>
      </w:r>
      <w:r w:rsidR="008E15C8">
        <w:rPr>
          <w:rFonts w:ascii="Times New Roman" w:hAnsi="Times New Roman" w:cs="Times New Roman"/>
          <w:i/>
          <w:sz w:val="24"/>
          <w:szCs w:val="24"/>
        </w:rPr>
        <w:t>ez</w:t>
      </w:r>
      <w:r w:rsidR="00475AF0" w:rsidRPr="00FE5523">
        <w:rPr>
          <w:rFonts w:ascii="Times New Roman" w:hAnsi="Times New Roman" w:cs="Times New Roman"/>
          <w:i/>
          <w:sz w:val="24"/>
          <w:szCs w:val="24"/>
        </w:rPr>
        <w:t xml:space="preserve">” </w:t>
      </w:r>
      <w:r w:rsidR="00475AF0" w:rsidRPr="00FE5523">
        <w:rPr>
          <w:rFonts w:ascii="Times New Roman" w:hAnsi="Times New Roman" w:cs="Times New Roman"/>
          <w:sz w:val="24"/>
          <w:szCs w:val="24"/>
        </w:rPr>
        <w:t>ifadeleriyle ortaya koymuştur</w:t>
      </w:r>
      <w:r w:rsidR="00F22F9B" w:rsidRPr="00FE5523">
        <w:rPr>
          <w:rStyle w:val="FootnoteReference"/>
          <w:rFonts w:ascii="Times New Roman" w:hAnsi="Times New Roman" w:cs="Times New Roman"/>
          <w:sz w:val="24"/>
          <w:szCs w:val="24"/>
        </w:rPr>
        <w:footnoteReference w:id="84"/>
      </w:r>
      <w:r w:rsidR="00475AF0" w:rsidRPr="00FE5523">
        <w:rPr>
          <w:rFonts w:ascii="Times New Roman" w:hAnsi="Times New Roman" w:cs="Times New Roman"/>
          <w:sz w:val="24"/>
          <w:szCs w:val="24"/>
        </w:rPr>
        <w:t>.</w:t>
      </w:r>
      <w:r w:rsidR="00E21111" w:rsidRPr="00FE5523">
        <w:rPr>
          <w:rFonts w:ascii="Times New Roman" w:hAnsi="Times New Roman" w:cs="Times New Roman"/>
          <w:sz w:val="24"/>
          <w:szCs w:val="24"/>
        </w:rPr>
        <w:t xml:space="preserve"> Bu </w:t>
      </w:r>
      <w:r w:rsidR="005E5AB7">
        <w:rPr>
          <w:rFonts w:ascii="Times New Roman" w:hAnsi="Times New Roman" w:cs="Times New Roman"/>
          <w:sz w:val="24"/>
          <w:szCs w:val="24"/>
        </w:rPr>
        <w:t>doğrultuda</w:t>
      </w:r>
      <w:r w:rsidR="005E5AB7" w:rsidRPr="00FE5523">
        <w:rPr>
          <w:rFonts w:ascii="Times New Roman" w:hAnsi="Times New Roman" w:cs="Times New Roman"/>
          <w:sz w:val="24"/>
          <w:szCs w:val="24"/>
        </w:rPr>
        <w:t xml:space="preserve"> </w:t>
      </w:r>
      <w:r w:rsidR="00583FC2" w:rsidRPr="00FE5523">
        <w:rPr>
          <w:rFonts w:ascii="Times New Roman" w:hAnsi="Times New Roman" w:cs="Times New Roman"/>
          <w:sz w:val="24"/>
          <w:szCs w:val="24"/>
        </w:rPr>
        <w:t xml:space="preserve">Anayasa Mahkemesi’nin </w:t>
      </w:r>
      <w:r w:rsidR="00E21111" w:rsidRPr="00FE5523">
        <w:rPr>
          <w:rFonts w:ascii="Times New Roman" w:hAnsi="Times New Roman" w:cs="Times New Roman"/>
          <w:sz w:val="24"/>
          <w:szCs w:val="24"/>
        </w:rPr>
        <w:t xml:space="preserve">temel hak ve özgürlüklere sınırlama getirmeyen konularda kanun koyucuya </w:t>
      </w:r>
      <w:r w:rsidR="00583FC2" w:rsidRPr="00FE5523">
        <w:rPr>
          <w:rFonts w:ascii="Times New Roman" w:hAnsi="Times New Roman" w:cs="Times New Roman"/>
          <w:sz w:val="24"/>
          <w:szCs w:val="24"/>
        </w:rPr>
        <w:t>ilgili alanın tümüyle kanunda düzenlenmesi, yahut bu alanın genel ilkeleri ile çerçevesinin kanunda düzenlenmesi koşuluyla idareye düzenleme yapma yetkisini tanımış olduğu</w:t>
      </w:r>
      <w:r w:rsidR="005E5AB7">
        <w:rPr>
          <w:rFonts w:ascii="Times New Roman" w:hAnsi="Times New Roman" w:cs="Times New Roman"/>
          <w:sz w:val="24"/>
          <w:szCs w:val="24"/>
        </w:rPr>
        <w:t xml:space="preserve"> söylenebilir.</w:t>
      </w:r>
      <w:r w:rsidR="00583FC2" w:rsidRPr="00FE5523">
        <w:rPr>
          <w:rFonts w:ascii="Times New Roman" w:hAnsi="Times New Roman" w:cs="Times New Roman"/>
          <w:sz w:val="24"/>
          <w:szCs w:val="24"/>
        </w:rPr>
        <w:t xml:space="preserve"> Bu koşulların sağlanmaması durumunda idareye </w:t>
      </w:r>
      <w:r w:rsidR="00F809BC">
        <w:rPr>
          <w:rFonts w:ascii="Times New Roman" w:hAnsi="Times New Roman" w:cs="Times New Roman"/>
          <w:sz w:val="24"/>
          <w:szCs w:val="24"/>
        </w:rPr>
        <w:t xml:space="preserve">yetki tanınması </w:t>
      </w:r>
      <w:r w:rsidR="00583FC2" w:rsidRPr="00FE5523">
        <w:rPr>
          <w:rFonts w:ascii="Times New Roman" w:hAnsi="Times New Roman" w:cs="Times New Roman"/>
          <w:sz w:val="24"/>
          <w:szCs w:val="24"/>
        </w:rPr>
        <w:t>yasama yetkisinin devri olarak nitelendiril</w:t>
      </w:r>
      <w:r w:rsidR="00E30491" w:rsidRPr="00FE5523">
        <w:rPr>
          <w:rFonts w:ascii="Times New Roman" w:hAnsi="Times New Roman" w:cs="Times New Roman"/>
          <w:sz w:val="24"/>
          <w:szCs w:val="24"/>
        </w:rPr>
        <w:t>erek</w:t>
      </w:r>
      <w:r w:rsidR="00583FC2" w:rsidRPr="00FE5523">
        <w:rPr>
          <w:rFonts w:ascii="Times New Roman" w:hAnsi="Times New Roman" w:cs="Times New Roman"/>
          <w:sz w:val="24"/>
          <w:szCs w:val="24"/>
        </w:rPr>
        <w:t xml:space="preserve"> Anayasa’ya aykırı bulunmaktadır.</w:t>
      </w:r>
    </w:p>
    <w:p w14:paraId="38ABAB00" w14:textId="77777777" w:rsidR="00583FC2" w:rsidRPr="00FE5523" w:rsidRDefault="00583FC2" w:rsidP="00D42103">
      <w:pPr>
        <w:pStyle w:val="ListParagraph"/>
        <w:spacing w:before="100" w:beforeAutospacing="1"/>
        <w:ind w:left="0" w:firstLine="567"/>
        <w:jc w:val="both"/>
        <w:rPr>
          <w:rFonts w:ascii="Times New Roman" w:hAnsi="Times New Roman" w:cs="Times New Roman"/>
          <w:sz w:val="24"/>
          <w:szCs w:val="24"/>
        </w:rPr>
      </w:pPr>
    </w:p>
    <w:p w14:paraId="2CCC00C8" w14:textId="26EE8869" w:rsidR="00652D56" w:rsidRPr="00FE5523" w:rsidRDefault="0005414B" w:rsidP="00A90386">
      <w:pPr>
        <w:pStyle w:val="ListParagraph"/>
        <w:spacing w:before="100" w:beforeAutospacing="1"/>
        <w:ind w:left="0" w:firstLine="567"/>
        <w:jc w:val="both"/>
        <w:rPr>
          <w:rFonts w:ascii="Times New Roman" w:hAnsi="Times New Roman" w:cs="Times New Roman"/>
          <w:sz w:val="24"/>
          <w:szCs w:val="24"/>
        </w:rPr>
      </w:pPr>
      <w:r w:rsidRPr="00FE5523">
        <w:rPr>
          <w:rFonts w:ascii="Times New Roman" w:hAnsi="Times New Roman" w:cs="Times New Roman"/>
          <w:sz w:val="24"/>
          <w:szCs w:val="24"/>
        </w:rPr>
        <w:t>Anayasa Mahkemesi’nin temel hak ve öz</w:t>
      </w:r>
      <w:r w:rsidR="00277E44">
        <w:rPr>
          <w:rFonts w:ascii="Times New Roman" w:hAnsi="Times New Roman" w:cs="Times New Roman"/>
          <w:sz w:val="24"/>
          <w:szCs w:val="24"/>
        </w:rPr>
        <w:t>g</w:t>
      </w:r>
      <w:r w:rsidRPr="00FE5523">
        <w:rPr>
          <w:rFonts w:ascii="Times New Roman" w:hAnsi="Times New Roman" w:cs="Times New Roman"/>
          <w:sz w:val="24"/>
          <w:szCs w:val="24"/>
        </w:rPr>
        <w:t xml:space="preserve">ürlüklerin sınırlanmasına ilişkin konularda idareye düzenleme yetkisi tanıyan kanun hükümlerini incelediği içtihadı </w:t>
      </w:r>
      <w:r w:rsidR="008E15C8">
        <w:rPr>
          <w:rFonts w:ascii="Times New Roman" w:hAnsi="Times New Roman" w:cs="Times New Roman"/>
          <w:sz w:val="24"/>
          <w:szCs w:val="24"/>
        </w:rPr>
        <w:t xml:space="preserve">ise </w:t>
      </w:r>
      <w:r w:rsidRPr="00FE5523">
        <w:rPr>
          <w:rFonts w:ascii="Times New Roman" w:hAnsi="Times New Roman" w:cs="Times New Roman"/>
          <w:sz w:val="24"/>
          <w:szCs w:val="24"/>
        </w:rPr>
        <w:t xml:space="preserve">kendi içinde daha tutarlı bir gelişim sergilemektedir. </w:t>
      </w:r>
      <w:r w:rsidR="00652D56" w:rsidRPr="00FE5523">
        <w:rPr>
          <w:rFonts w:ascii="Times New Roman" w:hAnsi="Times New Roman" w:cs="Times New Roman"/>
          <w:sz w:val="24"/>
          <w:szCs w:val="24"/>
        </w:rPr>
        <w:t>Temel hak ve özgürlüklerin sınırlandırılmasına ilişkin konuları münhasır kanun alanı olarak nitelendiren Anayasa Mahkemesi, başta idari kolluk faaliyetleri olmak üzere, temel hak ve özgürlüklere sınırlama getiren düzenlemelerin ancak kanunla getirilebileceğini ortaya koymuştur. Başka bir ifadeyle, sözü geçen alanda temel hak ve özgürlüklerin sınırlandırılmasına yol açacak haller (idari işlemin sebep unsuru) ile sınırlamanın içeriği ve kapsamının (idari işlemin konu unsuru) mutlaka kanunda düzenlenmesi gerektiği kabul edilmiştir</w:t>
      </w:r>
      <w:r w:rsidR="00652D56" w:rsidRPr="00FE5523">
        <w:rPr>
          <w:rStyle w:val="FootnoteReference"/>
          <w:rFonts w:ascii="Times New Roman" w:hAnsi="Times New Roman" w:cs="Times New Roman"/>
          <w:sz w:val="24"/>
          <w:szCs w:val="24"/>
        </w:rPr>
        <w:footnoteReference w:id="85"/>
      </w:r>
      <w:r w:rsidR="00652D56" w:rsidRPr="00FE5523">
        <w:rPr>
          <w:rFonts w:ascii="Times New Roman" w:hAnsi="Times New Roman" w:cs="Times New Roman"/>
          <w:sz w:val="24"/>
          <w:szCs w:val="24"/>
        </w:rPr>
        <w:t>. Dolayısıyla yukarıda, temel hak ve özgürlüklere getirilecek sınırlamalar ile söz konusu sınırlamalar</w:t>
      </w:r>
      <w:r w:rsidR="005E5AB7">
        <w:rPr>
          <w:rFonts w:ascii="Times New Roman" w:hAnsi="Times New Roman" w:cs="Times New Roman"/>
          <w:sz w:val="24"/>
          <w:szCs w:val="24"/>
        </w:rPr>
        <w:t>ın sebeplerine</w:t>
      </w:r>
      <w:r w:rsidR="00652D56" w:rsidRPr="00FE5523">
        <w:rPr>
          <w:rFonts w:ascii="Times New Roman" w:hAnsi="Times New Roman" w:cs="Times New Roman"/>
          <w:sz w:val="24"/>
          <w:szCs w:val="24"/>
        </w:rPr>
        <w:t xml:space="preserve"> yönelik olarak kanunda genel ilkelerin konulması ya da çerçevenin çizilmesi yeterli olmamakta, sıkı bir kanunilik koşulu çerçevesinde, düzenlemenin içeriğinin de kanunda yer alması gerekmektedir</w:t>
      </w:r>
      <w:r w:rsidR="00446A31" w:rsidRPr="00FE5523">
        <w:rPr>
          <w:rStyle w:val="FootnoteReference"/>
          <w:rFonts w:ascii="Times New Roman" w:hAnsi="Times New Roman" w:cs="Times New Roman"/>
          <w:sz w:val="24"/>
          <w:szCs w:val="24"/>
        </w:rPr>
        <w:footnoteReference w:id="86"/>
      </w:r>
      <w:r w:rsidR="00652D56" w:rsidRPr="00FE5523">
        <w:rPr>
          <w:rFonts w:ascii="Times New Roman" w:hAnsi="Times New Roman" w:cs="Times New Roman"/>
          <w:sz w:val="24"/>
          <w:szCs w:val="24"/>
        </w:rPr>
        <w:t>.</w:t>
      </w:r>
      <w:r w:rsidR="00144E73">
        <w:rPr>
          <w:rFonts w:ascii="Times New Roman" w:hAnsi="Times New Roman" w:cs="Times New Roman"/>
          <w:sz w:val="24"/>
          <w:szCs w:val="24"/>
        </w:rPr>
        <w:t xml:space="preserve"> Yine, Anayasa Mahkemesi’nin temel hak ve özgürlüklere getirilen sınırlamalar ile sınırlama sebeplerinin kanunda öngörülmesi gerektiğini vurguladığı bazı kararlarında Anayasa’nın 2. maddesi kapsamında güvence altına alınan hukuki belirlilik ilkesine de atıf yaptığı görülmektedir.</w:t>
      </w:r>
      <w:r w:rsidR="00144E73">
        <w:rPr>
          <w:rStyle w:val="FootnoteReference"/>
          <w:rFonts w:ascii="Times New Roman" w:hAnsi="Times New Roman" w:cs="Times New Roman"/>
          <w:sz w:val="24"/>
          <w:szCs w:val="24"/>
        </w:rPr>
        <w:footnoteReference w:id="87"/>
      </w:r>
    </w:p>
    <w:p w14:paraId="2946D412" w14:textId="77777777" w:rsidR="00E37F89" w:rsidRPr="00FE5523" w:rsidRDefault="00E37F89" w:rsidP="00652D56">
      <w:pPr>
        <w:pStyle w:val="ListParagraph"/>
        <w:spacing w:before="100" w:beforeAutospacing="1"/>
        <w:ind w:left="0" w:firstLine="567"/>
        <w:jc w:val="both"/>
        <w:rPr>
          <w:rFonts w:ascii="Times New Roman" w:hAnsi="Times New Roman" w:cs="Times New Roman"/>
          <w:sz w:val="24"/>
          <w:szCs w:val="24"/>
        </w:rPr>
      </w:pPr>
    </w:p>
    <w:p w14:paraId="5837959D" w14:textId="0B272EA0" w:rsidR="00652D56" w:rsidRDefault="00652D56" w:rsidP="00652D56">
      <w:pPr>
        <w:pStyle w:val="ListParagraph"/>
        <w:spacing w:before="100" w:beforeAutospacing="1"/>
        <w:ind w:left="0" w:firstLine="567"/>
        <w:jc w:val="both"/>
        <w:rPr>
          <w:rFonts w:ascii="Times New Roman" w:hAnsi="Times New Roman" w:cs="Times New Roman"/>
          <w:sz w:val="24"/>
          <w:szCs w:val="24"/>
        </w:rPr>
      </w:pPr>
      <w:r w:rsidRPr="00FE5523">
        <w:rPr>
          <w:rFonts w:ascii="Times New Roman" w:hAnsi="Times New Roman" w:cs="Times New Roman"/>
          <w:sz w:val="24"/>
          <w:szCs w:val="24"/>
        </w:rPr>
        <w:t>Başka bir kararında</w:t>
      </w:r>
      <w:r w:rsidRPr="00FE5523">
        <w:rPr>
          <w:rStyle w:val="FootnoteReference"/>
          <w:rFonts w:ascii="Times New Roman" w:hAnsi="Times New Roman" w:cs="Times New Roman"/>
          <w:sz w:val="24"/>
          <w:szCs w:val="24"/>
        </w:rPr>
        <w:footnoteReference w:id="88"/>
      </w:r>
      <w:r w:rsidRPr="00FE5523">
        <w:rPr>
          <w:rFonts w:ascii="Times New Roman" w:hAnsi="Times New Roman" w:cs="Times New Roman"/>
          <w:sz w:val="24"/>
          <w:szCs w:val="24"/>
        </w:rPr>
        <w:t xml:space="preserve"> da Mahkeme, “</w:t>
      </w:r>
      <w:r w:rsidR="00F809BC">
        <w:rPr>
          <w:rFonts w:ascii="Times New Roman" w:hAnsi="Times New Roman" w:cs="Times New Roman"/>
          <w:sz w:val="24"/>
          <w:szCs w:val="24"/>
        </w:rPr>
        <w:t>…y</w:t>
      </w:r>
      <w:r w:rsidRPr="00FE5523">
        <w:rPr>
          <w:rFonts w:ascii="Times New Roman" w:hAnsi="Times New Roman" w:cs="Times New Roman"/>
          <w:i/>
          <w:sz w:val="24"/>
          <w:szCs w:val="24"/>
        </w:rPr>
        <w:t xml:space="preserve">ürütmenin </w:t>
      </w:r>
      <w:r w:rsidR="00F809BC">
        <w:rPr>
          <w:rFonts w:ascii="Times New Roman" w:hAnsi="Times New Roman" w:cs="Times New Roman"/>
          <w:i/>
          <w:sz w:val="24"/>
          <w:szCs w:val="24"/>
        </w:rPr>
        <w:t>…</w:t>
      </w:r>
      <w:r w:rsidRPr="00FE5523">
        <w:rPr>
          <w:rFonts w:ascii="Times New Roman" w:hAnsi="Times New Roman" w:cs="Times New Roman"/>
          <w:i/>
          <w:sz w:val="24"/>
          <w:szCs w:val="24"/>
        </w:rPr>
        <w:t>düzenleme yetkisi, idarenin kanuniliği ilkesi çerçevesinde sınırlı ve tamamlayıcı bir yetki durumundadır. Bu bakımdan Anayasada ifadesini bulan yukardaki ayrık haller dışında, yasalarla, düzenlenmemiş bir alanda, yürütmenin subjektif hakları etkileyen bir kural koyma yetkisi bulunmamaktadır. Yasa ile yetkili kılınmış olması da sonuca etkili değildir</w:t>
      </w:r>
      <w:r w:rsidRPr="00FE5523">
        <w:rPr>
          <w:rFonts w:ascii="Times New Roman" w:hAnsi="Times New Roman" w:cs="Times New Roman"/>
          <w:sz w:val="24"/>
          <w:szCs w:val="24"/>
        </w:rPr>
        <w:t>.” ifadeleriyle içeriği daha önceden kanunlarla düzenlenmemiş olan konularda, geniş ve belirsiz yetki tanınması suretiyle temel hak ve özgürlükleri kısıtlayıcı düzenlemelerin yapılmasının mümkün olmadığını ortaya koymuştur. Keza, kararda geçen “</w:t>
      </w:r>
      <w:r w:rsidRPr="00FE5523">
        <w:rPr>
          <w:rFonts w:ascii="Times New Roman" w:hAnsi="Times New Roman" w:cs="Times New Roman"/>
          <w:i/>
          <w:sz w:val="24"/>
          <w:szCs w:val="24"/>
        </w:rPr>
        <w:t>sübjektif hakları etkileyen bir kural koyma yetkisinin</w:t>
      </w:r>
      <w:r w:rsidRPr="00FE5523">
        <w:rPr>
          <w:rFonts w:ascii="Times New Roman" w:hAnsi="Times New Roman" w:cs="Times New Roman"/>
          <w:sz w:val="24"/>
          <w:szCs w:val="24"/>
        </w:rPr>
        <w:t xml:space="preserve">” bulunmaması ibaresinden hareketle, temel hakları etkileyen düzenlemelerin ancak kanunla yapılabileceği, düzenleyici işlemlerde ise daha önceden kanunlarla öngörülmüş olan sınırlamaların detaylarının düzenlenmesinin mümkün olabileceği söylenebilecektir. </w:t>
      </w:r>
    </w:p>
    <w:p w14:paraId="4A9AA585" w14:textId="77777777" w:rsidR="00B145CF" w:rsidRDefault="00B145CF" w:rsidP="00652D56">
      <w:pPr>
        <w:pStyle w:val="ListParagraph"/>
        <w:spacing w:before="100" w:beforeAutospacing="1"/>
        <w:ind w:left="0" w:firstLine="567"/>
        <w:jc w:val="both"/>
        <w:rPr>
          <w:rFonts w:ascii="Times New Roman" w:hAnsi="Times New Roman" w:cs="Times New Roman"/>
          <w:sz w:val="24"/>
          <w:szCs w:val="24"/>
        </w:rPr>
      </w:pPr>
    </w:p>
    <w:p w14:paraId="12C6BA31" w14:textId="77777777" w:rsidR="00B145CF" w:rsidRPr="00FE5523" w:rsidRDefault="00B145CF" w:rsidP="00B145CF">
      <w:pPr>
        <w:pStyle w:val="ListParagraph"/>
        <w:spacing w:before="100" w:beforeAutospacing="1"/>
        <w:ind w:left="0" w:firstLine="567"/>
        <w:jc w:val="both"/>
        <w:rPr>
          <w:rFonts w:ascii="Times New Roman" w:hAnsi="Times New Roman" w:cs="Times New Roman"/>
          <w:sz w:val="24"/>
          <w:szCs w:val="24"/>
        </w:rPr>
      </w:pPr>
      <w:r w:rsidRPr="00FE5523">
        <w:rPr>
          <w:rFonts w:ascii="Times New Roman" w:hAnsi="Times New Roman" w:cs="Times New Roman"/>
          <w:sz w:val="24"/>
          <w:szCs w:val="24"/>
        </w:rPr>
        <w:t>Bireysel başvuru yoluyla önüne gelen uyuşmazlık</w:t>
      </w:r>
      <w:r>
        <w:rPr>
          <w:rFonts w:ascii="Times New Roman" w:hAnsi="Times New Roman" w:cs="Times New Roman"/>
          <w:sz w:val="24"/>
          <w:szCs w:val="24"/>
        </w:rPr>
        <w:t>lard</w:t>
      </w:r>
      <w:r w:rsidRPr="00FE5523">
        <w:rPr>
          <w:rFonts w:ascii="Times New Roman" w:hAnsi="Times New Roman" w:cs="Times New Roman"/>
          <w:sz w:val="24"/>
          <w:szCs w:val="24"/>
        </w:rPr>
        <w:t>a da Anayasa Mahkemesi, her ne kadar temel ilkeler ile çerçevenin kanunla çizilmesi üzerine idareye temel hak ve özgürlüklere ilişkin düzenleme yapma alanı bırakılabileceğini kararda açıkça vurgulamışsa da, temel hak ve özgürlüğe getirilecek sınırlamanın sebepleri ile içeriğinin mutlaka kanunda öngörülmesi gerektiğini açıkça ortaya koymuştur</w:t>
      </w:r>
      <w:r w:rsidRPr="00FE5523">
        <w:rPr>
          <w:rStyle w:val="FootnoteReference"/>
          <w:rFonts w:ascii="Times New Roman" w:hAnsi="Times New Roman" w:cs="Times New Roman"/>
          <w:i/>
          <w:color w:val="010000"/>
          <w:sz w:val="24"/>
          <w:szCs w:val="24"/>
          <w:shd w:val="clear" w:color="auto" w:fill="FFFFFF"/>
        </w:rPr>
        <w:footnoteReference w:id="89"/>
      </w:r>
      <w:r>
        <w:rPr>
          <w:rFonts w:ascii="Times New Roman" w:hAnsi="Times New Roman" w:cs="Times New Roman"/>
          <w:i/>
          <w:color w:val="010000"/>
          <w:sz w:val="24"/>
          <w:szCs w:val="24"/>
          <w:shd w:val="clear" w:color="auto" w:fill="FFFFFF"/>
        </w:rPr>
        <w:t>.</w:t>
      </w:r>
      <w:r w:rsidRPr="00FE5523">
        <w:rPr>
          <w:rFonts w:ascii="Times New Roman" w:hAnsi="Times New Roman" w:cs="Times New Roman"/>
          <w:color w:val="010000"/>
          <w:sz w:val="24"/>
          <w:szCs w:val="24"/>
          <w:shd w:val="clear" w:color="auto" w:fill="FFFFFF"/>
        </w:rPr>
        <w:t xml:space="preserve"> Başka bir deyişle, temel hak ve özgürlüklere sınırlama getiren işlemlerin sebep ve konu unsurlarının kanunda açıkça düzenlenmesi, bunlar dışında kalan ayrıntılar hususunda düzenleme yetki</w:t>
      </w:r>
      <w:r>
        <w:rPr>
          <w:rFonts w:ascii="Times New Roman" w:hAnsi="Times New Roman" w:cs="Times New Roman"/>
          <w:color w:val="010000"/>
          <w:sz w:val="24"/>
          <w:szCs w:val="24"/>
          <w:shd w:val="clear" w:color="auto" w:fill="FFFFFF"/>
        </w:rPr>
        <w:t>si</w:t>
      </w:r>
      <w:r w:rsidRPr="00FE5523">
        <w:rPr>
          <w:rFonts w:ascii="Times New Roman" w:hAnsi="Times New Roman" w:cs="Times New Roman"/>
          <w:color w:val="010000"/>
          <w:sz w:val="24"/>
          <w:szCs w:val="24"/>
          <w:shd w:val="clear" w:color="auto" w:fill="FFFFFF"/>
        </w:rPr>
        <w:t xml:space="preserve"> verilmesinin mümkün olacağı kabul edilmiştir.</w:t>
      </w:r>
    </w:p>
    <w:p w14:paraId="585011C6" w14:textId="77777777" w:rsidR="00B145CF" w:rsidRPr="00FE5523" w:rsidRDefault="00B145CF" w:rsidP="00652D56">
      <w:pPr>
        <w:pStyle w:val="ListParagraph"/>
        <w:spacing w:before="100" w:beforeAutospacing="1"/>
        <w:ind w:left="0" w:firstLine="567"/>
        <w:jc w:val="both"/>
        <w:rPr>
          <w:rFonts w:ascii="Times New Roman" w:hAnsi="Times New Roman" w:cs="Times New Roman"/>
          <w:sz w:val="24"/>
          <w:szCs w:val="24"/>
        </w:rPr>
      </w:pPr>
    </w:p>
    <w:p w14:paraId="567DD235" w14:textId="0CC17D41" w:rsidR="00144E73" w:rsidRDefault="00652D56" w:rsidP="00652D56">
      <w:pPr>
        <w:pStyle w:val="ListParagraph"/>
        <w:spacing w:before="100" w:beforeAutospacing="1"/>
        <w:ind w:left="0" w:firstLine="567"/>
        <w:jc w:val="both"/>
        <w:rPr>
          <w:rFonts w:ascii="Times New Roman" w:hAnsi="Times New Roman" w:cs="Times New Roman"/>
          <w:sz w:val="24"/>
          <w:szCs w:val="24"/>
        </w:rPr>
      </w:pPr>
      <w:r w:rsidRPr="00FE5523">
        <w:rPr>
          <w:rFonts w:ascii="Times New Roman" w:hAnsi="Times New Roman" w:cs="Times New Roman"/>
          <w:sz w:val="24"/>
          <w:szCs w:val="24"/>
        </w:rPr>
        <w:t>Daha eski tarihli karar</w:t>
      </w:r>
      <w:r w:rsidR="00144E73">
        <w:rPr>
          <w:rFonts w:ascii="Times New Roman" w:hAnsi="Times New Roman" w:cs="Times New Roman"/>
          <w:sz w:val="24"/>
          <w:szCs w:val="24"/>
        </w:rPr>
        <w:t>lar</w:t>
      </w:r>
      <w:r w:rsidRPr="00FE5523">
        <w:rPr>
          <w:rFonts w:ascii="Times New Roman" w:hAnsi="Times New Roman" w:cs="Times New Roman"/>
          <w:sz w:val="24"/>
          <w:szCs w:val="24"/>
        </w:rPr>
        <w:t>ında ise Anayasa</w:t>
      </w:r>
      <w:r w:rsidR="00144E73">
        <w:rPr>
          <w:rFonts w:ascii="Times New Roman" w:hAnsi="Times New Roman" w:cs="Times New Roman"/>
          <w:sz w:val="24"/>
          <w:szCs w:val="24"/>
        </w:rPr>
        <w:t xml:space="preserve"> Mahkemesi’nin temel hak ve özgürlüklerin sınırlandırılmasına yönelik konular bakımından kanunilik ölçütünü daha da katı uyguladığı görülmektedir. </w:t>
      </w:r>
      <w:r w:rsidRPr="00FE5523">
        <w:rPr>
          <w:rFonts w:ascii="Times New Roman" w:hAnsi="Times New Roman" w:cs="Times New Roman"/>
          <w:sz w:val="24"/>
          <w:szCs w:val="24"/>
        </w:rPr>
        <w:t>Mahkeme</w:t>
      </w:r>
      <w:r w:rsidR="00144E73">
        <w:rPr>
          <w:rFonts w:ascii="Times New Roman" w:hAnsi="Times New Roman" w:cs="Times New Roman"/>
          <w:sz w:val="24"/>
          <w:szCs w:val="24"/>
        </w:rPr>
        <w:t xml:space="preserve"> bir kararında</w:t>
      </w:r>
      <w:r w:rsidRPr="00FE5523">
        <w:rPr>
          <w:rStyle w:val="FootnoteReference"/>
          <w:rFonts w:ascii="Times New Roman" w:hAnsi="Times New Roman" w:cs="Times New Roman"/>
          <w:sz w:val="24"/>
          <w:szCs w:val="24"/>
        </w:rPr>
        <w:footnoteReference w:id="90"/>
      </w:r>
      <w:r w:rsidRPr="00FE5523">
        <w:rPr>
          <w:rFonts w:ascii="Times New Roman" w:hAnsi="Times New Roman" w:cs="Times New Roman"/>
          <w:sz w:val="24"/>
          <w:szCs w:val="24"/>
        </w:rPr>
        <w:t>, “</w:t>
      </w:r>
      <w:r w:rsidR="00F809BC" w:rsidRPr="00F809BC">
        <w:rPr>
          <w:rFonts w:ascii="Times New Roman" w:hAnsi="Times New Roman" w:cs="Times New Roman"/>
          <w:i/>
          <w:sz w:val="24"/>
          <w:szCs w:val="24"/>
        </w:rPr>
        <w:t>…</w:t>
      </w:r>
      <w:r w:rsidRPr="00FE5523">
        <w:rPr>
          <w:rFonts w:ascii="Times New Roman" w:hAnsi="Times New Roman" w:cs="Times New Roman"/>
          <w:i/>
          <w:sz w:val="24"/>
          <w:szCs w:val="24"/>
        </w:rPr>
        <w:t xml:space="preserve">Bakanlar Kurulu kararnameleri ile düzenlemenin iktisadi tedbirlerin yasa kuralları ile karşılanamayacağı, bu tedbirlerin süratle alınması gerektiği düşüncesine dayandırılması dahi bugünkü iktisadi gerçeklerle, Yasama Meclislerinin çalışma durumuna uygun düşmemektedir. Bir kez, her konuda alınacak iktisadi tedbirler, genellikle bellidir, iktisada ilişkin yazılarda ve uzman raporlarında gösterilmiş bulunmaktadır, yoksa bunlar yeniden aranılacak, bulunacak değildir. …Yapılacak iş, bilinen ve salık verilmiş olan tedbirlerin hangisine, belli durumda başvurulacağı, birçok tedbirlerden hangisinin belli durumda seçileceğidir ki bu tedbirler yasada sayıldıktan sonra bunlardan bir veya birkaçının seçimi konusunda yürütmeye yasada belirlenecek sınırlar içindeki yetki tanınabilir. …Yasada öngörülmeyen çok önemli bir durumla karşılaşılır ya da gösterilmeyen bir tedbir zorunlu görülürse, ki bu seyrek gerçekleşebilecek bir olaydır, o zaman ivedilikle yasanın değiştirilmesi veya ek yasa çıkarılması yoluna gidilebilir </w:t>
      </w:r>
      <w:r w:rsidR="00B145CF">
        <w:rPr>
          <w:rFonts w:ascii="Times New Roman" w:hAnsi="Times New Roman" w:cs="Times New Roman"/>
          <w:i/>
          <w:sz w:val="24"/>
          <w:szCs w:val="24"/>
        </w:rPr>
        <w:t>…</w:t>
      </w:r>
      <w:r w:rsidRPr="00FE5523">
        <w:rPr>
          <w:rFonts w:ascii="Times New Roman" w:hAnsi="Times New Roman" w:cs="Times New Roman"/>
          <w:i/>
          <w:sz w:val="24"/>
          <w:szCs w:val="24"/>
        </w:rPr>
        <w:t xml:space="preserve"> çoğunluğun kamu yararı gördüğü konularda yasa değişiklikleri kısa zamanda, Yasama Meclislerince yapılabilir.</w:t>
      </w:r>
      <w:r w:rsidRPr="00FE5523">
        <w:rPr>
          <w:rFonts w:ascii="Times New Roman" w:hAnsi="Times New Roman" w:cs="Times New Roman"/>
          <w:sz w:val="24"/>
          <w:szCs w:val="24"/>
        </w:rPr>
        <w:t xml:space="preserve">” ifadeleriyle, bireylerin temel hak ve özgürlüklerini kısıtlayacak nitelikteki tedbirlerin mutlaka kanunda açıkça düzenlenmesi gerektiğini, kanunda açıkça sayılmamış olan bir tedbirin düzenleyici işlemde öngörülmek suretiyle uygulanmasının anayasal düzenle bağdaşmayacağını ortaya koymuştur. Böylece Mahkeme, temel hak ve özgürlüklerin kısıtlanmasına yol açacak konularda kanunilik ilkesini sıkı bir şekilde </w:t>
      </w:r>
      <w:r w:rsidR="00F809BC">
        <w:rPr>
          <w:rFonts w:ascii="Times New Roman" w:hAnsi="Times New Roman" w:cs="Times New Roman"/>
          <w:sz w:val="24"/>
          <w:szCs w:val="24"/>
        </w:rPr>
        <w:t>uygulamı</w:t>
      </w:r>
      <w:r w:rsidRPr="00FE5523">
        <w:rPr>
          <w:rFonts w:ascii="Times New Roman" w:hAnsi="Times New Roman" w:cs="Times New Roman"/>
          <w:sz w:val="24"/>
          <w:szCs w:val="24"/>
        </w:rPr>
        <w:t>ş, idarenin bu alandaki düzenleme yapma yetkisini neredeyse tümüyle kapatmıştır</w:t>
      </w:r>
      <w:r w:rsidR="00144E73">
        <w:rPr>
          <w:rStyle w:val="FootnoteReference"/>
          <w:rFonts w:ascii="Times New Roman" w:hAnsi="Times New Roman" w:cs="Times New Roman"/>
          <w:sz w:val="24"/>
          <w:szCs w:val="24"/>
        </w:rPr>
        <w:footnoteReference w:id="91"/>
      </w:r>
      <w:r w:rsidRPr="00FE5523">
        <w:rPr>
          <w:rFonts w:ascii="Times New Roman" w:hAnsi="Times New Roman" w:cs="Times New Roman"/>
          <w:sz w:val="24"/>
          <w:szCs w:val="24"/>
        </w:rPr>
        <w:t xml:space="preserve">. </w:t>
      </w:r>
    </w:p>
    <w:p w14:paraId="33F6280D" w14:textId="77777777" w:rsidR="00144E73" w:rsidRDefault="00144E73" w:rsidP="00652D56">
      <w:pPr>
        <w:pStyle w:val="ListParagraph"/>
        <w:spacing w:before="100" w:beforeAutospacing="1"/>
        <w:ind w:left="0" w:firstLine="567"/>
        <w:jc w:val="both"/>
        <w:rPr>
          <w:rFonts w:ascii="Times New Roman" w:hAnsi="Times New Roman" w:cs="Times New Roman"/>
          <w:sz w:val="24"/>
          <w:szCs w:val="24"/>
        </w:rPr>
      </w:pPr>
    </w:p>
    <w:p w14:paraId="056B4AAD" w14:textId="2493A41B" w:rsidR="00144E73" w:rsidRPr="00FE5523" w:rsidRDefault="001352E4" w:rsidP="00652D56">
      <w:pPr>
        <w:pStyle w:val="ListParagraph"/>
        <w:spacing w:before="100" w:beforeAutospacing="1"/>
        <w:ind w:left="0" w:firstLine="567"/>
        <w:jc w:val="both"/>
        <w:rPr>
          <w:rFonts w:ascii="Times New Roman" w:hAnsi="Times New Roman" w:cs="Times New Roman"/>
          <w:sz w:val="24"/>
          <w:szCs w:val="24"/>
        </w:rPr>
      </w:pPr>
      <w:r>
        <w:rPr>
          <w:rFonts w:ascii="Times New Roman" w:hAnsi="Times New Roman" w:cs="Times New Roman"/>
          <w:sz w:val="24"/>
          <w:szCs w:val="24"/>
        </w:rPr>
        <w:t>Öte yandan</w:t>
      </w:r>
      <w:r w:rsidR="00144E73">
        <w:rPr>
          <w:rFonts w:ascii="Times New Roman" w:hAnsi="Times New Roman" w:cs="Times New Roman"/>
          <w:sz w:val="24"/>
          <w:szCs w:val="24"/>
        </w:rPr>
        <w:t xml:space="preserve"> Anayasa Mahkemesi’nin temel hak ve özgürlüklerin sınırlandırılmasına yönelik düzenlemelerde açık uçlu ifadelerin kullanılmış olmasını dahi </w:t>
      </w:r>
      <w:r w:rsidR="00923C2C">
        <w:rPr>
          <w:rFonts w:ascii="Times New Roman" w:hAnsi="Times New Roman" w:cs="Times New Roman"/>
          <w:sz w:val="24"/>
          <w:szCs w:val="24"/>
        </w:rPr>
        <w:t xml:space="preserve">kanunilik ilkesine aykırı bulduğu </w:t>
      </w:r>
      <w:r>
        <w:rPr>
          <w:rFonts w:ascii="Times New Roman" w:hAnsi="Times New Roman" w:cs="Times New Roman"/>
          <w:sz w:val="24"/>
          <w:szCs w:val="24"/>
        </w:rPr>
        <w:t>kararları bulunmaktadır</w:t>
      </w:r>
      <w:r w:rsidR="00923C2C">
        <w:rPr>
          <w:rFonts w:ascii="Times New Roman" w:hAnsi="Times New Roman" w:cs="Times New Roman"/>
          <w:sz w:val="24"/>
          <w:szCs w:val="24"/>
        </w:rPr>
        <w:t>. Mahkeme, “</w:t>
      </w:r>
      <w:r w:rsidR="00923C2C" w:rsidRPr="00923C2C">
        <w:rPr>
          <w:rFonts w:ascii="Times New Roman" w:hAnsi="Times New Roman" w:cs="Times New Roman"/>
          <w:i/>
          <w:sz w:val="24"/>
          <w:szCs w:val="24"/>
        </w:rPr>
        <w:t>milli güvenlik</w:t>
      </w:r>
      <w:r w:rsidR="00923C2C">
        <w:rPr>
          <w:rFonts w:ascii="Times New Roman" w:hAnsi="Times New Roman" w:cs="Times New Roman"/>
          <w:sz w:val="24"/>
          <w:szCs w:val="24"/>
        </w:rPr>
        <w:t>”, “</w:t>
      </w:r>
      <w:r w:rsidR="00923C2C" w:rsidRPr="00923C2C">
        <w:rPr>
          <w:rFonts w:ascii="Times New Roman" w:hAnsi="Times New Roman" w:cs="Times New Roman"/>
          <w:i/>
          <w:sz w:val="24"/>
          <w:szCs w:val="24"/>
        </w:rPr>
        <w:t>kamu düzeni</w:t>
      </w:r>
      <w:r w:rsidR="00923C2C">
        <w:rPr>
          <w:rFonts w:ascii="Times New Roman" w:hAnsi="Times New Roman" w:cs="Times New Roman"/>
          <w:sz w:val="24"/>
          <w:szCs w:val="24"/>
        </w:rPr>
        <w:t>” gibi kavramların kullanılmasının öznel yorumlamalara elverişli, keyfiliğe imkan sağlayan bir içerik oluşturacağını</w:t>
      </w:r>
      <w:r w:rsidR="00923C2C">
        <w:rPr>
          <w:rStyle w:val="FootnoteReference"/>
          <w:rFonts w:ascii="Times New Roman" w:hAnsi="Times New Roman" w:cs="Times New Roman"/>
          <w:sz w:val="24"/>
          <w:szCs w:val="24"/>
        </w:rPr>
        <w:footnoteReference w:id="92"/>
      </w:r>
      <w:r w:rsidR="00923C2C">
        <w:rPr>
          <w:rFonts w:ascii="Times New Roman" w:hAnsi="Times New Roman" w:cs="Times New Roman"/>
          <w:sz w:val="24"/>
          <w:szCs w:val="24"/>
        </w:rPr>
        <w:t>, idari faaliyetin sebep unsurunun “</w:t>
      </w:r>
      <w:r w:rsidR="00923C2C" w:rsidRPr="00923C2C">
        <w:rPr>
          <w:rFonts w:ascii="Times New Roman" w:hAnsi="Times New Roman" w:cs="Times New Roman"/>
          <w:i/>
          <w:sz w:val="24"/>
          <w:szCs w:val="24"/>
        </w:rPr>
        <w:t>soyut ifadelerle düzenlenmesinin</w:t>
      </w:r>
      <w:r w:rsidR="00923C2C">
        <w:rPr>
          <w:rFonts w:ascii="Times New Roman" w:hAnsi="Times New Roman" w:cs="Times New Roman"/>
          <w:sz w:val="24"/>
          <w:szCs w:val="24"/>
        </w:rPr>
        <w:t>”</w:t>
      </w:r>
      <w:r w:rsidR="00923C2C">
        <w:rPr>
          <w:rStyle w:val="FootnoteReference"/>
          <w:rFonts w:ascii="Times New Roman" w:hAnsi="Times New Roman" w:cs="Times New Roman"/>
          <w:sz w:val="24"/>
          <w:szCs w:val="24"/>
        </w:rPr>
        <w:footnoteReference w:id="93"/>
      </w:r>
      <w:r w:rsidR="00923C2C">
        <w:rPr>
          <w:rFonts w:ascii="Times New Roman" w:hAnsi="Times New Roman" w:cs="Times New Roman"/>
          <w:sz w:val="24"/>
          <w:szCs w:val="24"/>
        </w:rPr>
        <w:t xml:space="preserve"> veya “</w:t>
      </w:r>
      <w:r w:rsidR="00923C2C" w:rsidRPr="00923C2C">
        <w:rPr>
          <w:rFonts w:ascii="Times New Roman" w:hAnsi="Times New Roman" w:cs="Times New Roman"/>
          <w:i/>
          <w:sz w:val="24"/>
          <w:szCs w:val="24"/>
        </w:rPr>
        <w:t>sübjektif takdire elverişli</w:t>
      </w:r>
      <w:r w:rsidR="00923C2C">
        <w:rPr>
          <w:rFonts w:ascii="Times New Roman" w:hAnsi="Times New Roman" w:cs="Times New Roman"/>
          <w:sz w:val="24"/>
          <w:szCs w:val="24"/>
        </w:rPr>
        <w:t>”</w:t>
      </w:r>
      <w:r w:rsidR="00923C2C">
        <w:rPr>
          <w:rStyle w:val="FootnoteReference"/>
          <w:rFonts w:ascii="Times New Roman" w:hAnsi="Times New Roman" w:cs="Times New Roman"/>
          <w:sz w:val="24"/>
          <w:szCs w:val="24"/>
        </w:rPr>
        <w:footnoteReference w:id="94"/>
      </w:r>
      <w:r w:rsidR="00923C2C">
        <w:rPr>
          <w:rFonts w:ascii="Times New Roman" w:hAnsi="Times New Roman" w:cs="Times New Roman"/>
          <w:sz w:val="24"/>
          <w:szCs w:val="24"/>
        </w:rPr>
        <w:t xml:space="preserve"> nitelik taşımasının Anayasa’ya aykırı ol</w:t>
      </w:r>
      <w:r w:rsidR="00407FF0">
        <w:rPr>
          <w:rFonts w:ascii="Times New Roman" w:hAnsi="Times New Roman" w:cs="Times New Roman"/>
          <w:sz w:val="24"/>
          <w:szCs w:val="24"/>
        </w:rPr>
        <w:t>duğu</w:t>
      </w:r>
      <w:r w:rsidR="00923C2C">
        <w:rPr>
          <w:rFonts w:ascii="Times New Roman" w:hAnsi="Times New Roman" w:cs="Times New Roman"/>
          <w:sz w:val="24"/>
          <w:szCs w:val="24"/>
        </w:rPr>
        <w:t>n</w:t>
      </w:r>
      <w:r>
        <w:rPr>
          <w:rFonts w:ascii="Times New Roman" w:hAnsi="Times New Roman" w:cs="Times New Roman"/>
          <w:sz w:val="24"/>
          <w:szCs w:val="24"/>
        </w:rPr>
        <w:t>a</w:t>
      </w:r>
      <w:r w:rsidR="00923C2C">
        <w:rPr>
          <w:rFonts w:ascii="Times New Roman" w:hAnsi="Times New Roman" w:cs="Times New Roman"/>
          <w:sz w:val="24"/>
          <w:szCs w:val="24"/>
        </w:rPr>
        <w:t xml:space="preserve"> </w:t>
      </w:r>
      <w:r>
        <w:rPr>
          <w:rFonts w:ascii="Times New Roman" w:hAnsi="Times New Roman" w:cs="Times New Roman"/>
          <w:sz w:val="24"/>
          <w:szCs w:val="24"/>
        </w:rPr>
        <w:t>karar vermiştir</w:t>
      </w:r>
      <w:r w:rsidR="00923C2C">
        <w:rPr>
          <w:rFonts w:ascii="Times New Roman" w:hAnsi="Times New Roman" w:cs="Times New Roman"/>
          <w:sz w:val="24"/>
          <w:szCs w:val="24"/>
        </w:rPr>
        <w:t>.</w:t>
      </w:r>
    </w:p>
    <w:p w14:paraId="001C7B0F" w14:textId="77777777" w:rsidR="00652D56" w:rsidRPr="00FE5523" w:rsidRDefault="00652D56" w:rsidP="00652D56">
      <w:pPr>
        <w:pStyle w:val="ListParagraph"/>
        <w:spacing w:before="100" w:beforeAutospacing="1"/>
        <w:ind w:left="0" w:firstLine="567"/>
        <w:jc w:val="both"/>
        <w:rPr>
          <w:rFonts w:ascii="Times New Roman" w:hAnsi="Times New Roman" w:cs="Times New Roman"/>
          <w:sz w:val="24"/>
          <w:szCs w:val="24"/>
        </w:rPr>
      </w:pPr>
    </w:p>
    <w:p w14:paraId="54EFA0ED" w14:textId="7EBAE00B" w:rsidR="00144A5B" w:rsidRPr="00FE5523" w:rsidRDefault="002B56D9" w:rsidP="00A90386">
      <w:pPr>
        <w:pStyle w:val="ListParagraph"/>
        <w:spacing w:before="100" w:beforeAutospacing="1"/>
        <w:ind w:left="0" w:firstLine="567"/>
        <w:jc w:val="both"/>
        <w:rPr>
          <w:rFonts w:ascii="Times New Roman" w:hAnsi="Times New Roman" w:cs="Times New Roman"/>
          <w:sz w:val="24"/>
          <w:szCs w:val="24"/>
        </w:rPr>
      </w:pPr>
      <w:r w:rsidRPr="00FE5523">
        <w:rPr>
          <w:rFonts w:ascii="Times New Roman" w:hAnsi="Times New Roman" w:cs="Times New Roman"/>
          <w:sz w:val="24"/>
          <w:szCs w:val="24"/>
        </w:rPr>
        <w:t xml:space="preserve">Uygulamada ise kolluk yetkisine dayanak teşkil eden kanunların çoğunlukla görünüşte var olduğu, kolluk </w:t>
      </w:r>
      <w:r w:rsidR="00F809BC">
        <w:rPr>
          <w:rFonts w:ascii="Times New Roman" w:hAnsi="Times New Roman" w:cs="Times New Roman"/>
          <w:sz w:val="24"/>
          <w:szCs w:val="24"/>
        </w:rPr>
        <w:t>yetkilerinin</w:t>
      </w:r>
      <w:r w:rsidRPr="00FE5523">
        <w:rPr>
          <w:rFonts w:ascii="Times New Roman" w:hAnsi="Times New Roman" w:cs="Times New Roman"/>
          <w:sz w:val="24"/>
          <w:szCs w:val="24"/>
        </w:rPr>
        <w:t xml:space="preserve"> sebep ve konu unsurlarının yalnızca temel ilkelerin ortaya konulması</w:t>
      </w:r>
      <w:r w:rsidR="00F809BC">
        <w:rPr>
          <w:rFonts w:ascii="Times New Roman" w:hAnsi="Times New Roman" w:cs="Times New Roman"/>
          <w:sz w:val="24"/>
          <w:szCs w:val="24"/>
        </w:rPr>
        <w:t xml:space="preserve"> ve</w:t>
      </w:r>
      <w:r w:rsidRPr="00FE5523">
        <w:rPr>
          <w:rFonts w:ascii="Times New Roman" w:hAnsi="Times New Roman" w:cs="Times New Roman"/>
          <w:sz w:val="24"/>
          <w:szCs w:val="24"/>
        </w:rPr>
        <w:t xml:space="preserve"> çerçevenin çizilmesi</w:t>
      </w:r>
      <w:r w:rsidR="00F809BC">
        <w:rPr>
          <w:rFonts w:ascii="Times New Roman" w:hAnsi="Times New Roman" w:cs="Times New Roman"/>
          <w:sz w:val="24"/>
          <w:szCs w:val="24"/>
        </w:rPr>
        <w:t>,</w:t>
      </w:r>
      <w:r w:rsidRPr="00FE5523">
        <w:rPr>
          <w:rFonts w:ascii="Times New Roman" w:hAnsi="Times New Roman" w:cs="Times New Roman"/>
          <w:sz w:val="24"/>
          <w:szCs w:val="24"/>
        </w:rPr>
        <w:t xml:space="preserve"> idareye takdir yetkisi tanınma</w:t>
      </w:r>
      <w:r w:rsidR="00F809BC">
        <w:rPr>
          <w:rFonts w:ascii="Times New Roman" w:hAnsi="Times New Roman" w:cs="Times New Roman"/>
          <w:sz w:val="24"/>
          <w:szCs w:val="24"/>
        </w:rPr>
        <w:t>k suretiyle</w:t>
      </w:r>
      <w:r w:rsidRPr="00FE5523">
        <w:rPr>
          <w:rFonts w:ascii="Times New Roman" w:hAnsi="Times New Roman" w:cs="Times New Roman"/>
          <w:sz w:val="24"/>
          <w:szCs w:val="24"/>
        </w:rPr>
        <w:t xml:space="preserve"> düzenlendiği görülmektedir. </w:t>
      </w:r>
      <w:r w:rsidR="00A67D94" w:rsidRPr="00FE5523">
        <w:rPr>
          <w:rFonts w:ascii="Times New Roman" w:hAnsi="Times New Roman" w:cs="Times New Roman"/>
          <w:sz w:val="24"/>
          <w:szCs w:val="24"/>
        </w:rPr>
        <w:t xml:space="preserve">Başka bir ifadeyle, Anayasa’nın 13. maddesinden kaynaklanan münhasır kanunilik alanı bakımından ayrı bir uygulama benimsenmemekte, temel hak ve özgürlüklerin kısıtlanmasına yönelik idari işlemler bakımından da Anayasa’nın 7 ve 123. maddesi bakımından benimsenen esasların uygulanması söz konusu olmaktadır. </w:t>
      </w:r>
      <w:r w:rsidRPr="00FE5523">
        <w:rPr>
          <w:rFonts w:ascii="Times New Roman" w:hAnsi="Times New Roman" w:cs="Times New Roman"/>
          <w:sz w:val="24"/>
          <w:szCs w:val="24"/>
        </w:rPr>
        <w:t>Nitekim, b</w:t>
      </w:r>
      <w:r w:rsidR="00652D56" w:rsidRPr="00FE5523">
        <w:rPr>
          <w:rFonts w:ascii="Times New Roman" w:hAnsi="Times New Roman" w:cs="Times New Roman"/>
          <w:sz w:val="24"/>
          <w:szCs w:val="24"/>
        </w:rPr>
        <w:t>azı kararlarında Anayasa</w:t>
      </w:r>
      <w:r w:rsidR="0005414B" w:rsidRPr="00FE5523">
        <w:rPr>
          <w:rFonts w:ascii="Times New Roman" w:hAnsi="Times New Roman" w:cs="Times New Roman"/>
          <w:sz w:val="24"/>
          <w:szCs w:val="24"/>
        </w:rPr>
        <w:t xml:space="preserve"> Mahkeme</w:t>
      </w:r>
      <w:r w:rsidR="00652D56" w:rsidRPr="00FE5523">
        <w:rPr>
          <w:rFonts w:ascii="Times New Roman" w:hAnsi="Times New Roman" w:cs="Times New Roman"/>
          <w:sz w:val="24"/>
          <w:szCs w:val="24"/>
        </w:rPr>
        <w:t>si</w:t>
      </w:r>
      <w:r w:rsidR="0005414B" w:rsidRPr="00FE5523">
        <w:rPr>
          <w:rFonts w:ascii="Times New Roman" w:hAnsi="Times New Roman" w:cs="Times New Roman"/>
          <w:sz w:val="24"/>
          <w:szCs w:val="24"/>
        </w:rPr>
        <w:t>, temel hak ve özgürlüklerin sınırlanmasına yönelik konuların tüm yönleriyle kanunda düzenlenmesi koşulunu aramamakta, ancak temel ilkelerin, çerçevenin ve düzenlemenin konu ve içerik yönünden sınırlarının mutlaka kanunda ortaya konulmuş olması gerektiğini kabul etmektedir</w:t>
      </w:r>
      <w:r w:rsidR="00022A4A">
        <w:rPr>
          <w:rStyle w:val="FootnoteReference"/>
          <w:rFonts w:ascii="Times New Roman" w:hAnsi="Times New Roman" w:cs="Times New Roman"/>
          <w:sz w:val="24"/>
          <w:szCs w:val="24"/>
        </w:rPr>
        <w:footnoteReference w:id="95"/>
      </w:r>
      <w:r w:rsidR="0005414B" w:rsidRPr="00FE5523">
        <w:rPr>
          <w:rFonts w:ascii="Times New Roman" w:hAnsi="Times New Roman" w:cs="Times New Roman"/>
          <w:sz w:val="24"/>
          <w:szCs w:val="24"/>
        </w:rPr>
        <w:t xml:space="preserve">. </w:t>
      </w:r>
      <w:r w:rsidR="00BE4517">
        <w:rPr>
          <w:rFonts w:ascii="Times New Roman" w:hAnsi="Times New Roman" w:cs="Times New Roman"/>
          <w:sz w:val="24"/>
          <w:szCs w:val="24"/>
        </w:rPr>
        <w:t>B</w:t>
      </w:r>
      <w:r w:rsidR="00387AAB" w:rsidRPr="00FE5523">
        <w:rPr>
          <w:rFonts w:ascii="Times New Roman" w:hAnsi="Times New Roman" w:cs="Times New Roman"/>
          <w:sz w:val="24"/>
          <w:szCs w:val="24"/>
        </w:rPr>
        <w:t>ireysel başvuru yoluyla önüne gelen bir uyuşmazlık</w:t>
      </w:r>
      <w:r w:rsidR="00EF508A">
        <w:rPr>
          <w:rFonts w:ascii="Times New Roman" w:hAnsi="Times New Roman" w:cs="Times New Roman"/>
          <w:sz w:val="24"/>
          <w:szCs w:val="24"/>
        </w:rPr>
        <w:t>larda</w:t>
      </w:r>
      <w:r w:rsidR="00387AAB" w:rsidRPr="00FE5523">
        <w:rPr>
          <w:rFonts w:ascii="Times New Roman" w:hAnsi="Times New Roman" w:cs="Times New Roman"/>
          <w:sz w:val="24"/>
          <w:szCs w:val="24"/>
        </w:rPr>
        <w:t xml:space="preserve"> da Anayasa Mahkemesi benzer gerekçeyle hüküm kurmuştur</w:t>
      </w:r>
      <w:r w:rsidR="00387AAB" w:rsidRPr="00FE5523">
        <w:rPr>
          <w:rStyle w:val="FootnoteReference"/>
          <w:rFonts w:ascii="Times New Roman" w:hAnsi="Times New Roman" w:cs="Times New Roman"/>
          <w:sz w:val="24"/>
          <w:szCs w:val="24"/>
        </w:rPr>
        <w:footnoteReference w:id="96"/>
      </w:r>
      <w:r w:rsidR="00D97F5F">
        <w:rPr>
          <w:rFonts w:ascii="Times New Roman" w:hAnsi="Times New Roman" w:cs="Times New Roman"/>
          <w:sz w:val="24"/>
          <w:szCs w:val="24"/>
        </w:rPr>
        <w:t>.</w:t>
      </w:r>
      <w:r w:rsidR="00936A06" w:rsidRPr="00FE5523">
        <w:rPr>
          <w:rFonts w:ascii="Times New Roman" w:hAnsi="Times New Roman" w:cs="Times New Roman"/>
          <w:sz w:val="24"/>
          <w:szCs w:val="24"/>
        </w:rPr>
        <w:t xml:space="preserve"> </w:t>
      </w:r>
    </w:p>
    <w:p w14:paraId="07FD8A61" w14:textId="77777777" w:rsidR="00144A5B" w:rsidRPr="00FE5523" w:rsidRDefault="00144A5B" w:rsidP="00E30491">
      <w:pPr>
        <w:pStyle w:val="ListParagraph"/>
        <w:spacing w:before="100" w:beforeAutospacing="1"/>
        <w:ind w:left="0" w:firstLine="567"/>
        <w:jc w:val="both"/>
        <w:rPr>
          <w:rFonts w:ascii="Times New Roman" w:hAnsi="Times New Roman" w:cs="Times New Roman"/>
          <w:sz w:val="24"/>
          <w:szCs w:val="24"/>
        </w:rPr>
      </w:pPr>
    </w:p>
    <w:p w14:paraId="24B25C65" w14:textId="62320E70" w:rsidR="00387AAB" w:rsidRDefault="00144A5B" w:rsidP="00E30491">
      <w:pPr>
        <w:pStyle w:val="ListParagraph"/>
        <w:spacing w:before="100" w:beforeAutospacing="1"/>
        <w:ind w:left="0" w:firstLine="567"/>
        <w:jc w:val="both"/>
        <w:rPr>
          <w:rFonts w:ascii="Times New Roman" w:hAnsi="Times New Roman" w:cs="Times New Roman"/>
          <w:sz w:val="24"/>
          <w:szCs w:val="24"/>
        </w:rPr>
      </w:pPr>
      <w:r w:rsidRPr="00FE5523">
        <w:rPr>
          <w:rFonts w:ascii="Times New Roman" w:hAnsi="Times New Roman" w:cs="Times New Roman"/>
          <w:sz w:val="24"/>
          <w:szCs w:val="24"/>
        </w:rPr>
        <w:t>Benzer kararlarında Mahkeme’nin temel hak ve özgürlüklere getirilen kısıtlamanın sebebi ile konusunun çerçevesinin çizilmesi suretiyle ve fakat soyut ifadelerle kanunda düzenlenmiş olmasının, söz konusu soyut ifadelerin içeriğinin belirlenmesi hususunda idareye düzenleme alanı bırakılmasının yasama yetkisinin devri niteliği taşımayacağını; buna karşılık kanunda soyut ifadelerle de olsa çerçevenin çizilmediği</w:t>
      </w:r>
      <w:r w:rsidR="001352E4">
        <w:rPr>
          <w:rFonts w:ascii="Times New Roman" w:hAnsi="Times New Roman" w:cs="Times New Roman"/>
          <w:sz w:val="24"/>
          <w:szCs w:val="24"/>
        </w:rPr>
        <w:t>,</w:t>
      </w:r>
      <w:r w:rsidRPr="00FE5523">
        <w:rPr>
          <w:rFonts w:ascii="Times New Roman" w:hAnsi="Times New Roman" w:cs="Times New Roman"/>
          <w:sz w:val="24"/>
          <w:szCs w:val="24"/>
        </w:rPr>
        <w:t xml:space="preserve"> temel ilkelerin konulmadığı ve fakat yalnızca belli hususlarda idareye düzenleme yetkisi bırakılan kanun hükümlerinin kanunla düzenlenme şartı bakımından yeterli olmadığını ortaya koymuştur.</w:t>
      </w:r>
    </w:p>
    <w:p w14:paraId="698F4829" w14:textId="77777777" w:rsidR="00A62082" w:rsidRDefault="00A62082" w:rsidP="00E30491">
      <w:pPr>
        <w:pStyle w:val="ListParagraph"/>
        <w:spacing w:before="100" w:beforeAutospacing="1"/>
        <w:ind w:left="0" w:firstLine="567"/>
        <w:jc w:val="both"/>
        <w:rPr>
          <w:rFonts w:ascii="Times New Roman" w:hAnsi="Times New Roman" w:cs="Times New Roman"/>
          <w:sz w:val="24"/>
          <w:szCs w:val="24"/>
        </w:rPr>
      </w:pPr>
    </w:p>
    <w:p w14:paraId="40420244" w14:textId="6F8EE732" w:rsidR="001352E4" w:rsidRDefault="00B32DDC" w:rsidP="00E30491">
      <w:pPr>
        <w:pStyle w:val="ListParagraph"/>
        <w:spacing w:before="100" w:beforeAutospacing="1"/>
        <w:ind w:left="0" w:firstLine="567"/>
        <w:jc w:val="both"/>
        <w:rPr>
          <w:rFonts w:ascii="Times New Roman" w:hAnsi="Times New Roman" w:cs="Times New Roman"/>
          <w:sz w:val="24"/>
          <w:szCs w:val="24"/>
        </w:rPr>
      </w:pPr>
      <w:r>
        <w:rPr>
          <w:rFonts w:ascii="Times New Roman" w:hAnsi="Times New Roman" w:cs="Times New Roman"/>
          <w:sz w:val="24"/>
          <w:szCs w:val="24"/>
        </w:rPr>
        <w:t xml:space="preserve">Bu çalışmanın hareket noktası olan </w:t>
      </w:r>
      <w:r w:rsidR="00A62082">
        <w:rPr>
          <w:rFonts w:ascii="Times New Roman" w:hAnsi="Times New Roman" w:cs="Times New Roman"/>
          <w:sz w:val="24"/>
          <w:szCs w:val="24"/>
        </w:rPr>
        <w:t xml:space="preserve">5442 sayılı İl İdaresi Kanunu’nun </w:t>
      </w:r>
      <w:r>
        <w:rPr>
          <w:rFonts w:ascii="Times New Roman" w:hAnsi="Times New Roman" w:cs="Times New Roman"/>
          <w:sz w:val="24"/>
          <w:szCs w:val="24"/>
        </w:rPr>
        <w:t>11. maddesindeki düzenlemey</w:t>
      </w:r>
      <w:r w:rsidR="004519B9">
        <w:rPr>
          <w:rFonts w:ascii="Times New Roman" w:hAnsi="Times New Roman" w:cs="Times New Roman"/>
          <w:sz w:val="24"/>
          <w:szCs w:val="24"/>
        </w:rPr>
        <w:t>l</w:t>
      </w:r>
      <w:r>
        <w:rPr>
          <w:rFonts w:ascii="Times New Roman" w:hAnsi="Times New Roman" w:cs="Times New Roman"/>
          <w:sz w:val="24"/>
          <w:szCs w:val="24"/>
        </w:rPr>
        <w:t xml:space="preserve">e benzer </w:t>
      </w:r>
      <w:r w:rsidR="004519B9">
        <w:rPr>
          <w:rFonts w:ascii="Times New Roman" w:hAnsi="Times New Roman" w:cs="Times New Roman"/>
          <w:sz w:val="24"/>
          <w:szCs w:val="24"/>
        </w:rPr>
        <w:t>içerikteki,</w:t>
      </w:r>
      <w:r>
        <w:rPr>
          <w:rFonts w:ascii="Times New Roman" w:hAnsi="Times New Roman" w:cs="Times New Roman"/>
          <w:sz w:val="24"/>
          <w:szCs w:val="24"/>
        </w:rPr>
        <w:t xml:space="preserve"> aynı Kanun’un </w:t>
      </w:r>
      <w:r w:rsidR="008110F8">
        <w:rPr>
          <w:rFonts w:ascii="Times New Roman" w:hAnsi="Times New Roman" w:cs="Times New Roman"/>
          <w:sz w:val="24"/>
          <w:szCs w:val="24"/>
        </w:rPr>
        <w:t xml:space="preserve">Ek madde 1 </w:t>
      </w:r>
      <w:r>
        <w:rPr>
          <w:rFonts w:ascii="Times New Roman" w:hAnsi="Times New Roman" w:cs="Times New Roman"/>
          <w:sz w:val="24"/>
          <w:szCs w:val="24"/>
        </w:rPr>
        <w:t>hükmün</w:t>
      </w:r>
      <w:r w:rsidR="001352E4">
        <w:rPr>
          <w:rFonts w:ascii="Times New Roman" w:hAnsi="Times New Roman" w:cs="Times New Roman"/>
          <w:sz w:val="24"/>
          <w:szCs w:val="24"/>
        </w:rPr>
        <w:t>ün değerlendirildiği</w:t>
      </w:r>
      <w:r w:rsidR="004519B9">
        <w:rPr>
          <w:rFonts w:ascii="Times New Roman" w:hAnsi="Times New Roman" w:cs="Times New Roman"/>
          <w:sz w:val="24"/>
          <w:szCs w:val="24"/>
        </w:rPr>
        <w:t xml:space="preserve"> Anayasa Mahkemesi kararının incelenmesi konumuz bakımından aydınlatıcı olacaktır. Anılan düzenlemede</w:t>
      </w:r>
      <w:r w:rsidR="008110F8">
        <w:rPr>
          <w:rFonts w:ascii="Times New Roman" w:hAnsi="Times New Roman" w:cs="Times New Roman"/>
          <w:sz w:val="24"/>
          <w:szCs w:val="24"/>
        </w:rPr>
        <w:t xml:space="preserve"> liman, sınır kapısı, hava meydanı gibi bazı yerlerde “</w:t>
      </w:r>
      <w:r w:rsidR="008110F8" w:rsidRPr="008110F8">
        <w:rPr>
          <w:rFonts w:ascii="Times New Roman" w:hAnsi="Times New Roman" w:cs="Times New Roman"/>
          <w:i/>
          <w:sz w:val="24"/>
          <w:szCs w:val="24"/>
        </w:rPr>
        <w:t>gerekli önlemleri alma</w:t>
      </w:r>
      <w:r w:rsidR="008110F8">
        <w:rPr>
          <w:rFonts w:ascii="Times New Roman" w:hAnsi="Times New Roman" w:cs="Times New Roman"/>
          <w:sz w:val="24"/>
          <w:szCs w:val="24"/>
        </w:rPr>
        <w:t xml:space="preserve">” yetkisi doğrultusunda </w:t>
      </w:r>
      <w:r w:rsidR="001352E4">
        <w:rPr>
          <w:rFonts w:ascii="Times New Roman" w:hAnsi="Times New Roman" w:cs="Times New Roman"/>
          <w:sz w:val="24"/>
          <w:szCs w:val="24"/>
        </w:rPr>
        <w:t xml:space="preserve">valilere </w:t>
      </w:r>
      <w:r w:rsidR="008110F8">
        <w:rPr>
          <w:rFonts w:ascii="Times New Roman" w:hAnsi="Times New Roman" w:cs="Times New Roman"/>
          <w:sz w:val="24"/>
          <w:szCs w:val="24"/>
        </w:rPr>
        <w:t xml:space="preserve">geniş bir düzenleme alanı bırakılmıştır. Söz konusu düzenlemeyi kanunilik ölçütü bakımından inceleyen Anayasa Mahkemesi, </w:t>
      </w:r>
      <w:r w:rsidR="008110F8" w:rsidRPr="008110F8">
        <w:rPr>
          <w:rFonts w:ascii="Times New Roman" w:hAnsi="Times New Roman" w:cs="Times New Roman"/>
          <w:i/>
          <w:sz w:val="24"/>
          <w:szCs w:val="24"/>
        </w:rPr>
        <w:t>“…maddeyle valiye güvenliğin sağlanması için tanınan yetkiler, kamu düzeni, genel asayiş ve kamu yararını gerçekleştirmeye yönelik olup demokratik toplum düzeninin gerekleriyle çelişmemektedir</w:t>
      </w:r>
      <w:r w:rsidR="008110F8">
        <w:rPr>
          <w:rFonts w:ascii="Times New Roman" w:hAnsi="Times New Roman" w:cs="Times New Roman"/>
          <w:sz w:val="24"/>
          <w:szCs w:val="24"/>
        </w:rPr>
        <w:t>” ifadeleriyle başvuruyu reddetmiştir</w:t>
      </w:r>
      <w:r w:rsidR="008110F8">
        <w:rPr>
          <w:rStyle w:val="FootnoteReference"/>
          <w:rFonts w:ascii="Times New Roman" w:hAnsi="Times New Roman" w:cs="Times New Roman"/>
          <w:sz w:val="24"/>
          <w:szCs w:val="24"/>
        </w:rPr>
        <w:footnoteReference w:id="97"/>
      </w:r>
      <w:r w:rsidR="008110F8">
        <w:rPr>
          <w:rFonts w:ascii="Times New Roman" w:hAnsi="Times New Roman" w:cs="Times New Roman"/>
          <w:sz w:val="24"/>
          <w:szCs w:val="24"/>
        </w:rPr>
        <w:t xml:space="preserve">. Yine aynı Kanun’un </w:t>
      </w:r>
      <w:r w:rsidR="00A62082">
        <w:rPr>
          <w:rFonts w:ascii="Times New Roman" w:hAnsi="Times New Roman" w:cs="Times New Roman"/>
          <w:sz w:val="24"/>
          <w:szCs w:val="24"/>
        </w:rPr>
        <w:t xml:space="preserve">11/D hükmündeki </w:t>
      </w:r>
      <w:r w:rsidR="00A62082" w:rsidRPr="008110F8">
        <w:rPr>
          <w:rFonts w:ascii="Times New Roman" w:hAnsi="Times New Roman" w:cs="Times New Roman"/>
          <w:i/>
          <w:sz w:val="24"/>
          <w:szCs w:val="24"/>
        </w:rPr>
        <w:t>“birden çok ili içine alan olaylarda, aynı ya da farklı askeri birlik komutanlıklarından kuvvet tahsis edilmesi durumunda, iller ve kuvvetler arasındaki işbirliği, koordinasyon, kuvvet kaydırması, emir komuta ilişkileri ile gerekli görülen diğer hususların Genelkurmay Başkanlığı ile İçişleri Bakanlığı tarafından belirlenecek esaslara göre</w:t>
      </w:r>
      <w:r w:rsidR="008110F8">
        <w:rPr>
          <w:rFonts w:ascii="Times New Roman" w:hAnsi="Times New Roman" w:cs="Times New Roman"/>
          <w:i/>
          <w:sz w:val="24"/>
          <w:szCs w:val="24"/>
        </w:rPr>
        <w:t>”</w:t>
      </w:r>
      <w:r w:rsidR="00A62082">
        <w:rPr>
          <w:rFonts w:ascii="Times New Roman" w:hAnsi="Times New Roman" w:cs="Times New Roman"/>
          <w:sz w:val="24"/>
          <w:szCs w:val="24"/>
        </w:rPr>
        <w:t xml:space="preserve"> yürütüleceğine ilişkin düzenlemede geçen “</w:t>
      </w:r>
      <w:r w:rsidR="00A62082" w:rsidRPr="008110F8">
        <w:rPr>
          <w:rFonts w:ascii="Times New Roman" w:hAnsi="Times New Roman" w:cs="Times New Roman"/>
          <w:i/>
          <w:sz w:val="24"/>
          <w:szCs w:val="24"/>
        </w:rPr>
        <w:t>gerekli görülen diğer hususlar</w:t>
      </w:r>
      <w:r w:rsidR="00A62082">
        <w:rPr>
          <w:rFonts w:ascii="Times New Roman" w:hAnsi="Times New Roman" w:cs="Times New Roman"/>
          <w:sz w:val="24"/>
          <w:szCs w:val="24"/>
        </w:rPr>
        <w:t>” ifadesinin kanunilik ilkesine aykırı nitelik taşımadığı yönünde</w:t>
      </w:r>
      <w:r w:rsidR="008110F8">
        <w:rPr>
          <w:rFonts w:ascii="Times New Roman" w:hAnsi="Times New Roman" w:cs="Times New Roman"/>
          <w:sz w:val="24"/>
          <w:szCs w:val="24"/>
        </w:rPr>
        <w:t xml:space="preserve"> hüküm kurulmuştur</w:t>
      </w:r>
      <w:r w:rsidR="008110F8">
        <w:rPr>
          <w:rStyle w:val="FootnoteReference"/>
          <w:rFonts w:ascii="Times New Roman" w:hAnsi="Times New Roman" w:cs="Times New Roman"/>
          <w:sz w:val="24"/>
          <w:szCs w:val="24"/>
        </w:rPr>
        <w:footnoteReference w:id="98"/>
      </w:r>
      <w:r w:rsidR="008110F8">
        <w:rPr>
          <w:rFonts w:ascii="Times New Roman" w:hAnsi="Times New Roman" w:cs="Times New Roman"/>
          <w:sz w:val="24"/>
          <w:szCs w:val="24"/>
        </w:rPr>
        <w:t xml:space="preserve">. Anayasa Mahkemesi’ne göre, buradaki düzenleme yetkisi hizmetin gerektirdiği sınırlar içerisinde kullanılabilecek, askeri birliklerin görev alanıyla sınırlı bir yetkidir. </w:t>
      </w:r>
    </w:p>
    <w:p w14:paraId="0C49AEA9" w14:textId="77777777" w:rsidR="001352E4" w:rsidRDefault="001352E4" w:rsidP="00E30491">
      <w:pPr>
        <w:pStyle w:val="ListParagraph"/>
        <w:spacing w:before="100" w:beforeAutospacing="1"/>
        <w:ind w:left="0" w:firstLine="567"/>
        <w:jc w:val="both"/>
        <w:rPr>
          <w:rFonts w:ascii="Times New Roman" w:hAnsi="Times New Roman" w:cs="Times New Roman"/>
          <w:sz w:val="24"/>
          <w:szCs w:val="24"/>
        </w:rPr>
      </w:pPr>
    </w:p>
    <w:p w14:paraId="4FC2B354" w14:textId="474B9878" w:rsidR="00766BD1" w:rsidRPr="00A90386" w:rsidRDefault="002652D2" w:rsidP="00D42103">
      <w:pPr>
        <w:pStyle w:val="ListParagraph"/>
        <w:spacing w:before="100" w:beforeAutospacing="1"/>
        <w:ind w:left="0" w:firstLine="567"/>
        <w:jc w:val="both"/>
        <w:rPr>
          <w:rFonts w:ascii="Times New Roman" w:hAnsi="Times New Roman" w:cs="Times New Roman"/>
          <w:sz w:val="24"/>
          <w:szCs w:val="24"/>
        </w:rPr>
      </w:pPr>
      <w:r>
        <w:rPr>
          <w:rFonts w:ascii="Times New Roman" w:hAnsi="Times New Roman" w:cs="Times New Roman"/>
          <w:sz w:val="24"/>
          <w:szCs w:val="24"/>
        </w:rPr>
        <w:t>An</w:t>
      </w:r>
      <w:r w:rsidR="0031488B">
        <w:rPr>
          <w:rFonts w:ascii="Times New Roman" w:hAnsi="Times New Roman" w:cs="Times New Roman"/>
          <w:sz w:val="24"/>
          <w:szCs w:val="24"/>
        </w:rPr>
        <w:t>ayasa Mahkemesi temel hak ve özgürlüklerin sınırlandırılmasına ilişkin kanun hükümlerinde geçen “</w:t>
      </w:r>
      <w:r w:rsidR="0031488B" w:rsidRPr="0031488B">
        <w:rPr>
          <w:rFonts w:ascii="Times New Roman" w:hAnsi="Times New Roman" w:cs="Times New Roman"/>
          <w:i/>
          <w:sz w:val="24"/>
          <w:szCs w:val="24"/>
        </w:rPr>
        <w:t>her türlü tedbiri alma yetkisi</w:t>
      </w:r>
      <w:r w:rsidR="0031488B">
        <w:rPr>
          <w:rFonts w:ascii="Times New Roman" w:hAnsi="Times New Roman" w:cs="Times New Roman"/>
          <w:sz w:val="24"/>
          <w:szCs w:val="24"/>
        </w:rPr>
        <w:t>”</w:t>
      </w:r>
      <w:r w:rsidR="0031488B">
        <w:rPr>
          <w:rStyle w:val="FootnoteReference"/>
          <w:rFonts w:ascii="Times New Roman" w:hAnsi="Times New Roman" w:cs="Times New Roman"/>
          <w:sz w:val="24"/>
          <w:szCs w:val="24"/>
        </w:rPr>
        <w:footnoteReference w:id="99"/>
      </w:r>
      <w:r w:rsidR="0031488B">
        <w:rPr>
          <w:rFonts w:ascii="Times New Roman" w:hAnsi="Times New Roman" w:cs="Times New Roman"/>
          <w:sz w:val="24"/>
          <w:szCs w:val="24"/>
        </w:rPr>
        <w:t>, “</w:t>
      </w:r>
      <w:r w:rsidR="0031488B" w:rsidRPr="0031488B">
        <w:rPr>
          <w:rFonts w:ascii="Times New Roman" w:hAnsi="Times New Roman" w:cs="Times New Roman"/>
          <w:i/>
          <w:sz w:val="24"/>
          <w:szCs w:val="24"/>
        </w:rPr>
        <w:t>gerektiğinde iptal etme yetkisi</w:t>
      </w:r>
      <w:r w:rsidR="0031488B">
        <w:rPr>
          <w:rFonts w:ascii="Times New Roman" w:hAnsi="Times New Roman" w:cs="Times New Roman"/>
          <w:sz w:val="24"/>
          <w:szCs w:val="24"/>
        </w:rPr>
        <w:t>”</w:t>
      </w:r>
      <w:r w:rsidR="0031488B">
        <w:rPr>
          <w:rStyle w:val="FootnoteReference"/>
          <w:rFonts w:ascii="Times New Roman" w:hAnsi="Times New Roman" w:cs="Times New Roman"/>
          <w:sz w:val="24"/>
          <w:szCs w:val="24"/>
        </w:rPr>
        <w:footnoteReference w:id="100"/>
      </w:r>
      <w:r w:rsidR="0031488B">
        <w:rPr>
          <w:rFonts w:ascii="Times New Roman" w:hAnsi="Times New Roman" w:cs="Times New Roman"/>
          <w:sz w:val="24"/>
          <w:szCs w:val="24"/>
        </w:rPr>
        <w:t xml:space="preserve"> gibi ucu açık ve soyut nitelikteki ifadeleri, kanun koyucunun her somut olaya özgü tam bir koruma sağlayacak düzenleme yapmasının mümkün olmadığı ve bu ifadelerin ancak kanuna uygun şekilde yorumlanarak uygulanabileceğine vurgu yap</w:t>
      </w:r>
      <w:r w:rsidR="001352E4">
        <w:rPr>
          <w:rFonts w:ascii="Times New Roman" w:hAnsi="Times New Roman" w:cs="Times New Roman"/>
          <w:sz w:val="24"/>
          <w:szCs w:val="24"/>
        </w:rPr>
        <w:t>arak</w:t>
      </w:r>
      <w:r w:rsidR="0031488B">
        <w:rPr>
          <w:rFonts w:ascii="Times New Roman" w:hAnsi="Times New Roman" w:cs="Times New Roman"/>
          <w:sz w:val="24"/>
          <w:szCs w:val="24"/>
        </w:rPr>
        <w:t xml:space="preserve"> Anayasa’ya </w:t>
      </w:r>
      <w:r w:rsidR="001352E4">
        <w:rPr>
          <w:rFonts w:ascii="Times New Roman" w:hAnsi="Times New Roman" w:cs="Times New Roman"/>
          <w:sz w:val="24"/>
          <w:szCs w:val="24"/>
        </w:rPr>
        <w:t xml:space="preserve">uygun </w:t>
      </w:r>
      <w:r w:rsidR="0031488B">
        <w:rPr>
          <w:rFonts w:ascii="Times New Roman" w:hAnsi="Times New Roman" w:cs="Times New Roman"/>
          <w:sz w:val="24"/>
          <w:szCs w:val="24"/>
        </w:rPr>
        <w:t>bulm</w:t>
      </w:r>
      <w:r w:rsidR="001352E4">
        <w:rPr>
          <w:rFonts w:ascii="Times New Roman" w:hAnsi="Times New Roman" w:cs="Times New Roman"/>
          <w:sz w:val="24"/>
          <w:szCs w:val="24"/>
        </w:rPr>
        <w:t>u</w:t>
      </w:r>
      <w:r w:rsidR="0031488B">
        <w:rPr>
          <w:rFonts w:ascii="Times New Roman" w:hAnsi="Times New Roman" w:cs="Times New Roman"/>
          <w:sz w:val="24"/>
          <w:szCs w:val="24"/>
        </w:rPr>
        <w:t>şt</w:t>
      </w:r>
      <w:r w:rsidR="001352E4">
        <w:rPr>
          <w:rFonts w:ascii="Times New Roman" w:hAnsi="Times New Roman" w:cs="Times New Roman"/>
          <w:sz w:val="24"/>
          <w:szCs w:val="24"/>
        </w:rPr>
        <w:t>u</w:t>
      </w:r>
      <w:r w:rsidR="0031488B">
        <w:rPr>
          <w:rFonts w:ascii="Times New Roman" w:hAnsi="Times New Roman" w:cs="Times New Roman"/>
          <w:sz w:val="24"/>
          <w:szCs w:val="24"/>
        </w:rPr>
        <w:t>r.</w:t>
      </w:r>
      <w:r w:rsidR="001352E4">
        <w:rPr>
          <w:rFonts w:ascii="Times New Roman" w:hAnsi="Times New Roman" w:cs="Times New Roman"/>
          <w:sz w:val="24"/>
          <w:szCs w:val="24"/>
        </w:rPr>
        <w:t xml:space="preserve"> </w:t>
      </w:r>
      <w:r w:rsidR="003D6287">
        <w:rPr>
          <w:rFonts w:ascii="Times New Roman" w:hAnsi="Times New Roman" w:cs="Times New Roman"/>
          <w:sz w:val="24"/>
          <w:szCs w:val="24"/>
        </w:rPr>
        <w:t>Bazı kararlarında ise Anayasa Mahkemesi’nin kolluk yetkilerinin ancak “</w:t>
      </w:r>
      <w:r w:rsidR="003D6287" w:rsidRPr="00A65C5C">
        <w:rPr>
          <w:rFonts w:ascii="Times New Roman" w:hAnsi="Times New Roman" w:cs="Times New Roman"/>
          <w:i/>
          <w:sz w:val="24"/>
          <w:szCs w:val="24"/>
        </w:rPr>
        <w:t>ölçülülük ilkesine</w:t>
      </w:r>
      <w:r w:rsidR="003D6287">
        <w:rPr>
          <w:rFonts w:ascii="Times New Roman" w:hAnsi="Times New Roman" w:cs="Times New Roman"/>
          <w:sz w:val="24"/>
          <w:szCs w:val="24"/>
        </w:rPr>
        <w:t>” uygun olarak kullanılmasının mümkün olduğuna</w:t>
      </w:r>
      <w:r w:rsidR="00A65C5C" w:rsidRPr="00A65C5C">
        <w:rPr>
          <w:rFonts w:ascii="Times New Roman" w:hAnsi="Times New Roman" w:cs="Times New Roman"/>
          <w:sz w:val="24"/>
          <w:szCs w:val="24"/>
          <w:vertAlign w:val="superscript"/>
        </w:rPr>
        <w:footnoteReference w:id="101"/>
      </w:r>
      <w:r w:rsidR="003D6287">
        <w:rPr>
          <w:rFonts w:ascii="Times New Roman" w:hAnsi="Times New Roman" w:cs="Times New Roman"/>
          <w:sz w:val="24"/>
          <w:szCs w:val="24"/>
        </w:rPr>
        <w:t xml:space="preserve"> veya kolluk işlemlerinin “</w:t>
      </w:r>
      <w:r w:rsidR="003D6287" w:rsidRPr="00A65C5C">
        <w:rPr>
          <w:rFonts w:ascii="Times New Roman" w:hAnsi="Times New Roman" w:cs="Times New Roman"/>
          <w:i/>
          <w:sz w:val="24"/>
          <w:szCs w:val="24"/>
        </w:rPr>
        <w:t>yargı denetimine tabi olduğu</w:t>
      </w:r>
      <w:r w:rsidR="003D6287">
        <w:rPr>
          <w:rFonts w:ascii="Times New Roman" w:hAnsi="Times New Roman" w:cs="Times New Roman"/>
          <w:sz w:val="24"/>
          <w:szCs w:val="24"/>
        </w:rPr>
        <w:t>” hususuna</w:t>
      </w:r>
      <w:r w:rsidR="00A65C5C">
        <w:rPr>
          <w:rStyle w:val="FootnoteReference"/>
          <w:rFonts w:ascii="Times New Roman" w:hAnsi="Times New Roman" w:cs="Times New Roman"/>
          <w:sz w:val="24"/>
          <w:szCs w:val="24"/>
        </w:rPr>
        <w:footnoteReference w:id="102"/>
      </w:r>
      <w:r w:rsidR="003D6287">
        <w:rPr>
          <w:rFonts w:ascii="Times New Roman" w:hAnsi="Times New Roman" w:cs="Times New Roman"/>
          <w:sz w:val="24"/>
          <w:szCs w:val="24"/>
        </w:rPr>
        <w:t xml:space="preserve"> vurgu yapılmak suretiyle</w:t>
      </w:r>
      <w:r w:rsidR="009C6453">
        <w:rPr>
          <w:rFonts w:ascii="Times New Roman" w:hAnsi="Times New Roman" w:cs="Times New Roman"/>
          <w:sz w:val="24"/>
          <w:szCs w:val="24"/>
        </w:rPr>
        <w:t>,</w:t>
      </w:r>
      <w:r w:rsidR="003D6287">
        <w:rPr>
          <w:rFonts w:ascii="Times New Roman" w:hAnsi="Times New Roman" w:cs="Times New Roman"/>
          <w:sz w:val="24"/>
          <w:szCs w:val="24"/>
        </w:rPr>
        <w:t xml:space="preserve"> kanunlarda soyut ifadeler kullanılmasını ya da idareye geniş bir takdir alanı bırakılmasını hukuka uygun bulmuştur</w:t>
      </w:r>
      <w:r w:rsidR="00766BD1" w:rsidRPr="00A90386">
        <w:rPr>
          <w:rStyle w:val="FootnoteReference"/>
          <w:rFonts w:ascii="Times New Roman" w:hAnsi="Times New Roman" w:cs="Times New Roman"/>
          <w:sz w:val="24"/>
          <w:szCs w:val="24"/>
        </w:rPr>
        <w:footnoteReference w:id="103"/>
      </w:r>
      <w:r w:rsidR="00766BD1" w:rsidRPr="00A90386">
        <w:rPr>
          <w:rFonts w:ascii="Times New Roman" w:hAnsi="Times New Roman" w:cs="Times New Roman"/>
          <w:sz w:val="24"/>
          <w:szCs w:val="24"/>
        </w:rPr>
        <w:t>.</w:t>
      </w:r>
    </w:p>
    <w:p w14:paraId="7B667ACC" w14:textId="77777777" w:rsidR="00547E39" w:rsidRPr="00FE5523" w:rsidRDefault="00547E39" w:rsidP="00D42103">
      <w:pPr>
        <w:pStyle w:val="ListParagraph"/>
        <w:spacing w:before="100" w:beforeAutospacing="1"/>
        <w:ind w:left="0"/>
        <w:jc w:val="both"/>
        <w:rPr>
          <w:rFonts w:ascii="Times New Roman" w:hAnsi="Times New Roman" w:cs="Times New Roman"/>
          <w:sz w:val="24"/>
          <w:szCs w:val="24"/>
        </w:rPr>
      </w:pPr>
    </w:p>
    <w:p w14:paraId="2581E9C9" w14:textId="77777777" w:rsidR="00547E39" w:rsidRPr="00FE5523" w:rsidRDefault="00547E39" w:rsidP="00547E39">
      <w:pPr>
        <w:pStyle w:val="ListParagraph"/>
        <w:numPr>
          <w:ilvl w:val="0"/>
          <w:numId w:val="4"/>
        </w:numPr>
        <w:spacing w:before="100" w:beforeAutospacing="1"/>
        <w:ind w:left="426"/>
        <w:jc w:val="both"/>
        <w:rPr>
          <w:rFonts w:ascii="Times New Roman" w:hAnsi="Times New Roman" w:cs="Times New Roman"/>
          <w:b/>
          <w:sz w:val="24"/>
          <w:szCs w:val="24"/>
        </w:rPr>
      </w:pPr>
      <w:r w:rsidRPr="00FE5523">
        <w:rPr>
          <w:rFonts w:ascii="Times New Roman" w:hAnsi="Times New Roman" w:cs="Times New Roman"/>
          <w:b/>
          <w:sz w:val="24"/>
          <w:szCs w:val="24"/>
        </w:rPr>
        <w:t>Kanunilik İlkesi ve Danıştay İçtihadı</w:t>
      </w:r>
    </w:p>
    <w:p w14:paraId="03F2794C" w14:textId="77777777" w:rsidR="00A25B77" w:rsidRPr="00FE5523" w:rsidRDefault="00A25B77" w:rsidP="00A25B77">
      <w:pPr>
        <w:pStyle w:val="ListParagraph"/>
        <w:ind w:left="0"/>
        <w:jc w:val="both"/>
        <w:rPr>
          <w:rFonts w:ascii="Times New Roman" w:hAnsi="Times New Roman" w:cs="Times New Roman"/>
          <w:sz w:val="24"/>
          <w:szCs w:val="24"/>
        </w:rPr>
      </w:pPr>
    </w:p>
    <w:p w14:paraId="082411B5" w14:textId="77777777" w:rsidR="00F03205" w:rsidRPr="00FE5523" w:rsidRDefault="00F03205" w:rsidP="00FE623A">
      <w:pPr>
        <w:pStyle w:val="ListParagraph"/>
        <w:ind w:left="0" w:firstLine="567"/>
        <w:jc w:val="both"/>
        <w:rPr>
          <w:rFonts w:ascii="Times New Roman" w:hAnsi="Times New Roman" w:cs="Times New Roman"/>
          <w:sz w:val="24"/>
          <w:szCs w:val="24"/>
        </w:rPr>
      </w:pPr>
      <w:r w:rsidRPr="00FE5523">
        <w:rPr>
          <w:rFonts w:ascii="Times New Roman" w:hAnsi="Times New Roman" w:cs="Times New Roman"/>
          <w:sz w:val="24"/>
          <w:szCs w:val="24"/>
        </w:rPr>
        <w:t>2577 sayılı İdari Yargılama Usulü Kanunu’nun 2. maddesinin birinci fıkrasının (a) bendi uyarınca iptal davalarının konusu, idari işlemlerin yetki, şekil, sebep, konu ve maksat unsurları yönünden hukuka uygunluklarının denetimidir. İdari yargı mercileri, bireysel veya genel düzenleyici nitelikteki işlemleri bu beş unsur yönünden denetleyerek hüküm kurmaktadır. Düzenleyici işlemlerin kanunilik koşulunu sağlaması, bu işlemlerin sebep ve konu unsurları yönünden doğrudan sonuç yaratmaktadır.</w:t>
      </w:r>
      <w:r w:rsidR="008A0ED6" w:rsidRPr="00FE5523">
        <w:rPr>
          <w:rFonts w:ascii="Times New Roman" w:hAnsi="Times New Roman" w:cs="Times New Roman"/>
          <w:sz w:val="24"/>
          <w:szCs w:val="24"/>
        </w:rPr>
        <w:t xml:space="preserve"> </w:t>
      </w:r>
    </w:p>
    <w:p w14:paraId="6AC80FF6" w14:textId="77777777" w:rsidR="008A0ED6" w:rsidRPr="00FE5523" w:rsidRDefault="008A0ED6" w:rsidP="00FE623A">
      <w:pPr>
        <w:pStyle w:val="ListParagraph"/>
        <w:ind w:left="0" w:firstLine="567"/>
        <w:jc w:val="both"/>
        <w:rPr>
          <w:rFonts w:ascii="Times New Roman" w:hAnsi="Times New Roman" w:cs="Times New Roman"/>
          <w:sz w:val="24"/>
          <w:szCs w:val="24"/>
        </w:rPr>
      </w:pPr>
    </w:p>
    <w:p w14:paraId="18194DF3" w14:textId="00412267" w:rsidR="008A0ED6" w:rsidRPr="00FE5523" w:rsidRDefault="00B6747B" w:rsidP="00FE623A">
      <w:pPr>
        <w:pStyle w:val="ListParagraph"/>
        <w:ind w:left="0" w:firstLine="567"/>
        <w:jc w:val="both"/>
        <w:rPr>
          <w:rFonts w:ascii="Times New Roman" w:hAnsi="Times New Roman" w:cs="Times New Roman"/>
          <w:sz w:val="24"/>
          <w:szCs w:val="24"/>
        </w:rPr>
      </w:pPr>
      <w:r>
        <w:rPr>
          <w:rFonts w:ascii="Times New Roman" w:hAnsi="Times New Roman" w:cs="Times New Roman"/>
          <w:sz w:val="24"/>
          <w:szCs w:val="24"/>
        </w:rPr>
        <w:t>İ</w:t>
      </w:r>
      <w:r w:rsidR="008A0ED6" w:rsidRPr="00FE5523">
        <w:rPr>
          <w:rFonts w:ascii="Times New Roman" w:hAnsi="Times New Roman" w:cs="Times New Roman"/>
          <w:sz w:val="24"/>
          <w:szCs w:val="24"/>
        </w:rPr>
        <w:t xml:space="preserve">dari işlemin sebep unsuru, </w:t>
      </w:r>
      <w:r w:rsidR="0060330C">
        <w:rPr>
          <w:rFonts w:ascii="Times New Roman" w:hAnsi="Times New Roman" w:cs="Times New Roman"/>
          <w:sz w:val="24"/>
          <w:szCs w:val="24"/>
        </w:rPr>
        <w:t>idareyi işlem yapmaya sevk eden saiktir. Sebep unsuru,</w:t>
      </w:r>
      <w:r w:rsidR="008A0ED6" w:rsidRPr="00FE5523">
        <w:rPr>
          <w:rFonts w:ascii="Times New Roman" w:hAnsi="Times New Roman" w:cs="Times New Roman"/>
          <w:sz w:val="24"/>
          <w:szCs w:val="24"/>
        </w:rPr>
        <w:t xml:space="preserve"> işlemin tesis edilmesine </w:t>
      </w:r>
      <w:r w:rsidR="001435AF">
        <w:rPr>
          <w:rFonts w:ascii="Times New Roman" w:hAnsi="Times New Roman" w:cs="Times New Roman"/>
          <w:sz w:val="24"/>
          <w:szCs w:val="24"/>
        </w:rPr>
        <w:t>dayanak</w:t>
      </w:r>
      <w:r w:rsidR="008A0ED6" w:rsidRPr="00FE5523">
        <w:rPr>
          <w:rFonts w:ascii="Times New Roman" w:hAnsi="Times New Roman" w:cs="Times New Roman"/>
          <w:sz w:val="24"/>
          <w:szCs w:val="24"/>
        </w:rPr>
        <w:t xml:space="preserve"> </w:t>
      </w:r>
      <w:r w:rsidR="0060330C">
        <w:rPr>
          <w:rFonts w:ascii="Times New Roman" w:hAnsi="Times New Roman" w:cs="Times New Roman"/>
          <w:sz w:val="24"/>
          <w:szCs w:val="24"/>
        </w:rPr>
        <w:t>teşkil eden</w:t>
      </w:r>
      <w:r w:rsidR="008A0ED6" w:rsidRPr="00FE5523">
        <w:rPr>
          <w:rFonts w:ascii="Times New Roman" w:hAnsi="Times New Roman" w:cs="Times New Roman"/>
          <w:sz w:val="24"/>
          <w:szCs w:val="24"/>
        </w:rPr>
        <w:t xml:space="preserve"> hukuki düzenleme olan hukuki sebep ile fiili olay olan maddi sebept</w:t>
      </w:r>
      <w:r w:rsidR="0060330C">
        <w:rPr>
          <w:rFonts w:ascii="Times New Roman" w:hAnsi="Times New Roman" w:cs="Times New Roman"/>
          <w:sz w:val="24"/>
          <w:szCs w:val="24"/>
        </w:rPr>
        <w:t>en oluşmaktadı</w:t>
      </w:r>
      <w:r w:rsidR="008A0ED6" w:rsidRPr="00FE5523">
        <w:rPr>
          <w:rFonts w:ascii="Times New Roman" w:hAnsi="Times New Roman" w:cs="Times New Roman"/>
          <w:sz w:val="24"/>
          <w:szCs w:val="24"/>
        </w:rPr>
        <w:t>r</w:t>
      </w:r>
      <w:r w:rsidR="0060330C">
        <w:rPr>
          <w:rStyle w:val="FootnoteReference"/>
          <w:rFonts w:ascii="Times New Roman" w:hAnsi="Times New Roman" w:cs="Times New Roman"/>
          <w:sz w:val="24"/>
          <w:szCs w:val="24"/>
        </w:rPr>
        <w:footnoteReference w:id="104"/>
      </w:r>
      <w:r w:rsidR="008A0ED6" w:rsidRPr="00FE5523">
        <w:rPr>
          <w:rFonts w:ascii="Times New Roman" w:hAnsi="Times New Roman" w:cs="Times New Roman"/>
          <w:sz w:val="24"/>
          <w:szCs w:val="24"/>
        </w:rPr>
        <w:t>. Bir idari işlemin sebep unsuru yönünden hukuka uygun addedilebilmesi için hem hukuki sebebin hem de maddi sebebin gerçekleşmesi gerekmektedir. İşleme dayanak teşkil eden hukuki veya maddi sebebin mevcut olmaması ya da hukuka aykırı olması ihtimallerinde ise işlem sakatlanacaktır. Düzenleyici işlemlerin de hukuka uygun addedilebilmesi için maddi ve hukuki sebeplerin mevcut ve hukuka uygun olması gerekmektedir</w:t>
      </w:r>
      <w:r w:rsidR="008A0ED6" w:rsidRPr="00FE5523">
        <w:rPr>
          <w:rStyle w:val="FootnoteReference"/>
          <w:rFonts w:ascii="Times New Roman" w:hAnsi="Times New Roman" w:cs="Times New Roman"/>
          <w:sz w:val="24"/>
          <w:szCs w:val="24"/>
        </w:rPr>
        <w:footnoteReference w:id="105"/>
      </w:r>
      <w:r w:rsidR="008A0ED6" w:rsidRPr="00FE5523">
        <w:rPr>
          <w:rFonts w:ascii="Times New Roman" w:hAnsi="Times New Roman" w:cs="Times New Roman"/>
          <w:sz w:val="24"/>
          <w:szCs w:val="24"/>
        </w:rPr>
        <w:t>.</w:t>
      </w:r>
      <w:r w:rsidR="009F4A4C" w:rsidRPr="00FE5523">
        <w:rPr>
          <w:rFonts w:ascii="Times New Roman" w:hAnsi="Times New Roman" w:cs="Times New Roman"/>
          <w:sz w:val="24"/>
          <w:szCs w:val="24"/>
        </w:rPr>
        <w:t xml:space="preserve"> İdari işlemin konu unsuru ise, en genel anlamıyla, söz konusu işlemin hukuk düzeninde meydana getirdiği değişiklik ya da sonuç</w:t>
      </w:r>
      <w:r w:rsidR="00C31790" w:rsidRPr="00FE5523">
        <w:rPr>
          <w:rFonts w:ascii="Times New Roman" w:hAnsi="Times New Roman" w:cs="Times New Roman"/>
          <w:sz w:val="24"/>
          <w:szCs w:val="24"/>
        </w:rPr>
        <w:t>tur</w:t>
      </w:r>
      <w:r w:rsidR="0063129B">
        <w:rPr>
          <w:rStyle w:val="FootnoteReference"/>
          <w:rFonts w:ascii="Times New Roman" w:hAnsi="Times New Roman" w:cs="Times New Roman"/>
          <w:sz w:val="24"/>
          <w:szCs w:val="24"/>
        </w:rPr>
        <w:footnoteReference w:id="106"/>
      </w:r>
      <w:r w:rsidR="00C31790" w:rsidRPr="00FE5523">
        <w:rPr>
          <w:rFonts w:ascii="Times New Roman" w:hAnsi="Times New Roman" w:cs="Times New Roman"/>
          <w:sz w:val="24"/>
          <w:szCs w:val="24"/>
        </w:rPr>
        <w:t>. Düzenleyici işlemin içeriğinin hukuk düzeni ile bağdaşmaması durumunda işlem konu unsuru yönünden sakat hale gelmektedir.</w:t>
      </w:r>
    </w:p>
    <w:p w14:paraId="1DD0273D" w14:textId="77777777" w:rsidR="00545405" w:rsidRPr="00FE5523" w:rsidRDefault="00545405" w:rsidP="00FE623A">
      <w:pPr>
        <w:pStyle w:val="ListParagraph"/>
        <w:ind w:left="0" w:firstLine="567"/>
        <w:jc w:val="both"/>
        <w:rPr>
          <w:rFonts w:ascii="Times New Roman" w:hAnsi="Times New Roman" w:cs="Times New Roman"/>
          <w:sz w:val="24"/>
          <w:szCs w:val="24"/>
        </w:rPr>
      </w:pPr>
    </w:p>
    <w:p w14:paraId="557E1F55" w14:textId="0D64CDE7" w:rsidR="00545405" w:rsidRPr="00FE5523" w:rsidRDefault="00545405" w:rsidP="00FE623A">
      <w:pPr>
        <w:pStyle w:val="ListParagraph"/>
        <w:ind w:left="0" w:firstLine="567"/>
        <w:jc w:val="both"/>
        <w:rPr>
          <w:rStyle w:val="fontstyle01"/>
          <w:rFonts w:ascii="Times New Roman" w:hAnsi="Times New Roman" w:cs="Times New Roman"/>
        </w:rPr>
      </w:pPr>
      <w:r w:rsidRPr="00FE5523">
        <w:rPr>
          <w:rStyle w:val="fontstyle01"/>
          <w:rFonts w:ascii="Times New Roman" w:hAnsi="Times New Roman" w:cs="Times New Roman"/>
        </w:rPr>
        <w:t>Kanunilik koşulu ile düzenleyici işlemin hukuka uygunluğu arasındaki ilişki bakımından önem arz eden husus, kanunun ilgili konuya ilişkin asgari unsurları (söz gelimi temel ilkeleri, genel esasları ve</w:t>
      </w:r>
      <w:r w:rsidR="003A3F83">
        <w:rPr>
          <w:rStyle w:val="fontstyle01"/>
          <w:rFonts w:ascii="Times New Roman" w:hAnsi="Times New Roman" w:cs="Times New Roman"/>
        </w:rPr>
        <w:t>ya</w:t>
      </w:r>
      <w:r w:rsidRPr="00FE5523">
        <w:rPr>
          <w:rStyle w:val="fontstyle01"/>
          <w:rFonts w:ascii="Times New Roman" w:hAnsi="Times New Roman" w:cs="Times New Roman"/>
        </w:rPr>
        <w:t xml:space="preserve"> çerçeve kuralları</w:t>
      </w:r>
      <w:r w:rsidR="00B6747B">
        <w:rPr>
          <w:rStyle w:val="fontstyle01"/>
          <w:rFonts w:ascii="Times New Roman" w:hAnsi="Times New Roman" w:cs="Times New Roman"/>
        </w:rPr>
        <w:t>)</w:t>
      </w:r>
      <w:r w:rsidRPr="00FE5523">
        <w:rPr>
          <w:rStyle w:val="fontstyle01"/>
          <w:rFonts w:ascii="Times New Roman" w:hAnsi="Times New Roman" w:cs="Times New Roman"/>
        </w:rPr>
        <w:t xml:space="preserve"> içermediği takdirde idarenin düzenleyici işlem yapıp yapamayacağı veya yapması durumunda söz konusu işlemin hukuki akıbetidir.</w:t>
      </w:r>
      <w:r w:rsidR="00C44D83" w:rsidRPr="00FE5523">
        <w:rPr>
          <w:rStyle w:val="fontstyle01"/>
          <w:rFonts w:ascii="Times New Roman" w:hAnsi="Times New Roman" w:cs="Times New Roman"/>
        </w:rPr>
        <w:t xml:space="preserve"> </w:t>
      </w:r>
      <w:r w:rsidR="00C31790" w:rsidRPr="00FE5523">
        <w:rPr>
          <w:rStyle w:val="fontstyle01"/>
          <w:rFonts w:ascii="Times New Roman" w:hAnsi="Times New Roman" w:cs="Times New Roman"/>
        </w:rPr>
        <w:t>Önceki bölümde incelendiği üzere Türk hukukunda idarenin düzenleyici işlemlerinin türev nitelikte olduğu, bazı konuların ise ancak kanunilik şartının yerine getirilmesi koşuluyla idare tarafından düzenlenebileceği kabul edilmiştir. Aksi yöndeki bir düzenlemenin ise içerik yönünden hukuk düzeni ile bağdaşmayacağı açıktır. Bu doğrultuda,</w:t>
      </w:r>
      <w:r w:rsidR="00C44D83" w:rsidRPr="00FE5523">
        <w:rPr>
          <w:rStyle w:val="fontstyle01"/>
          <w:rFonts w:ascii="Times New Roman" w:hAnsi="Times New Roman" w:cs="Times New Roman"/>
        </w:rPr>
        <w:t xml:space="preserve"> düzenleyici işleme dayanak teşkil eden kanun hükmünün Anayasa’ya aykırı olması durumunda hem düzenleyici işlemin hukuki sebebi hem de bu düzenleyici işlemin hukuk düzeninde yarattığı değişiklik olan konu unsurunun sakatlanması söz konusu olacaktır</w:t>
      </w:r>
      <w:r w:rsidR="009270FE">
        <w:rPr>
          <w:rStyle w:val="FootnoteReference"/>
          <w:rFonts w:ascii="Times New Roman" w:hAnsi="Times New Roman" w:cs="Times New Roman"/>
          <w:color w:val="000000"/>
          <w:sz w:val="24"/>
          <w:szCs w:val="24"/>
        </w:rPr>
        <w:footnoteReference w:id="107"/>
      </w:r>
      <w:r w:rsidR="00C44D83" w:rsidRPr="00FE5523">
        <w:rPr>
          <w:rStyle w:val="fontstyle01"/>
          <w:rFonts w:ascii="Times New Roman" w:hAnsi="Times New Roman" w:cs="Times New Roman"/>
        </w:rPr>
        <w:t>.</w:t>
      </w:r>
    </w:p>
    <w:p w14:paraId="6284E75A" w14:textId="77777777" w:rsidR="008354AD" w:rsidRPr="00FE5523" w:rsidRDefault="008354AD" w:rsidP="00FE623A">
      <w:pPr>
        <w:pStyle w:val="ListParagraph"/>
        <w:ind w:left="0" w:firstLine="567"/>
        <w:jc w:val="both"/>
        <w:rPr>
          <w:rStyle w:val="fontstyle01"/>
          <w:rFonts w:ascii="Times New Roman" w:hAnsi="Times New Roman" w:cs="Times New Roman"/>
        </w:rPr>
      </w:pPr>
    </w:p>
    <w:p w14:paraId="1FAC61FB" w14:textId="6F3BC6A5" w:rsidR="008354AD" w:rsidRDefault="008354AD" w:rsidP="00FE623A">
      <w:pPr>
        <w:pStyle w:val="ListParagraph"/>
        <w:ind w:left="0" w:firstLine="567"/>
        <w:jc w:val="both"/>
        <w:rPr>
          <w:rStyle w:val="fontstyle01"/>
          <w:rFonts w:ascii="Times New Roman" w:hAnsi="Times New Roman" w:cs="Times New Roman"/>
        </w:rPr>
      </w:pPr>
      <w:r w:rsidRPr="00FE5523">
        <w:rPr>
          <w:rStyle w:val="fontstyle01"/>
          <w:rFonts w:ascii="Times New Roman" w:hAnsi="Times New Roman" w:cs="Times New Roman"/>
        </w:rPr>
        <w:t xml:space="preserve">Düzenleyici işlemin kanunilik koşulunu sağlamaması uygulamada iki şekilde tezahür edilebilmektedir. Bazı hallerde düzenlemenin dayanağı olan </w:t>
      </w:r>
      <w:bookmarkStart w:id="2" w:name="_Hlk84532177"/>
      <w:r w:rsidRPr="00FE5523">
        <w:rPr>
          <w:rStyle w:val="fontstyle01"/>
          <w:rFonts w:ascii="Times New Roman" w:hAnsi="Times New Roman" w:cs="Times New Roman"/>
        </w:rPr>
        <w:t xml:space="preserve">kanun hükmü yalnızca belli bir alanda faaliyet yürütme yetkisi </w:t>
      </w:r>
      <w:r w:rsidR="00B6747B">
        <w:rPr>
          <w:rStyle w:val="fontstyle01"/>
          <w:rFonts w:ascii="Times New Roman" w:hAnsi="Times New Roman" w:cs="Times New Roman"/>
        </w:rPr>
        <w:t>tanımakta</w:t>
      </w:r>
      <w:r w:rsidRPr="00FE5523">
        <w:rPr>
          <w:rStyle w:val="fontstyle01"/>
          <w:rFonts w:ascii="Times New Roman" w:hAnsi="Times New Roman" w:cs="Times New Roman"/>
        </w:rPr>
        <w:t xml:space="preserve"> olup, faaliyetin içeriğinin belirlenmesi bakımından -çoğu zaman temel ilkeler ile çerçeveyi dahi ortaya koymaksızın- idareye takdir yetkisi tanımaktadır. Bu hallerde düzenlemenin içeriği tümüyle idarenin iradesiyle belirlenmektedir. Bazı hallerde ise, kanun tarafından çizilen çerçeveye uygun olarak idareye </w:t>
      </w:r>
      <w:bookmarkEnd w:id="2"/>
      <w:r w:rsidRPr="00FE5523">
        <w:rPr>
          <w:rStyle w:val="fontstyle01"/>
          <w:rFonts w:ascii="Times New Roman" w:hAnsi="Times New Roman" w:cs="Times New Roman"/>
        </w:rPr>
        <w:t>somut düzenlemeler yapma yetkisi tanınmakta ya da düzenleyici işlemler kanundakilere ek yeni sınırlamalar getirmektedir. Her iki ihtimalin ortak özelliği ise, düzenleme yetkisinin içeriğinin doğrudan idare tarafından belirlenmesi olduğundan, sebep ve konu unsuru bakımından sakatlık tartışmalarını beraberinde getirmektedir.</w:t>
      </w:r>
    </w:p>
    <w:p w14:paraId="33379E72" w14:textId="77777777" w:rsidR="00B6747B" w:rsidRDefault="00B6747B" w:rsidP="00FE623A">
      <w:pPr>
        <w:pStyle w:val="ListParagraph"/>
        <w:ind w:left="0" w:firstLine="567"/>
        <w:jc w:val="both"/>
        <w:rPr>
          <w:rStyle w:val="fontstyle01"/>
          <w:rFonts w:ascii="Times New Roman" w:hAnsi="Times New Roman" w:cs="Times New Roman"/>
        </w:rPr>
      </w:pPr>
    </w:p>
    <w:p w14:paraId="77C64118" w14:textId="63409CD4" w:rsidR="00B6747B" w:rsidRPr="00FE5523" w:rsidRDefault="00B6747B" w:rsidP="00FE623A">
      <w:pPr>
        <w:pStyle w:val="ListParagraph"/>
        <w:ind w:left="0" w:firstLine="567"/>
        <w:jc w:val="both"/>
        <w:rPr>
          <w:rStyle w:val="fontstyle01"/>
          <w:rFonts w:ascii="Times New Roman" w:hAnsi="Times New Roman" w:cs="Times New Roman"/>
        </w:rPr>
      </w:pPr>
      <w:r>
        <w:rPr>
          <w:rStyle w:val="fontstyle01"/>
          <w:rFonts w:ascii="Times New Roman" w:hAnsi="Times New Roman" w:cs="Times New Roman"/>
        </w:rPr>
        <w:t>İdarenin düzenleme yetkisini kullanarak tesis ettiği işlemlerin hukuka uygunluğunun, kanunilik bağlamında incelendiği Danıştay kararlarında da -Anayasa Mahkemesi kararlarında olduğu gibi- konu yönünden bir ayrışma olduğu görülmektedir. Bu bakımdan temel hak ve özgürlüklerin kısıtlanmasına yönelik idari işlemler, bu kapsama girmeyen düzenleyici işlemlerden ayrı olarak inceleme konusu yapılacaktır.</w:t>
      </w:r>
    </w:p>
    <w:p w14:paraId="0BBC3314" w14:textId="77777777" w:rsidR="006D2507" w:rsidRPr="00FE5523" w:rsidRDefault="006D2507" w:rsidP="00FE623A">
      <w:pPr>
        <w:pStyle w:val="ListParagraph"/>
        <w:ind w:left="0" w:firstLine="567"/>
        <w:jc w:val="both"/>
        <w:rPr>
          <w:rStyle w:val="fontstyle01"/>
          <w:rFonts w:ascii="Times New Roman" w:hAnsi="Times New Roman" w:cs="Times New Roman"/>
        </w:rPr>
      </w:pPr>
    </w:p>
    <w:p w14:paraId="26736C90" w14:textId="0AFA5AED" w:rsidR="00514D07" w:rsidRPr="00FE5523" w:rsidRDefault="002341F7" w:rsidP="00514D07">
      <w:pPr>
        <w:pStyle w:val="ListParagraph"/>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T</w:t>
      </w:r>
      <w:r w:rsidR="00B6747B">
        <w:rPr>
          <w:rFonts w:ascii="Times New Roman" w:hAnsi="Times New Roman" w:cs="Times New Roman"/>
          <w:color w:val="000000"/>
          <w:sz w:val="24"/>
          <w:szCs w:val="24"/>
        </w:rPr>
        <w:t>emel hak ve özgürlüklerin sınırlandırılmasına yönelik idari işlemleri</w:t>
      </w:r>
      <w:r>
        <w:rPr>
          <w:rFonts w:ascii="Times New Roman" w:hAnsi="Times New Roman" w:cs="Times New Roman"/>
          <w:color w:val="000000"/>
          <w:sz w:val="24"/>
          <w:szCs w:val="24"/>
        </w:rPr>
        <w:t>n</w:t>
      </w:r>
      <w:r w:rsidR="00B6747B">
        <w:rPr>
          <w:rFonts w:ascii="Times New Roman" w:hAnsi="Times New Roman" w:cs="Times New Roman"/>
          <w:color w:val="000000"/>
          <w:sz w:val="24"/>
          <w:szCs w:val="24"/>
        </w:rPr>
        <w:t xml:space="preserve"> inceleme konusu yap</w:t>
      </w:r>
      <w:r>
        <w:rPr>
          <w:rFonts w:ascii="Times New Roman" w:hAnsi="Times New Roman" w:cs="Times New Roman"/>
          <w:color w:val="000000"/>
          <w:sz w:val="24"/>
          <w:szCs w:val="24"/>
        </w:rPr>
        <w:t>ıld</w:t>
      </w:r>
      <w:r w:rsidR="00B6747B">
        <w:rPr>
          <w:rFonts w:ascii="Times New Roman" w:hAnsi="Times New Roman" w:cs="Times New Roman"/>
          <w:color w:val="000000"/>
          <w:sz w:val="24"/>
          <w:szCs w:val="24"/>
        </w:rPr>
        <w:t>ığı uyuşmazlıklarda, kanunilik ilkesini</w:t>
      </w:r>
      <w:r>
        <w:rPr>
          <w:rFonts w:ascii="Times New Roman" w:hAnsi="Times New Roman" w:cs="Times New Roman"/>
          <w:color w:val="000000"/>
          <w:sz w:val="24"/>
          <w:szCs w:val="24"/>
        </w:rPr>
        <w:t>n</w:t>
      </w:r>
      <w:r w:rsidR="00C3386B">
        <w:rPr>
          <w:rFonts w:ascii="Times New Roman" w:hAnsi="Times New Roman" w:cs="Times New Roman"/>
          <w:color w:val="000000"/>
          <w:sz w:val="24"/>
          <w:szCs w:val="24"/>
        </w:rPr>
        <w:t xml:space="preserve"> daha katı, hatta idarenin düzenleyici işlemle sınırlama getirmesini tümüyle kapatacak şekilde uygula</w:t>
      </w:r>
      <w:r>
        <w:rPr>
          <w:rFonts w:ascii="Times New Roman" w:hAnsi="Times New Roman" w:cs="Times New Roman"/>
          <w:color w:val="000000"/>
          <w:sz w:val="24"/>
          <w:szCs w:val="24"/>
        </w:rPr>
        <w:t>n</w:t>
      </w:r>
      <w:r w:rsidR="00C3386B">
        <w:rPr>
          <w:rFonts w:ascii="Times New Roman" w:hAnsi="Times New Roman" w:cs="Times New Roman"/>
          <w:color w:val="000000"/>
          <w:sz w:val="24"/>
          <w:szCs w:val="24"/>
        </w:rPr>
        <w:t xml:space="preserve">dığını görmekteyiz. </w:t>
      </w:r>
      <w:r w:rsidR="006D2507" w:rsidRPr="00FE5523">
        <w:rPr>
          <w:rFonts w:ascii="Times New Roman" w:hAnsi="Times New Roman" w:cs="Times New Roman"/>
          <w:color w:val="000000"/>
          <w:sz w:val="24"/>
          <w:szCs w:val="24"/>
        </w:rPr>
        <w:t>Danıştay bir kararında temel hak ve özgürlüklere kısıtlama getiren kuralların yönetmelikle düzenlenmesinin mümkün olmadığını ortaya koyarak, kanunda yer alan düzenlemeden daha sınırlayıcı nitelikteki yönetmelik hükmünün iptaline karar vermiştir</w:t>
      </w:r>
      <w:r w:rsidR="005C6C83">
        <w:rPr>
          <w:rStyle w:val="FootnoteReference"/>
          <w:rFonts w:ascii="Times New Roman" w:hAnsi="Times New Roman" w:cs="Times New Roman"/>
          <w:color w:val="000000"/>
          <w:sz w:val="24"/>
          <w:szCs w:val="24"/>
        </w:rPr>
        <w:footnoteReference w:id="108"/>
      </w:r>
      <w:r w:rsidR="005C6C83">
        <w:rPr>
          <w:rFonts w:ascii="Times New Roman" w:hAnsi="Times New Roman" w:cs="Times New Roman"/>
          <w:color w:val="000000"/>
          <w:sz w:val="24"/>
          <w:szCs w:val="24"/>
        </w:rPr>
        <w:t>.</w:t>
      </w:r>
      <w:r w:rsidR="006D2507" w:rsidRPr="00FE5523">
        <w:rPr>
          <w:rFonts w:ascii="Times New Roman" w:hAnsi="Times New Roman" w:cs="Times New Roman"/>
          <w:color w:val="000000"/>
          <w:sz w:val="24"/>
          <w:szCs w:val="24"/>
        </w:rPr>
        <w:t xml:space="preserve"> </w:t>
      </w:r>
      <w:r w:rsidR="009270FE" w:rsidRPr="00FE5523">
        <w:rPr>
          <w:rFonts w:ascii="Times New Roman" w:hAnsi="Times New Roman" w:cs="Times New Roman"/>
          <w:sz w:val="24"/>
          <w:szCs w:val="24"/>
        </w:rPr>
        <w:t>Yine mülkiyet hakkının kullanımına ilişkin olarak kanunda öngörülmemiş bir sınırlamanın uygulanmasının hukuka aykırılık oluşturacağı,</w:t>
      </w:r>
      <w:r w:rsidR="009270FE" w:rsidRPr="00FE5523">
        <w:rPr>
          <w:rFonts w:ascii="Times New Roman" w:hAnsi="Times New Roman" w:cs="Times New Roman"/>
          <w:i/>
          <w:sz w:val="24"/>
          <w:szCs w:val="24"/>
        </w:rPr>
        <w:t xml:space="preserve">“ </w:t>
      </w:r>
      <w:r w:rsidR="009270FE" w:rsidRPr="00FE5523">
        <w:rPr>
          <w:rFonts w:ascii="Times New Roman" w:hAnsi="Times New Roman" w:cs="Times New Roman"/>
          <w:i/>
          <w:color w:val="000000"/>
          <w:sz w:val="24"/>
          <w:szCs w:val="24"/>
        </w:rPr>
        <w:t>… yapı kullanma izni verilmemesine ilişkin işlemde mevzuata uyarlık görülmediği …</w:t>
      </w:r>
      <w:r w:rsidR="009270FE" w:rsidRPr="00FE5523">
        <w:rPr>
          <w:rFonts w:ascii="Times New Roman" w:hAnsi="Times New Roman" w:cs="Times New Roman"/>
          <w:i/>
          <w:iCs/>
          <w:sz w:val="24"/>
          <w:szCs w:val="24"/>
        </w:rPr>
        <w:t>Kanunda öngörülmeyen bir koşulun yapı kullanma izni verilmesi sırasında aranamayacağı, izin verilirken yalnızca kanunda aranan şartların aranması gerektiği</w:t>
      </w:r>
      <w:r w:rsidR="009270FE" w:rsidRPr="00FE5523">
        <w:rPr>
          <w:rFonts w:ascii="Times New Roman" w:hAnsi="Times New Roman" w:cs="Times New Roman"/>
          <w:i/>
          <w:sz w:val="24"/>
          <w:szCs w:val="24"/>
        </w:rPr>
        <w:t>”</w:t>
      </w:r>
      <w:r w:rsidR="009270FE" w:rsidRPr="00FE5523">
        <w:rPr>
          <w:rStyle w:val="FootnoteReference"/>
          <w:rFonts w:ascii="Times New Roman" w:hAnsi="Times New Roman" w:cs="Times New Roman"/>
          <w:i/>
          <w:sz w:val="24"/>
          <w:szCs w:val="24"/>
        </w:rPr>
        <w:footnoteReference w:id="109"/>
      </w:r>
      <w:r w:rsidR="009270FE" w:rsidRPr="00FE5523">
        <w:rPr>
          <w:rFonts w:ascii="Times New Roman" w:hAnsi="Times New Roman" w:cs="Times New Roman"/>
          <w:i/>
          <w:sz w:val="24"/>
          <w:szCs w:val="24"/>
        </w:rPr>
        <w:t xml:space="preserve"> </w:t>
      </w:r>
      <w:r w:rsidR="009270FE" w:rsidRPr="00FE5523">
        <w:rPr>
          <w:rFonts w:ascii="Times New Roman" w:hAnsi="Times New Roman" w:cs="Times New Roman"/>
          <w:sz w:val="24"/>
          <w:szCs w:val="24"/>
        </w:rPr>
        <w:t>ifadeleriyle ortaya konulmuştur</w:t>
      </w:r>
      <w:r w:rsidR="009270FE" w:rsidRPr="00FE5523">
        <w:rPr>
          <w:rStyle w:val="FootnoteReference"/>
          <w:rFonts w:ascii="Times New Roman" w:hAnsi="Times New Roman" w:cs="Times New Roman"/>
          <w:sz w:val="24"/>
          <w:szCs w:val="24"/>
        </w:rPr>
        <w:footnoteReference w:id="110"/>
      </w:r>
      <w:r w:rsidR="009270FE" w:rsidRPr="00FE5523">
        <w:rPr>
          <w:rFonts w:ascii="Times New Roman" w:hAnsi="Times New Roman" w:cs="Times New Roman"/>
          <w:sz w:val="24"/>
          <w:szCs w:val="24"/>
        </w:rPr>
        <w:t>.</w:t>
      </w:r>
      <w:r w:rsidR="00BE76B9">
        <w:rPr>
          <w:rFonts w:ascii="Times New Roman" w:hAnsi="Times New Roman" w:cs="Times New Roman"/>
          <w:sz w:val="24"/>
          <w:szCs w:val="24"/>
        </w:rPr>
        <w:t xml:space="preserve"> </w:t>
      </w:r>
      <w:r w:rsidR="00514D07" w:rsidRPr="00FE5523">
        <w:rPr>
          <w:rFonts w:ascii="Times New Roman" w:hAnsi="Times New Roman" w:cs="Times New Roman"/>
          <w:sz w:val="24"/>
          <w:szCs w:val="24"/>
        </w:rPr>
        <w:t>Farklı kararlarında Danıştay</w:t>
      </w:r>
      <w:r w:rsidR="00514D07">
        <w:rPr>
          <w:rFonts w:ascii="Times New Roman" w:hAnsi="Times New Roman" w:cs="Times New Roman"/>
          <w:sz w:val="24"/>
          <w:szCs w:val="24"/>
        </w:rPr>
        <w:t>,</w:t>
      </w:r>
      <w:r w:rsidR="00514D07" w:rsidRPr="00FE5523">
        <w:rPr>
          <w:rFonts w:ascii="Times New Roman" w:hAnsi="Times New Roman" w:cs="Times New Roman"/>
          <w:sz w:val="24"/>
          <w:szCs w:val="24"/>
        </w:rPr>
        <w:t xml:space="preserve"> </w:t>
      </w:r>
      <w:r w:rsidR="00514D07" w:rsidRPr="00FE5523">
        <w:rPr>
          <w:rFonts w:ascii="Times New Roman" w:hAnsi="Times New Roman" w:cs="Times New Roman"/>
          <w:color w:val="000000"/>
          <w:sz w:val="24"/>
          <w:szCs w:val="24"/>
        </w:rPr>
        <w:t>“..</w:t>
      </w:r>
      <w:r w:rsidR="00514D07" w:rsidRPr="00FE5523">
        <w:rPr>
          <w:rFonts w:ascii="Times New Roman" w:hAnsi="Times New Roman" w:cs="Times New Roman"/>
          <w:i/>
          <w:iCs/>
          <w:color w:val="000000"/>
          <w:sz w:val="24"/>
          <w:szCs w:val="24"/>
        </w:rPr>
        <w:t xml:space="preserve">Yasada öngörülmeyen bir sınırlama neden ve yönteminin idari düzenleme ile getirilmesine </w:t>
      </w:r>
      <w:r w:rsidR="00514D07">
        <w:rPr>
          <w:rFonts w:ascii="Times New Roman" w:hAnsi="Times New Roman" w:cs="Times New Roman"/>
          <w:i/>
          <w:iCs/>
          <w:color w:val="000000"/>
          <w:sz w:val="24"/>
          <w:szCs w:val="24"/>
        </w:rPr>
        <w:t>…</w:t>
      </w:r>
      <w:r w:rsidR="00514D07" w:rsidRPr="00FE5523">
        <w:rPr>
          <w:rFonts w:ascii="Times New Roman" w:hAnsi="Times New Roman" w:cs="Times New Roman"/>
          <w:i/>
          <w:iCs/>
          <w:color w:val="000000"/>
          <w:sz w:val="24"/>
          <w:szCs w:val="24"/>
        </w:rPr>
        <w:t>olanak bulun(madığı)</w:t>
      </w:r>
      <w:r w:rsidR="00514D07" w:rsidRPr="00FE5523">
        <w:rPr>
          <w:rFonts w:ascii="Times New Roman" w:hAnsi="Times New Roman" w:cs="Times New Roman"/>
          <w:color w:val="000000"/>
          <w:sz w:val="24"/>
          <w:szCs w:val="24"/>
        </w:rPr>
        <w:t>”</w:t>
      </w:r>
      <w:r w:rsidR="00514D07" w:rsidRPr="00FE5523">
        <w:rPr>
          <w:rStyle w:val="FootnoteReference"/>
          <w:rFonts w:ascii="Times New Roman" w:hAnsi="Times New Roman" w:cs="Times New Roman"/>
          <w:color w:val="000000"/>
          <w:sz w:val="24"/>
          <w:szCs w:val="24"/>
        </w:rPr>
        <w:footnoteReference w:id="111"/>
      </w:r>
      <w:r w:rsidR="00514D07" w:rsidRPr="00FE5523">
        <w:rPr>
          <w:rFonts w:ascii="Times New Roman" w:hAnsi="Times New Roman" w:cs="Times New Roman"/>
          <w:color w:val="000000"/>
          <w:sz w:val="24"/>
          <w:szCs w:val="24"/>
        </w:rPr>
        <w:t>; “</w:t>
      </w:r>
      <w:r w:rsidR="00514D07" w:rsidRPr="00FE5523">
        <w:rPr>
          <w:rFonts w:ascii="Times New Roman" w:hAnsi="Times New Roman" w:cs="Times New Roman"/>
          <w:i/>
          <w:iCs/>
          <w:color w:val="000000"/>
          <w:sz w:val="24"/>
          <w:szCs w:val="24"/>
        </w:rPr>
        <w:t xml:space="preserve">kanunda öngörülmeyen süre kısıtlamasının dava konusu yönetmelik düzenlemesi ile </w:t>
      </w:r>
      <w:r w:rsidR="00514D07">
        <w:rPr>
          <w:rFonts w:ascii="Times New Roman" w:hAnsi="Times New Roman" w:cs="Times New Roman"/>
          <w:i/>
          <w:iCs/>
          <w:color w:val="000000"/>
          <w:sz w:val="24"/>
          <w:szCs w:val="24"/>
        </w:rPr>
        <w:t>[</w:t>
      </w:r>
      <w:r w:rsidR="00514D07" w:rsidRPr="00FE5523">
        <w:rPr>
          <w:rFonts w:ascii="Times New Roman" w:hAnsi="Times New Roman" w:cs="Times New Roman"/>
          <w:i/>
          <w:iCs/>
          <w:color w:val="000000"/>
          <w:sz w:val="24"/>
          <w:szCs w:val="24"/>
        </w:rPr>
        <w:t>getirilemeyeceği</w:t>
      </w:r>
      <w:r w:rsidR="00514D07">
        <w:rPr>
          <w:rFonts w:ascii="Times New Roman" w:hAnsi="Times New Roman" w:cs="Times New Roman"/>
          <w:i/>
          <w:iCs/>
          <w:color w:val="000000"/>
          <w:sz w:val="24"/>
          <w:szCs w:val="24"/>
        </w:rPr>
        <w:t>]</w:t>
      </w:r>
      <w:r w:rsidR="00514D07" w:rsidRPr="00FE5523">
        <w:rPr>
          <w:rFonts w:ascii="Times New Roman" w:hAnsi="Times New Roman" w:cs="Times New Roman"/>
          <w:color w:val="000000"/>
          <w:sz w:val="24"/>
          <w:szCs w:val="24"/>
        </w:rPr>
        <w:t>”</w:t>
      </w:r>
      <w:r w:rsidR="00514D07" w:rsidRPr="00FE5523">
        <w:rPr>
          <w:rStyle w:val="FootnoteReference"/>
          <w:rFonts w:ascii="Times New Roman" w:hAnsi="Times New Roman" w:cs="Times New Roman"/>
          <w:color w:val="000000"/>
          <w:sz w:val="24"/>
          <w:szCs w:val="24"/>
        </w:rPr>
        <w:footnoteReference w:id="112"/>
      </w:r>
      <w:r w:rsidR="00514D07" w:rsidRPr="00FE5523">
        <w:rPr>
          <w:rFonts w:ascii="Times New Roman" w:hAnsi="Times New Roman" w:cs="Times New Roman"/>
          <w:color w:val="000000"/>
          <w:sz w:val="24"/>
          <w:szCs w:val="24"/>
        </w:rPr>
        <w:t>, “</w:t>
      </w:r>
      <w:r w:rsidR="00514D07" w:rsidRPr="00FE5523">
        <w:rPr>
          <w:rFonts w:ascii="Times New Roman" w:hAnsi="Times New Roman" w:cs="Times New Roman"/>
          <w:i/>
          <w:iCs/>
          <w:color w:val="000000"/>
          <w:sz w:val="24"/>
          <w:szCs w:val="24"/>
        </w:rPr>
        <w:t>yasayla getirilmeyen kısıtlayıcı kuralların yönetmelikle getirilmesinin mümkün olmadığı</w:t>
      </w:r>
      <w:r w:rsidR="00514D07" w:rsidRPr="00FE5523">
        <w:rPr>
          <w:rFonts w:ascii="Times New Roman" w:hAnsi="Times New Roman" w:cs="Times New Roman"/>
          <w:color w:val="000000"/>
          <w:sz w:val="24"/>
          <w:szCs w:val="24"/>
        </w:rPr>
        <w:t>”</w:t>
      </w:r>
      <w:r w:rsidR="00514D07" w:rsidRPr="00FE5523">
        <w:rPr>
          <w:rStyle w:val="FootnoteReference"/>
          <w:rFonts w:ascii="Times New Roman" w:hAnsi="Times New Roman" w:cs="Times New Roman"/>
          <w:color w:val="000000"/>
          <w:sz w:val="24"/>
          <w:szCs w:val="24"/>
        </w:rPr>
        <w:footnoteReference w:id="113"/>
      </w:r>
      <w:r w:rsidR="00514D07" w:rsidRPr="00FE5523">
        <w:rPr>
          <w:rFonts w:ascii="Times New Roman" w:hAnsi="Times New Roman" w:cs="Times New Roman"/>
          <w:color w:val="000000"/>
          <w:sz w:val="24"/>
          <w:szCs w:val="24"/>
        </w:rPr>
        <w:t xml:space="preserve"> şeklindeki gerekçelerle kanunda öngörülmeyen kısıtlayıcı, sınırlandırıcı veya ek koşul getirici kuralların düzenleyici işlemlerle konulamayacağını belirtmiştir</w:t>
      </w:r>
      <w:r w:rsidR="00514D07">
        <w:rPr>
          <w:rStyle w:val="FootnoteReference"/>
          <w:rFonts w:ascii="Times New Roman" w:hAnsi="Times New Roman" w:cs="Times New Roman"/>
          <w:color w:val="000000"/>
          <w:sz w:val="24"/>
          <w:szCs w:val="24"/>
        </w:rPr>
        <w:footnoteReference w:id="114"/>
      </w:r>
      <w:r w:rsidR="00514D07" w:rsidRPr="00FE5523">
        <w:rPr>
          <w:rFonts w:ascii="Times New Roman" w:hAnsi="Times New Roman" w:cs="Times New Roman"/>
          <w:color w:val="000000"/>
          <w:sz w:val="24"/>
          <w:szCs w:val="24"/>
        </w:rPr>
        <w:t>.</w:t>
      </w:r>
    </w:p>
    <w:p w14:paraId="33E551AD" w14:textId="417EE634" w:rsidR="009270FE" w:rsidRPr="00407FF0" w:rsidRDefault="009270FE" w:rsidP="00407FF0">
      <w:pPr>
        <w:pStyle w:val="ListParagraph"/>
        <w:ind w:left="0" w:firstLine="567"/>
        <w:jc w:val="both"/>
        <w:rPr>
          <w:rStyle w:val="fontstyle01"/>
          <w:rFonts w:ascii="Times New Roman" w:hAnsi="Times New Roman" w:cs="Times New Roman"/>
        </w:rPr>
      </w:pPr>
    </w:p>
    <w:p w14:paraId="4C10F949" w14:textId="1F5F8E3A" w:rsidR="00547E39" w:rsidRPr="00FE5523" w:rsidRDefault="00B27351" w:rsidP="00FE623A">
      <w:pPr>
        <w:pStyle w:val="ListParagraph"/>
        <w:ind w:left="0" w:firstLine="567"/>
        <w:jc w:val="both"/>
        <w:rPr>
          <w:rFonts w:ascii="Times New Roman" w:hAnsi="Times New Roman" w:cs="Times New Roman"/>
          <w:color w:val="000000"/>
          <w:sz w:val="24"/>
          <w:szCs w:val="24"/>
        </w:rPr>
      </w:pPr>
      <w:r w:rsidRPr="00FE5523">
        <w:rPr>
          <w:rStyle w:val="fontstyle01"/>
          <w:rFonts w:ascii="Times New Roman" w:hAnsi="Times New Roman" w:cs="Times New Roman"/>
        </w:rPr>
        <w:t xml:space="preserve">Benzer şekilde, </w:t>
      </w:r>
      <w:r w:rsidR="00514D07">
        <w:rPr>
          <w:rStyle w:val="fontstyle01"/>
          <w:rFonts w:ascii="Times New Roman" w:hAnsi="Times New Roman" w:cs="Times New Roman"/>
        </w:rPr>
        <w:t xml:space="preserve">Danıştay </w:t>
      </w:r>
      <w:r w:rsidR="00514D07" w:rsidRPr="00514D07">
        <w:rPr>
          <w:rFonts w:ascii="Times New Roman" w:hAnsi="Times New Roman" w:cs="Times New Roman"/>
          <w:color w:val="000000"/>
          <w:sz w:val="24"/>
          <w:szCs w:val="24"/>
        </w:rPr>
        <w:t>yalnızca belli bir alanda faaliyet</w:t>
      </w:r>
      <w:r w:rsidR="009C6453">
        <w:rPr>
          <w:rFonts w:ascii="Times New Roman" w:hAnsi="Times New Roman" w:cs="Times New Roman"/>
          <w:color w:val="000000"/>
          <w:sz w:val="24"/>
          <w:szCs w:val="24"/>
        </w:rPr>
        <w:t>te bulunma</w:t>
      </w:r>
      <w:r w:rsidR="00514D07" w:rsidRPr="00514D07">
        <w:rPr>
          <w:rFonts w:ascii="Times New Roman" w:hAnsi="Times New Roman" w:cs="Times New Roman"/>
          <w:color w:val="000000"/>
          <w:sz w:val="24"/>
          <w:szCs w:val="24"/>
        </w:rPr>
        <w:t xml:space="preserve"> yetkisi tanı</w:t>
      </w:r>
      <w:r w:rsidR="00514D07">
        <w:rPr>
          <w:rFonts w:ascii="Times New Roman" w:hAnsi="Times New Roman" w:cs="Times New Roman"/>
          <w:color w:val="000000"/>
          <w:sz w:val="24"/>
          <w:szCs w:val="24"/>
        </w:rPr>
        <w:t>yan,</w:t>
      </w:r>
      <w:r w:rsidR="00514D07" w:rsidRPr="00514D07">
        <w:rPr>
          <w:rFonts w:ascii="Times New Roman" w:hAnsi="Times New Roman" w:cs="Times New Roman"/>
          <w:color w:val="000000"/>
          <w:sz w:val="24"/>
          <w:szCs w:val="24"/>
        </w:rPr>
        <w:t xml:space="preserve"> faaliyetin içeriğinin belirlenmesi bakımından idareye </w:t>
      </w:r>
      <w:r w:rsidR="00514D07">
        <w:rPr>
          <w:rFonts w:ascii="Times New Roman" w:hAnsi="Times New Roman" w:cs="Times New Roman"/>
          <w:color w:val="000000"/>
          <w:sz w:val="24"/>
          <w:szCs w:val="24"/>
        </w:rPr>
        <w:t xml:space="preserve">geniş </w:t>
      </w:r>
      <w:r w:rsidR="00514D07" w:rsidRPr="00514D07">
        <w:rPr>
          <w:rFonts w:ascii="Times New Roman" w:hAnsi="Times New Roman" w:cs="Times New Roman"/>
          <w:color w:val="000000"/>
          <w:sz w:val="24"/>
          <w:szCs w:val="24"/>
        </w:rPr>
        <w:t xml:space="preserve">takdir yetkisi </w:t>
      </w:r>
      <w:r w:rsidR="009C6453">
        <w:rPr>
          <w:rFonts w:ascii="Times New Roman" w:hAnsi="Times New Roman" w:cs="Times New Roman"/>
          <w:color w:val="000000"/>
          <w:sz w:val="24"/>
          <w:szCs w:val="24"/>
        </w:rPr>
        <w:t>veren</w:t>
      </w:r>
      <w:r w:rsidR="00514D07">
        <w:rPr>
          <w:rFonts w:ascii="Times New Roman" w:hAnsi="Times New Roman" w:cs="Times New Roman"/>
          <w:color w:val="000000"/>
          <w:sz w:val="24"/>
          <w:szCs w:val="24"/>
        </w:rPr>
        <w:t xml:space="preserve"> kanun hükümleri esas alınarak tesis edilen işlemlerin hukuka aykırı olacağına karar vermektedir. </w:t>
      </w:r>
      <w:r w:rsidR="00A44C48" w:rsidRPr="00FE5523">
        <w:rPr>
          <w:rStyle w:val="fontstyle01"/>
          <w:rFonts w:ascii="Times New Roman" w:hAnsi="Times New Roman" w:cs="Times New Roman"/>
        </w:rPr>
        <w:t xml:space="preserve">Gıda ve Yem Amaçlı Genetik Yapısı Değiştirilmiş </w:t>
      </w:r>
      <w:r w:rsidR="00A44C48" w:rsidRPr="00A90386">
        <w:rPr>
          <w:rStyle w:val="fontstyle01"/>
          <w:rFonts w:ascii="Times New Roman" w:hAnsi="Times New Roman" w:cs="Times New Roman"/>
        </w:rPr>
        <w:t>Organizmalar</w:t>
      </w:r>
      <w:r w:rsidR="00547627" w:rsidRPr="00A90386">
        <w:rPr>
          <w:rFonts w:ascii="Times New Roman" w:hAnsi="Times New Roman" w:cs="Times New Roman"/>
          <w:color w:val="000000"/>
          <w:sz w:val="24"/>
          <w:szCs w:val="24"/>
        </w:rPr>
        <w:t xml:space="preserve"> </w:t>
      </w:r>
      <w:r w:rsidR="00A44C48" w:rsidRPr="00A90386">
        <w:rPr>
          <w:rStyle w:val="fontstyle01"/>
          <w:rFonts w:ascii="Times New Roman" w:hAnsi="Times New Roman" w:cs="Times New Roman"/>
        </w:rPr>
        <w:t>ve Ürünlerinin İthalatı, İşlenmesi, İhracatı, Kontrol ve Denetimine Dair</w:t>
      </w:r>
      <w:r w:rsidR="00547627" w:rsidRPr="00A90386">
        <w:rPr>
          <w:rFonts w:ascii="Times New Roman" w:hAnsi="Times New Roman" w:cs="Times New Roman"/>
          <w:color w:val="000000"/>
          <w:sz w:val="24"/>
          <w:szCs w:val="24"/>
        </w:rPr>
        <w:t xml:space="preserve"> </w:t>
      </w:r>
      <w:r w:rsidR="00A44C48" w:rsidRPr="00A90386">
        <w:rPr>
          <w:rStyle w:val="fontstyle01"/>
          <w:rFonts w:ascii="Times New Roman" w:hAnsi="Times New Roman" w:cs="Times New Roman"/>
        </w:rPr>
        <w:t xml:space="preserve">Yönetmeliğin iptaline ilişkin olarak açılan davada Danıştay,  </w:t>
      </w:r>
      <w:r w:rsidR="005C6C83" w:rsidRPr="00A90386">
        <w:rPr>
          <w:rFonts w:ascii="Times New Roman" w:hAnsi="Times New Roman" w:cs="Times New Roman"/>
          <w:color w:val="000000"/>
          <w:sz w:val="24"/>
          <w:szCs w:val="24"/>
        </w:rPr>
        <w:t>“…</w:t>
      </w:r>
      <w:r w:rsidR="005C6C83" w:rsidRPr="00A90386">
        <w:rPr>
          <w:rFonts w:ascii="Times New Roman" w:hAnsi="Times New Roman" w:cs="Times New Roman"/>
          <w:i/>
          <w:color w:val="000000"/>
          <w:sz w:val="24"/>
          <w:szCs w:val="24"/>
        </w:rPr>
        <w:t xml:space="preserve">yürütmenin düzenleme yetkisinin, sınırlı, tamamlayıcı ve bağımlı bir yetki olduğu, </w:t>
      </w:r>
      <w:r w:rsidR="002341F7" w:rsidRPr="00A90386">
        <w:rPr>
          <w:rFonts w:ascii="Times New Roman" w:hAnsi="Times New Roman" w:cs="Times New Roman"/>
          <w:i/>
          <w:color w:val="000000"/>
          <w:sz w:val="24"/>
          <w:szCs w:val="24"/>
        </w:rPr>
        <w:t>…</w:t>
      </w:r>
      <w:r w:rsidR="005C6C83" w:rsidRPr="00A90386">
        <w:rPr>
          <w:rFonts w:ascii="Times New Roman" w:hAnsi="Times New Roman" w:cs="Times New Roman"/>
          <w:i/>
          <w:color w:val="000000"/>
          <w:sz w:val="24"/>
          <w:szCs w:val="24"/>
        </w:rPr>
        <w:t>yasalarla düzenlenmemiş bir alanda, yasa ile yürütmeye genel nitelikte kural koyma yetkisi verilemeyeceği ve yasada açıkça esasları belirlenmeden, çerçevesi çizilmeden, Bakanlığa Yönetmelikle alt düzenlemeler yapması konusunda çok geniş yetkiler verilmesinin yasama yetkisinin devri niteliği taşıyacağı tartışmasızdır. …bu durumda, gıda ve yem amaçlı genetik yapısı değiştirilmiş organizmalar ve ürünlerin ithalatı, işlenmesi, ihracatı, kontrol ve denetimi konularında, yukarıda kapsamı ve içeriği belirtilen şekilde, öncelikle bu konuda yasa çıkartılarak, esaslarının belirlenip çerçevesinin net olarak çizilmesini gerektirmektedir. … dava konusu yönetmeliğin yasal dayanağı olarak, Kanunların ad ve numaralarının sayılması suretiyle gösterilen mevzuatın; Yönetmeliğin düzenlediği konuların, çevre, insan ve toplum sağlığı gibi temel hususları ilgilendirdiği dikkate alındığında, yönetmeliğin yasal dayanağı olarak kabulüne olanak bulunmadığı</w:t>
      </w:r>
      <w:r w:rsidR="002341F7" w:rsidRPr="00A90386">
        <w:rPr>
          <w:rFonts w:ascii="Times New Roman" w:hAnsi="Times New Roman" w:cs="Times New Roman"/>
          <w:i/>
          <w:color w:val="000000"/>
          <w:sz w:val="24"/>
          <w:szCs w:val="24"/>
        </w:rPr>
        <w:t>”</w:t>
      </w:r>
      <w:r w:rsidR="005C6C83" w:rsidRPr="00A90386">
        <w:rPr>
          <w:rFonts w:ascii="Times New Roman" w:hAnsi="Times New Roman" w:cs="Times New Roman"/>
          <w:i/>
          <w:color w:val="000000"/>
          <w:sz w:val="24"/>
          <w:szCs w:val="24"/>
        </w:rPr>
        <w:t xml:space="preserve"> </w:t>
      </w:r>
      <w:r w:rsidR="005C6C83" w:rsidRPr="00A90386">
        <w:rPr>
          <w:rFonts w:ascii="Times New Roman" w:hAnsi="Times New Roman" w:cs="Times New Roman"/>
          <w:color w:val="000000"/>
          <w:sz w:val="24"/>
          <w:szCs w:val="24"/>
        </w:rPr>
        <w:t>sonucuna ulaşmıştır</w:t>
      </w:r>
      <w:r w:rsidR="00F1645C" w:rsidRPr="00A90386">
        <w:rPr>
          <w:rStyle w:val="FootnoteReference"/>
          <w:rFonts w:ascii="Times New Roman" w:hAnsi="Times New Roman" w:cs="Times New Roman"/>
          <w:iCs/>
          <w:color w:val="000000"/>
          <w:sz w:val="24"/>
          <w:szCs w:val="24"/>
        </w:rPr>
        <w:footnoteReference w:id="115"/>
      </w:r>
      <w:r w:rsidR="00F1645C" w:rsidRPr="00A90386">
        <w:rPr>
          <w:rStyle w:val="fontstyle21"/>
          <w:rFonts w:ascii="Times New Roman" w:hAnsi="Times New Roman" w:cs="Times New Roman"/>
          <w:i w:val="0"/>
        </w:rPr>
        <w:t>.</w:t>
      </w:r>
      <w:r w:rsidR="009270FE">
        <w:rPr>
          <w:rFonts w:ascii="Times New Roman" w:hAnsi="Times New Roman" w:cs="Times New Roman"/>
          <w:sz w:val="24"/>
          <w:szCs w:val="24"/>
        </w:rPr>
        <w:t xml:space="preserve"> </w:t>
      </w:r>
      <w:r w:rsidRPr="00FE5523">
        <w:rPr>
          <w:rFonts w:ascii="Times New Roman" w:hAnsi="Times New Roman" w:cs="Times New Roman"/>
          <w:sz w:val="24"/>
          <w:szCs w:val="24"/>
        </w:rPr>
        <w:t>Bir diğer kararında</w:t>
      </w:r>
      <w:r w:rsidRPr="00FE5523">
        <w:rPr>
          <w:rStyle w:val="FootnoteReference"/>
          <w:rFonts w:ascii="Times New Roman" w:hAnsi="Times New Roman" w:cs="Times New Roman"/>
          <w:i/>
          <w:color w:val="000000"/>
          <w:sz w:val="24"/>
          <w:szCs w:val="24"/>
        </w:rPr>
        <w:footnoteReference w:id="116"/>
      </w:r>
      <w:r w:rsidRPr="00FE5523">
        <w:rPr>
          <w:rFonts w:ascii="Times New Roman" w:hAnsi="Times New Roman" w:cs="Times New Roman"/>
          <w:sz w:val="24"/>
          <w:szCs w:val="24"/>
        </w:rPr>
        <w:t xml:space="preserve"> ise temel hak ve özgürlüklere kısıtlama getirecek kuralların mutlaka kanunda öngörülmesi gerektiğini, </w:t>
      </w:r>
      <w:r w:rsidR="00A25B77" w:rsidRPr="00FE5523">
        <w:rPr>
          <w:rFonts w:ascii="Times New Roman" w:hAnsi="Times New Roman" w:cs="Times New Roman"/>
          <w:sz w:val="24"/>
          <w:szCs w:val="24"/>
        </w:rPr>
        <w:t>“</w:t>
      </w:r>
      <w:r w:rsidR="00C3386B">
        <w:rPr>
          <w:rFonts w:ascii="Times New Roman" w:hAnsi="Times New Roman" w:cs="Times New Roman"/>
          <w:sz w:val="24"/>
          <w:szCs w:val="24"/>
        </w:rPr>
        <w:t>…</w:t>
      </w:r>
      <w:r w:rsidR="00A25B77" w:rsidRPr="00FE5523">
        <w:rPr>
          <w:rFonts w:ascii="Times New Roman" w:hAnsi="Times New Roman" w:cs="Times New Roman"/>
          <w:i/>
          <w:color w:val="000000"/>
          <w:sz w:val="24"/>
          <w:szCs w:val="24"/>
        </w:rPr>
        <w:t xml:space="preserve">idarenin yasal belirleme ve dayanak olmadan herhangi bir davranışın yaptırım gerektirdiğini takdir edip kendi düzenleme yetkisi çerçevesinde bu konuda kural koyması hukuk devleti ilkesine uygun düşmeyeceğinden, </w:t>
      </w:r>
      <w:r w:rsidR="00C3386B">
        <w:rPr>
          <w:rFonts w:ascii="Times New Roman" w:hAnsi="Times New Roman" w:cs="Times New Roman"/>
          <w:i/>
          <w:color w:val="000000"/>
          <w:sz w:val="24"/>
          <w:szCs w:val="24"/>
        </w:rPr>
        <w:t>…</w:t>
      </w:r>
      <w:r w:rsidR="00A25B77" w:rsidRPr="00FE5523">
        <w:rPr>
          <w:rFonts w:ascii="Times New Roman" w:hAnsi="Times New Roman" w:cs="Times New Roman"/>
          <w:i/>
          <w:color w:val="000000"/>
          <w:sz w:val="24"/>
          <w:szCs w:val="24"/>
        </w:rPr>
        <w:t xml:space="preserve">satış belgesinin askıya alınması veya iptal edilmesi yolundaki idari yaptırım uygulanmasına ilişkin dava konusu düzenleme </w:t>
      </w:r>
      <w:r w:rsidR="00C3386B">
        <w:rPr>
          <w:rFonts w:ascii="Times New Roman" w:hAnsi="Times New Roman" w:cs="Times New Roman"/>
          <w:i/>
          <w:color w:val="000000"/>
          <w:sz w:val="24"/>
          <w:szCs w:val="24"/>
        </w:rPr>
        <w:t>…</w:t>
      </w:r>
      <w:r w:rsidR="00A25B77" w:rsidRPr="00FE5523">
        <w:rPr>
          <w:rFonts w:ascii="Times New Roman" w:hAnsi="Times New Roman" w:cs="Times New Roman"/>
          <w:i/>
          <w:color w:val="000000"/>
          <w:sz w:val="24"/>
          <w:szCs w:val="24"/>
        </w:rPr>
        <w:t>Kanun'a aykırı bulunmaktadır.”</w:t>
      </w:r>
      <w:r w:rsidRPr="00FE5523">
        <w:rPr>
          <w:rFonts w:ascii="Times New Roman" w:hAnsi="Times New Roman" w:cs="Times New Roman"/>
          <w:color w:val="000000"/>
          <w:sz w:val="24"/>
          <w:szCs w:val="24"/>
        </w:rPr>
        <w:t xml:space="preserve"> ifadeleriyle ortaya koymuştur</w:t>
      </w:r>
      <w:r w:rsidR="00E5115D" w:rsidRPr="00FE5523">
        <w:rPr>
          <w:rStyle w:val="FootnoteReference"/>
          <w:rFonts w:ascii="Times New Roman" w:hAnsi="Times New Roman" w:cs="Times New Roman"/>
          <w:color w:val="000000"/>
          <w:sz w:val="24"/>
          <w:szCs w:val="24"/>
        </w:rPr>
        <w:footnoteReference w:id="117"/>
      </w:r>
      <w:r w:rsidRPr="00FE5523">
        <w:rPr>
          <w:rFonts w:ascii="Times New Roman" w:hAnsi="Times New Roman" w:cs="Times New Roman"/>
          <w:color w:val="000000"/>
          <w:sz w:val="24"/>
          <w:szCs w:val="24"/>
        </w:rPr>
        <w:t>.</w:t>
      </w:r>
    </w:p>
    <w:p w14:paraId="5975CE88" w14:textId="77777777" w:rsidR="007872F3" w:rsidRPr="00FE5523" w:rsidRDefault="007872F3" w:rsidP="00FE623A">
      <w:pPr>
        <w:pStyle w:val="ListParagraph"/>
        <w:ind w:left="0" w:firstLine="567"/>
        <w:jc w:val="both"/>
        <w:rPr>
          <w:rFonts w:ascii="Times New Roman" w:hAnsi="Times New Roman" w:cs="Times New Roman"/>
          <w:sz w:val="24"/>
          <w:szCs w:val="24"/>
        </w:rPr>
      </w:pPr>
    </w:p>
    <w:p w14:paraId="1781127C" w14:textId="0D524C11" w:rsidR="00966C81" w:rsidRPr="00966C81" w:rsidRDefault="00C825AC" w:rsidP="00442593">
      <w:pPr>
        <w:pStyle w:val="ListParagraph"/>
        <w:ind w:left="0" w:firstLine="567"/>
        <w:jc w:val="both"/>
        <w:rPr>
          <w:rFonts w:ascii="Times New Roman" w:hAnsi="Times New Roman" w:cs="Times New Roman"/>
          <w:sz w:val="24"/>
          <w:szCs w:val="24"/>
        </w:rPr>
      </w:pPr>
      <w:r>
        <w:rPr>
          <w:rFonts w:ascii="Times New Roman" w:hAnsi="Times New Roman" w:cs="Times New Roman"/>
          <w:sz w:val="24"/>
          <w:szCs w:val="24"/>
        </w:rPr>
        <w:t xml:space="preserve">5442 sayılı İl İdaresi Kanunu’nun 11. maddesinde valiye tanınan genel kolluk yetkisine benzer bir yetkinin aynı Kanun’un 31. maddesi uyarınca kaymakam tarafından kullanılması suretiyle düzenleyici işlem yapılması </w:t>
      </w:r>
      <w:r w:rsidR="00C3386B">
        <w:rPr>
          <w:rFonts w:ascii="Times New Roman" w:hAnsi="Times New Roman" w:cs="Times New Roman"/>
          <w:sz w:val="24"/>
          <w:szCs w:val="24"/>
        </w:rPr>
        <w:t>üzerine</w:t>
      </w:r>
      <w:r>
        <w:rPr>
          <w:rFonts w:ascii="Times New Roman" w:hAnsi="Times New Roman" w:cs="Times New Roman"/>
          <w:sz w:val="24"/>
          <w:szCs w:val="24"/>
        </w:rPr>
        <w:t xml:space="preserve"> </w:t>
      </w:r>
      <w:r w:rsidR="00C3386B">
        <w:rPr>
          <w:rFonts w:ascii="Times New Roman" w:hAnsi="Times New Roman" w:cs="Times New Roman"/>
          <w:sz w:val="24"/>
          <w:szCs w:val="24"/>
        </w:rPr>
        <w:t>ortaya çıkan</w:t>
      </w:r>
      <w:r>
        <w:rPr>
          <w:rFonts w:ascii="Times New Roman" w:hAnsi="Times New Roman" w:cs="Times New Roman"/>
          <w:sz w:val="24"/>
          <w:szCs w:val="24"/>
        </w:rPr>
        <w:t xml:space="preserve"> uyuşmazlıkta Danıştay</w:t>
      </w:r>
      <w:r w:rsidR="00C3386B">
        <w:rPr>
          <w:rFonts w:ascii="Times New Roman" w:hAnsi="Times New Roman" w:cs="Times New Roman"/>
          <w:sz w:val="24"/>
          <w:szCs w:val="24"/>
        </w:rPr>
        <w:t>,</w:t>
      </w:r>
      <w:r>
        <w:rPr>
          <w:rFonts w:ascii="Times New Roman" w:hAnsi="Times New Roman" w:cs="Times New Roman"/>
          <w:sz w:val="24"/>
          <w:szCs w:val="24"/>
        </w:rPr>
        <w:t xml:space="preserve"> </w:t>
      </w:r>
      <w:r w:rsidR="00C3386B" w:rsidRPr="00C3386B">
        <w:rPr>
          <w:rFonts w:ascii="Times New Roman" w:hAnsi="Times New Roman" w:cs="Times New Roman"/>
          <w:sz w:val="24"/>
          <w:szCs w:val="24"/>
        </w:rPr>
        <w:t xml:space="preserve">kanunda </w:t>
      </w:r>
      <w:r w:rsidR="00966C81">
        <w:rPr>
          <w:rFonts w:ascii="Times New Roman" w:hAnsi="Times New Roman" w:cs="Times New Roman"/>
          <w:sz w:val="24"/>
          <w:szCs w:val="24"/>
        </w:rPr>
        <w:t xml:space="preserve">konuya ilişkin olarak herhangi bir somut kural konulmamış olması karşısında, temel hak ve </w:t>
      </w:r>
      <w:r w:rsidR="00966C81" w:rsidRPr="00A90386">
        <w:rPr>
          <w:rFonts w:ascii="Times New Roman" w:hAnsi="Times New Roman" w:cs="Times New Roman"/>
          <w:sz w:val="24"/>
          <w:szCs w:val="24"/>
        </w:rPr>
        <w:t>özgürlükleri sınırlayıcı nitelikte idari düzenleme yapılamayacağını, bu sebeple kaymakamlık tarafından yapılan düzenlemenin hukuka aykırı olduğunu ortaya koymuştur</w:t>
      </w:r>
      <w:r w:rsidR="00966C81" w:rsidRPr="00A90386">
        <w:rPr>
          <w:rStyle w:val="FootnoteReference"/>
          <w:rFonts w:ascii="Times New Roman" w:hAnsi="Times New Roman" w:cs="Times New Roman"/>
          <w:sz w:val="24"/>
          <w:szCs w:val="24"/>
        </w:rPr>
        <w:footnoteReference w:id="118"/>
      </w:r>
      <w:r w:rsidR="00966C81" w:rsidRPr="00A90386">
        <w:rPr>
          <w:rFonts w:ascii="Times New Roman" w:hAnsi="Times New Roman" w:cs="Times New Roman"/>
          <w:sz w:val="24"/>
          <w:szCs w:val="24"/>
        </w:rPr>
        <w:t>: “</w:t>
      </w:r>
      <w:r w:rsidR="00966C81" w:rsidRPr="00A90386">
        <w:rPr>
          <w:rFonts w:ascii="Times New Roman" w:hAnsi="Times New Roman" w:cs="Times New Roman"/>
          <w:i/>
          <w:sz w:val="24"/>
          <w:szCs w:val="24"/>
        </w:rPr>
        <w:t xml:space="preserve">5442 sayılı İl İdaresi Kanunu'nun 31. maddesinde; Kaymakamın, ilçenin her yönden genel idare ve gidişini düzenlemek ve denetlemekle sorumlu olduğu belirtilmiştir </w:t>
      </w:r>
      <w:r w:rsidR="00C3386B" w:rsidRPr="00A90386">
        <w:rPr>
          <w:rFonts w:ascii="Times New Roman" w:hAnsi="Times New Roman" w:cs="Times New Roman"/>
          <w:i/>
          <w:sz w:val="24"/>
          <w:szCs w:val="24"/>
        </w:rPr>
        <w:t>…il</w:t>
      </w:r>
      <w:r w:rsidR="00966C81" w:rsidRPr="00A90386">
        <w:rPr>
          <w:rFonts w:ascii="Times New Roman" w:hAnsi="Times New Roman" w:cs="Times New Roman"/>
          <w:i/>
          <w:sz w:val="24"/>
          <w:szCs w:val="24"/>
        </w:rPr>
        <w:t xml:space="preserve">çesinde her türlü ticari işletmece istihdam edilen ve bu işletmeler lehine çalışan kişilerin turistleri rahatsız eden davranışlarının önlenmesi ve bu amaçla uygulamaya konulan kurallara uyulmasını sağlamak amacıyla çalışanlara ve bunların lehine çalıştığı işyerleri hakkında uygulanacak cezai yaptırımların belirlenmesi amacıyla </w:t>
      </w:r>
      <w:r w:rsidR="00C3386B" w:rsidRPr="00A90386">
        <w:rPr>
          <w:rFonts w:ascii="Times New Roman" w:hAnsi="Times New Roman" w:cs="Times New Roman"/>
          <w:i/>
          <w:sz w:val="24"/>
          <w:szCs w:val="24"/>
        </w:rPr>
        <w:t>…</w:t>
      </w:r>
      <w:r w:rsidR="00966C81" w:rsidRPr="00A90386">
        <w:rPr>
          <w:rFonts w:ascii="Times New Roman" w:hAnsi="Times New Roman" w:cs="Times New Roman"/>
          <w:i/>
          <w:sz w:val="24"/>
          <w:szCs w:val="24"/>
        </w:rPr>
        <w:t xml:space="preserve">Kaymakamlığınca Hanutçuluk İle Mücadele Yönergesi çıkarıldığı; sözkonusu Yönergede hanutçu, bir ticari işletmenin ürün veya hizmetini turisti sözlü veya fiili davranışları ile rahatsız ederek satmak, tanıtmak ve kabullendirmek olarak tanımlandığı; aynı Yönergede, işletmelerin hanutçu çalıştırması veya çalışanların hanutçuluk yapması yasaklanarak hanutçu çalıştırdığı tespit edilen veya çalışanların lehine hanutçuluk yaptığı tespit edilen işletmeye 5 günlük kapatma cezası, tekerrüründe 10 gün kapatma, daha sonraki tekrarında ise ruhsat iptali cezasının verileceği kuralının getirildiği </w:t>
      </w:r>
      <w:r w:rsidR="00460BDB" w:rsidRPr="00A90386">
        <w:rPr>
          <w:rFonts w:ascii="Times New Roman" w:hAnsi="Times New Roman" w:cs="Times New Roman"/>
          <w:i/>
          <w:sz w:val="24"/>
          <w:szCs w:val="24"/>
        </w:rPr>
        <w:t>…</w:t>
      </w:r>
      <w:r w:rsidR="00966C81" w:rsidRPr="00A90386">
        <w:rPr>
          <w:rFonts w:ascii="Times New Roman" w:hAnsi="Times New Roman" w:cs="Times New Roman"/>
          <w:i/>
          <w:sz w:val="24"/>
          <w:szCs w:val="24"/>
        </w:rPr>
        <w:t>anlaşılmaktadır. …kaynağını Anayasadan almayan bir Devlet yetkisi hiçbir kimse veya organ tarafından kullanılamayacağından, idarenin, yasal boşluk bulunduğunu öne sürerek kişilerin temel hak ve özgürlüklerini sınırlayıcı nitelikte idari düzenleme yapamayacağı açıktır.</w:t>
      </w:r>
      <w:r w:rsidR="00966C81" w:rsidRPr="00966C81">
        <w:rPr>
          <w:rFonts w:ascii="Times New Roman" w:hAnsi="Times New Roman" w:cs="Times New Roman"/>
          <w:i/>
          <w:sz w:val="24"/>
          <w:szCs w:val="24"/>
        </w:rPr>
        <w:t>”</w:t>
      </w:r>
      <w:r w:rsidR="005309D9" w:rsidDel="005309D9">
        <w:rPr>
          <w:rStyle w:val="FootnoteReference"/>
          <w:rFonts w:ascii="Times New Roman" w:hAnsi="Times New Roman" w:cs="Times New Roman"/>
          <w:i/>
          <w:sz w:val="24"/>
          <w:szCs w:val="24"/>
        </w:rPr>
        <w:t xml:space="preserve"> </w:t>
      </w:r>
    </w:p>
    <w:p w14:paraId="4DAEDD63" w14:textId="77777777" w:rsidR="00966C81" w:rsidRDefault="00966C81" w:rsidP="00FE623A">
      <w:pPr>
        <w:pStyle w:val="ListParagraph"/>
        <w:ind w:left="0" w:firstLine="567"/>
        <w:jc w:val="both"/>
        <w:rPr>
          <w:rFonts w:ascii="Times New Roman" w:hAnsi="Times New Roman" w:cs="Times New Roman"/>
          <w:sz w:val="24"/>
          <w:szCs w:val="24"/>
        </w:rPr>
      </w:pPr>
    </w:p>
    <w:p w14:paraId="486FFD99" w14:textId="77777777" w:rsidR="007872F3" w:rsidRPr="00FE5523" w:rsidRDefault="007872F3" w:rsidP="00FE623A">
      <w:pPr>
        <w:pStyle w:val="ListParagraph"/>
        <w:ind w:left="0" w:firstLine="567"/>
        <w:jc w:val="both"/>
        <w:rPr>
          <w:rFonts w:ascii="Times New Roman" w:hAnsi="Times New Roman" w:cs="Times New Roman"/>
          <w:sz w:val="24"/>
          <w:szCs w:val="24"/>
        </w:rPr>
      </w:pPr>
      <w:r w:rsidRPr="00FE5523">
        <w:rPr>
          <w:rFonts w:ascii="Times New Roman" w:hAnsi="Times New Roman" w:cs="Times New Roman"/>
          <w:sz w:val="24"/>
          <w:szCs w:val="24"/>
        </w:rPr>
        <w:t>Yukarıda yer verilen Danıştay içtihadı</w:t>
      </w:r>
      <w:r w:rsidR="00317D01" w:rsidRPr="00FE5523">
        <w:rPr>
          <w:rFonts w:ascii="Times New Roman" w:hAnsi="Times New Roman" w:cs="Times New Roman"/>
          <w:sz w:val="24"/>
          <w:szCs w:val="24"/>
        </w:rPr>
        <w:t>, temel hak ve özgürlüklere yönelik olarak kanunda öngörülmemiş sınırlama sebepleri ve kısıtlama konularının / içeriklerinin düzenleyici işlemlerle öngörülmesinin, bu düzenleyici idari işlemi konu unsuru ve bununla bağlantılı olarak da sebep unsuru bakımından sakatlayacağını ortaya koymaktadır</w:t>
      </w:r>
      <w:r w:rsidR="00317D01" w:rsidRPr="00FE5523">
        <w:rPr>
          <w:rStyle w:val="FootnoteReference"/>
          <w:rFonts w:ascii="Times New Roman" w:hAnsi="Times New Roman" w:cs="Times New Roman"/>
          <w:sz w:val="24"/>
          <w:szCs w:val="24"/>
        </w:rPr>
        <w:footnoteReference w:id="119"/>
      </w:r>
      <w:r w:rsidR="00317D01" w:rsidRPr="00FE5523">
        <w:rPr>
          <w:rFonts w:ascii="Times New Roman" w:hAnsi="Times New Roman" w:cs="Times New Roman"/>
          <w:sz w:val="24"/>
          <w:szCs w:val="24"/>
        </w:rPr>
        <w:t>.</w:t>
      </w:r>
    </w:p>
    <w:p w14:paraId="0B60C03C" w14:textId="77777777" w:rsidR="002E3B1A" w:rsidRPr="00FE5523" w:rsidRDefault="002E3B1A" w:rsidP="00FE623A">
      <w:pPr>
        <w:pStyle w:val="ListParagraph"/>
        <w:ind w:left="0" w:firstLine="567"/>
        <w:jc w:val="both"/>
        <w:rPr>
          <w:rFonts w:ascii="Times New Roman" w:hAnsi="Times New Roman" w:cs="Times New Roman"/>
          <w:sz w:val="24"/>
          <w:szCs w:val="24"/>
        </w:rPr>
      </w:pPr>
    </w:p>
    <w:p w14:paraId="19BB759F" w14:textId="3E811300" w:rsidR="00314E04" w:rsidRPr="00FE5523" w:rsidRDefault="00460BDB" w:rsidP="00FE623A">
      <w:pPr>
        <w:pStyle w:val="ListParagraph"/>
        <w:ind w:left="0" w:firstLine="567"/>
        <w:jc w:val="both"/>
        <w:rPr>
          <w:rFonts w:ascii="Times New Roman" w:hAnsi="Times New Roman" w:cs="Times New Roman"/>
          <w:color w:val="000000"/>
          <w:sz w:val="24"/>
          <w:szCs w:val="24"/>
        </w:rPr>
      </w:pPr>
      <w:r>
        <w:rPr>
          <w:rFonts w:ascii="Times New Roman" w:hAnsi="Times New Roman" w:cs="Times New Roman"/>
          <w:sz w:val="24"/>
          <w:szCs w:val="24"/>
        </w:rPr>
        <w:t>Her ne kadar Danıştay ağırlıklı içtihadında kanunilik unsuru</w:t>
      </w:r>
      <w:r w:rsidR="009C6453">
        <w:rPr>
          <w:rFonts w:ascii="Times New Roman" w:hAnsi="Times New Roman" w:cs="Times New Roman"/>
          <w:sz w:val="24"/>
          <w:szCs w:val="24"/>
        </w:rPr>
        <w:t>na</w:t>
      </w:r>
      <w:r>
        <w:rPr>
          <w:rFonts w:ascii="Times New Roman" w:hAnsi="Times New Roman" w:cs="Times New Roman"/>
          <w:sz w:val="24"/>
          <w:szCs w:val="24"/>
        </w:rPr>
        <w:t xml:space="preserve"> sıkı şekilde </w:t>
      </w:r>
      <w:r w:rsidR="009C6453">
        <w:rPr>
          <w:rFonts w:ascii="Times New Roman" w:hAnsi="Times New Roman" w:cs="Times New Roman"/>
          <w:sz w:val="24"/>
          <w:szCs w:val="24"/>
        </w:rPr>
        <w:t>itina göstermekte</w:t>
      </w:r>
      <w:r>
        <w:rPr>
          <w:rFonts w:ascii="Times New Roman" w:hAnsi="Times New Roman" w:cs="Times New Roman"/>
          <w:sz w:val="24"/>
          <w:szCs w:val="24"/>
        </w:rPr>
        <w:t xml:space="preserve"> ise de, uygulamada kanunlarda öngörülen soyut ifadelerin içinin doldurulması veya somutlaştırılması ya da kanunda öngörülen sınırlamaların düzenlenmesi amacıyla, düzenleyici işlemlerde yeni veya ek sınırlamalar getirildiği görülmektedir. Keza,</w:t>
      </w:r>
      <w:r w:rsidR="002E3B1A" w:rsidRPr="00FE5523">
        <w:rPr>
          <w:rFonts w:ascii="Times New Roman" w:hAnsi="Times New Roman" w:cs="Times New Roman"/>
          <w:sz w:val="24"/>
          <w:szCs w:val="24"/>
        </w:rPr>
        <w:t xml:space="preserve"> temel hak ve özgürlükler üzerinde sonuçlar yaratan konuların düzenleyici işlemlerle öngörülmesini değerlendirme konusu yaptığı bazı kararlarında Danıştay’ın</w:t>
      </w:r>
      <w:r w:rsidR="00C6780A" w:rsidRPr="00FE5523">
        <w:rPr>
          <w:rFonts w:ascii="Times New Roman" w:hAnsi="Times New Roman" w:cs="Times New Roman"/>
          <w:sz w:val="24"/>
          <w:szCs w:val="24"/>
        </w:rPr>
        <w:t>,</w:t>
      </w:r>
      <w:r w:rsidR="002E3B1A" w:rsidRPr="00FE5523">
        <w:rPr>
          <w:rFonts w:ascii="Times New Roman" w:hAnsi="Times New Roman" w:cs="Times New Roman"/>
          <w:sz w:val="24"/>
          <w:szCs w:val="24"/>
        </w:rPr>
        <w:t xml:space="preserve"> </w:t>
      </w:r>
      <w:r w:rsidR="002E3B1A" w:rsidRPr="00FE5523">
        <w:rPr>
          <w:rFonts w:ascii="Times New Roman" w:hAnsi="Times New Roman" w:cs="Times New Roman"/>
          <w:color w:val="000000"/>
          <w:sz w:val="24"/>
          <w:szCs w:val="24"/>
        </w:rPr>
        <w:t xml:space="preserve">kanunun amacına, kamu yararına, yürütülen hizmetin gereklerine </w:t>
      </w:r>
      <w:r w:rsidR="00C6780A" w:rsidRPr="00FE5523">
        <w:rPr>
          <w:rFonts w:ascii="Times New Roman" w:hAnsi="Times New Roman" w:cs="Times New Roman"/>
          <w:color w:val="000000"/>
          <w:sz w:val="24"/>
          <w:szCs w:val="24"/>
        </w:rPr>
        <w:t>vurgu yapmak suretiyle,</w:t>
      </w:r>
      <w:r w:rsidR="002E3B1A" w:rsidRPr="00FE5523">
        <w:rPr>
          <w:rFonts w:ascii="Times New Roman" w:hAnsi="Times New Roman" w:cs="Times New Roman"/>
          <w:color w:val="000000"/>
          <w:sz w:val="24"/>
          <w:szCs w:val="24"/>
        </w:rPr>
        <w:t xml:space="preserve"> </w:t>
      </w:r>
      <w:r w:rsidR="00C6780A" w:rsidRPr="00FE5523">
        <w:rPr>
          <w:rFonts w:ascii="Times New Roman" w:hAnsi="Times New Roman" w:cs="Times New Roman"/>
          <w:color w:val="000000"/>
          <w:sz w:val="24"/>
          <w:szCs w:val="24"/>
        </w:rPr>
        <w:t xml:space="preserve">kanunda </w:t>
      </w:r>
      <w:r w:rsidR="002E3B1A" w:rsidRPr="00FE5523">
        <w:rPr>
          <w:rFonts w:ascii="Times New Roman" w:hAnsi="Times New Roman" w:cs="Times New Roman"/>
          <w:color w:val="000000"/>
          <w:sz w:val="24"/>
          <w:szCs w:val="24"/>
        </w:rPr>
        <w:t>öngörülmeyen ve çoğu zaman da sınırlandırıcı veya daraltıcı koşullar</w:t>
      </w:r>
      <w:r>
        <w:rPr>
          <w:rFonts w:ascii="Times New Roman" w:hAnsi="Times New Roman" w:cs="Times New Roman"/>
          <w:color w:val="000000"/>
          <w:sz w:val="24"/>
          <w:szCs w:val="24"/>
        </w:rPr>
        <w:t xml:space="preserve"> </w:t>
      </w:r>
      <w:r w:rsidR="002E3B1A" w:rsidRPr="00FE5523">
        <w:rPr>
          <w:rFonts w:ascii="Times New Roman" w:hAnsi="Times New Roman" w:cs="Times New Roman"/>
          <w:color w:val="000000"/>
          <w:sz w:val="24"/>
          <w:szCs w:val="24"/>
        </w:rPr>
        <w:t xml:space="preserve">getiren kuralların düzenleyici işlemlerle konulabilmesinin mümkün </w:t>
      </w:r>
      <w:r w:rsidR="00C6780A" w:rsidRPr="00FE5523">
        <w:rPr>
          <w:rFonts w:ascii="Times New Roman" w:hAnsi="Times New Roman" w:cs="Times New Roman"/>
          <w:color w:val="000000"/>
          <w:sz w:val="24"/>
          <w:szCs w:val="24"/>
        </w:rPr>
        <w:t>olduğunu kabul ettiği görülmektedir</w:t>
      </w:r>
      <w:r w:rsidR="00C6780A" w:rsidRPr="00FE5523">
        <w:rPr>
          <w:rStyle w:val="FootnoteReference"/>
          <w:rFonts w:ascii="Times New Roman" w:hAnsi="Times New Roman" w:cs="Times New Roman"/>
          <w:color w:val="000000"/>
          <w:sz w:val="24"/>
          <w:szCs w:val="24"/>
        </w:rPr>
        <w:footnoteReference w:id="120"/>
      </w:r>
      <w:r w:rsidR="00C6780A" w:rsidRPr="00FE5523">
        <w:rPr>
          <w:rFonts w:ascii="Times New Roman" w:hAnsi="Times New Roman" w:cs="Times New Roman"/>
          <w:color w:val="000000"/>
          <w:sz w:val="24"/>
          <w:szCs w:val="24"/>
        </w:rPr>
        <w:t xml:space="preserve">. </w:t>
      </w:r>
      <w:r w:rsidR="00314E04" w:rsidRPr="00FE5523">
        <w:rPr>
          <w:rFonts w:ascii="Times New Roman" w:hAnsi="Times New Roman" w:cs="Times New Roman"/>
          <w:color w:val="000000"/>
          <w:sz w:val="24"/>
          <w:szCs w:val="24"/>
        </w:rPr>
        <w:t>Bir karar</w:t>
      </w:r>
      <w:r w:rsidR="00A237E6">
        <w:rPr>
          <w:rFonts w:ascii="Times New Roman" w:hAnsi="Times New Roman" w:cs="Times New Roman"/>
          <w:color w:val="000000"/>
          <w:sz w:val="24"/>
          <w:szCs w:val="24"/>
        </w:rPr>
        <w:t>da</w:t>
      </w:r>
      <w:r w:rsidR="000F1198" w:rsidRPr="00FE5523">
        <w:rPr>
          <w:rStyle w:val="FootnoteReference"/>
          <w:rFonts w:ascii="Times New Roman" w:hAnsi="Times New Roman" w:cs="Times New Roman"/>
          <w:color w:val="000000"/>
          <w:sz w:val="24"/>
          <w:szCs w:val="24"/>
        </w:rPr>
        <w:footnoteReference w:id="121"/>
      </w:r>
      <w:r w:rsidR="000F1198" w:rsidRPr="00FE5523">
        <w:rPr>
          <w:rFonts w:ascii="Times New Roman" w:hAnsi="Times New Roman" w:cs="Times New Roman"/>
          <w:color w:val="000000"/>
          <w:sz w:val="24"/>
          <w:szCs w:val="24"/>
        </w:rPr>
        <w:t>, “</w:t>
      </w:r>
      <w:r w:rsidR="00A237E6">
        <w:rPr>
          <w:rFonts w:ascii="Times New Roman" w:hAnsi="Times New Roman" w:cs="Times New Roman"/>
          <w:i/>
          <w:iCs/>
          <w:color w:val="000000"/>
          <w:sz w:val="24"/>
          <w:szCs w:val="24"/>
        </w:rPr>
        <w:t>…</w:t>
      </w:r>
      <w:r w:rsidR="000F1198" w:rsidRPr="00FE5523">
        <w:rPr>
          <w:rFonts w:ascii="Times New Roman" w:hAnsi="Times New Roman" w:cs="Times New Roman"/>
          <w:i/>
          <w:iCs/>
          <w:color w:val="000000"/>
          <w:sz w:val="24"/>
          <w:szCs w:val="24"/>
        </w:rPr>
        <w:t>Yönetmeliğin 5 (m) maddesi ile…halk sağlığının ve güvenliğinin korunması amacının gerçekleştirilmesi için sağlık ve çevre şartlarına göre belirli standartların sağlanabilmesine yönelik koşullar getirildiği, bu tür işyerlerinin kamu sağlığı ve güvenliği bakımından müstakil bina ve ayrık nizamda bulunması koşulu getirilerek de kamu yararının gözetildiği görüldüğünden iptali istenen düzenlemede hukuka aykırılık görülmemiştir.</w:t>
      </w:r>
      <w:r w:rsidR="000F1198" w:rsidRPr="00FE5523">
        <w:rPr>
          <w:rFonts w:ascii="Times New Roman" w:hAnsi="Times New Roman" w:cs="Times New Roman"/>
          <w:color w:val="000000"/>
          <w:sz w:val="24"/>
          <w:szCs w:val="24"/>
        </w:rPr>
        <w:t>”</w:t>
      </w:r>
      <w:r w:rsidR="000F1198" w:rsidRPr="00FE5523">
        <w:rPr>
          <w:rFonts w:ascii="Times New Roman" w:hAnsi="Times New Roman" w:cs="Times New Roman"/>
          <w:sz w:val="24"/>
          <w:szCs w:val="24"/>
        </w:rPr>
        <w:t xml:space="preserve"> </w:t>
      </w:r>
      <w:r w:rsidR="00314E04" w:rsidRPr="00FE5523">
        <w:rPr>
          <w:rFonts w:ascii="Times New Roman" w:hAnsi="Times New Roman" w:cs="Times New Roman"/>
          <w:color w:val="000000"/>
          <w:sz w:val="24"/>
          <w:szCs w:val="24"/>
        </w:rPr>
        <w:t xml:space="preserve"> </w:t>
      </w:r>
      <w:r w:rsidR="000F1198" w:rsidRPr="00FE5523">
        <w:rPr>
          <w:rFonts w:ascii="Times New Roman" w:hAnsi="Times New Roman" w:cs="Times New Roman"/>
          <w:color w:val="000000"/>
          <w:sz w:val="24"/>
          <w:szCs w:val="24"/>
        </w:rPr>
        <w:t xml:space="preserve">ifadeleriyle bu yöndeki tutum ortaya </w:t>
      </w:r>
      <w:r w:rsidR="00A237E6">
        <w:rPr>
          <w:rFonts w:ascii="Times New Roman" w:hAnsi="Times New Roman" w:cs="Times New Roman"/>
          <w:color w:val="000000"/>
          <w:sz w:val="24"/>
          <w:szCs w:val="24"/>
        </w:rPr>
        <w:t>konulmuştur</w:t>
      </w:r>
      <w:r w:rsidR="000F1198" w:rsidRPr="00FE5523">
        <w:rPr>
          <w:rStyle w:val="FootnoteReference"/>
          <w:rFonts w:ascii="Times New Roman" w:hAnsi="Times New Roman" w:cs="Times New Roman"/>
          <w:color w:val="000000"/>
          <w:sz w:val="24"/>
          <w:szCs w:val="24"/>
        </w:rPr>
        <w:footnoteReference w:id="122"/>
      </w:r>
      <w:r w:rsidR="000F1198" w:rsidRPr="00FE5523">
        <w:rPr>
          <w:rFonts w:ascii="Times New Roman" w:hAnsi="Times New Roman" w:cs="Times New Roman"/>
          <w:color w:val="000000"/>
          <w:sz w:val="24"/>
          <w:szCs w:val="24"/>
        </w:rPr>
        <w:t>.</w:t>
      </w:r>
    </w:p>
    <w:p w14:paraId="479C149A" w14:textId="77777777" w:rsidR="00314E04" w:rsidRPr="00FE5523" w:rsidRDefault="00314E04" w:rsidP="00FE623A">
      <w:pPr>
        <w:pStyle w:val="ListParagraph"/>
        <w:ind w:left="0" w:firstLine="567"/>
        <w:jc w:val="both"/>
        <w:rPr>
          <w:rFonts w:ascii="Times New Roman" w:hAnsi="Times New Roman" w:cs="Times New Roman"/>
          <w:color w:val="000000"/>
          <w:sz w:val="24"/>
          <w:szCs w:val="24"/>
        </w:rPr>
      </w:pPr>
    </w:p>
    <w:p w14:paraId="49CF287E" w14:textId="02C70F3F" w:rsidR="002E3B1A" w:rsidRPr="00FE5523" w:rsidRDefault="00071F36" w:rsidP="00FE623A">
      <w:pPr>
        <w:pStyle w:val="ListParagraph"/>
        <w:ind w:left="0" w:firstLine="567"/>
        <w:jc w:val="both"/>
        <w:rPr>
          <w:rFonts w:ascii="Times New Roman" w:hAnsi="Times New Roman" w:cs="Times New Roman"/>
          <w:color w:val="000000"/>
          <w:sz w:val="24"/>
          <w:szCs w:val="24"/>
        </w:rPr>
      </w:pPr>
      <w:r w:rsidRPr="00FE5523">
        <w:rPr>
          <w:rFonts w:ascii="Times New Roman" w:hAnsi="Times New Roman" w:cs="Times New Roman"/>
          <w:color w:val="000000"/>
          <w:sz w:val="24"/>
          <w:szCs w:val="24"/>
        </w:rPr>
        <w:t>Özellikle çalışma hakkı</w:t>
      </w:r>
      <w:r w:rsidR="00565CF3" w:rsidRPr="00FE5523">
        <w:rPr>
          <w:rStyle w:val="FootnoteReference"/>
          <w:rFonts w:ascii="Times New Roman" w:hAnsi="Times New Roman" w:cs="Times New Roman"/>
          <w:color w:val="000000"/>
          <w:sz w:val="24"/>
          <w:szCs w:val="24"/>
        </w:rPr>
        <w:footnoteReference w:id="123"/>
      </w:r>
      <w:r w:rsidRPr="00FE5523">
        <w:rPr>
          <w:rFonts w:ascii="Times New Roman" w:hAnsi="Times New Roman" w:cs="Times New Roman"/>
          <w:color w:val="000000"/>
          <w:sz w:val="24"/>
          <w:szCs w:val="24"/>
        </w:rPr>
        <w:t xml:space="preserve"> ve kamu hizmetine girme hakkı</w:t>
      </w:r>
      <w:r w:rsidR="00460BDB">
        <w:rPr>
          <w:rFonts w:ascii="Times New Roman" w:hAnsi="Times New Roman" w:cs="Times New Roman"/>
          <w:color w:val="000000"/>
          <w:sz w:val="24"/>
          <w:szCs w:val="24"/>
        </w:rPr>
        <w:t xml:space="preserve">na </w:t>
      </w:r>
      <w:r w:rsidRPr="00FE5523">
        <w:rPr>
          <w:rFonts w:ascii="Times New Roman" w:hAnsi="Times New Roman" w:cs="Times New Roman"/>
          <w:color w:val="000000"/>
          <w:sz w:val="24"/>
          <w:szCs w:val="24"/>
        </w:rPr>
        <w:t>düzenleyici işlemlerle getirilen sınırlamalar, “</w:t>
      </w:r>
      <w:r w:rsidRPr="00FE5523">
        <w:rPr>
          <w:rFonts w:ascii="Times New Roman" w:hAnsi="Times New Roman" w:cs="Times New Roman"/>
          <w:i/>
          <w:iCs/>
          <w:color w:val="000000"/>
          <w:sz w:val="24"/>
          <w:szCs w:val="24"/>
        </w:rPr>
        <w:t>toplumun huzur ve güvenliğini sağlamak, korumak ve devam ettirmek için dava konusu Yönetmelik maddesi ile getirilen düzenlemede kamu yararı ve hizmet gerekleri yönünden hukuka aykırılık bulunma[dığı]</w:t>
      </w:r>
      <w:r w:rsidRPr="00FE5523">
        <w:rPr>
          <w:rFonts w:ascii="Times New Roman" w:hAnsi="Times New Roman" w:cs="Times New Roman"/>
          <w:color w:val="000000"/>
          <w:sz w:val="24"/>
          <w:szCs w:val="24"/>
        </w:rPr>
        <w:t>” gerekçe</w:t>
      </w:r>
      <w:r w:rsidR="00407FF0">
        <w:rPr>
          <w:rFonts w:ascii="Times New Roman" w:hAnsi="Times New Roman" w:cs="Times New Roman"/>
          <w:color w:val="000000"/>
          <w:sz w:val="24"/>
          <w:szCs w:val="24"/>
        </w:rPr>
        <w:t>siyl</w:t>
      </w:r>
      <w:r w:rsidRPr="00FE5523">
        <w:rPr>
          <w:rFonts w:ascii="Times New Roman" w:hAnsi="Times New Roman" w:cs="Times New Roman"/>
          <w:color w:val="000000"/>
          <w:sz w:val="24"/>
          <w:szCs w:val="24"/>
        </w:rPr>
        <w:t>e hukuka uygun bulunmuştur</w:t>
      </w:r>
      <w:r w:rsidRPr="00FE5523">
        <w:rPr>
          <w:rStyle w:val="FootnoteReference"/>
          <w:rFonts w:ascii="Times New Roman" w:hAnsi="Times New Roman" w:cs="Times New Roman"/>
          <w:color w:val="000000"/>
          <w:sz w:val="24"/>
          <w:szCs w:val="24"/>
        </w:rPr>
        <w:footnoteReference w:id="124"/>
      </w:r>
      <w:r w:rsidRPr="00FE5523">
        <w:rPr>
          <w:rFonts w:ascii="Times New Roman" w:hAnsi="Times New Roman" w:cs="Times New Roman"/>
          <w:color w:val="000000"/>
          <w:sz w:val="24"/>
          <w:szCs w:val="24"/>
        </w:rPr>
        <w:t>.</w:t>
      </w:r>
    </w:p>
    <w:p w14:paraId="2B514DBB" w14:textId="77777777" w:rsidR="001C2A6E" w:rsidRPr="00FE5523" w:rsidRDefault="001C2A6E" w:rsidP="00FE623A">
      <w:pPr>
        <w:pStyle w:val="ListParagraph"/>
        <w:ind w:left="0" w:firstLine="567"/>
        <w:jc w:val="both"/>
        <w:rPr>
          <w:rFonts w:ascii="Times New Roman" w:hAnsi="Times New Roman" w:cs="Times New Roman"/>
          <w:sz w:val="24"/>
          <w:szCs w:val="24"/>
        </w:rPr>
      </w:pPr>
    </w:p>
    <w:p w14:paraId="691FBE3F" w14:textId="1E203E11" w:rsidR="001C2A6E" w:rsidRDefault="00460BDB" w:rsidP="00FE623A">
      <w:pPr>
        <w:pStyle w:val="ListParagraph"/>
        <w:ind w:left="0" w:firstLine="567"/>
        <w:jc w:val="both"/>
        <w:rPr>
          <w:rFonts w:ascii="Times New Roman" w:hAnsi="Times New Roman" w:cs="Times New Roman"/>
          <w:sz w:val="24"/>
          <w:szCs w:val="24"/>
        </w:rPr>
      </w:pPr>
      <w:r>
        <w:rPr>
          <w:rFonts w:ascii="Times New Roman" w:hAnsi="Times New Roman" w:cs="Times New Roman"/>
          <w:sz w:val="24"/>
          <w:szCs w:val="24"/>
        </w:rPr>
        <w:t>Gerçekten de</w:t>
      </w:r>
      <w:r w:rsidR="001C2A6E" w:rsidRPr="00FE5523">
        <w:rPr>
          <w:rFonts w:ascii="Times New Roman" w:hAnsi="Times New Roman" w:cs="Times New Roman"/>
          <w:sz w:val="24"/>
          <w:szCs w:val="24"/>
        </w:rPr>
        <w:t xml:space="preserve"> Danıştay’ın temel hak ve özgürlüklerin sınırlanmasına ilişkin</w:t>
      </w:r>
      <w:r w:rsidR="002775BC">
        <w:rPr>
          <w:rFonts w:ascii="Times New Roman" w:hAnsi="Times New Roman" w:cs="Times New Roman"/>
          <w:sz w:val="24"/>
          <w:szCs w:val="24"/>
        </w:rPr>
        <w:t xml:space="preserve"> konularda</w:t>
      </w:r>
      <w:r w:rsidR="001C2A6E" w:rsidRPr="00FE5523">
        <w:rPr>
          <w:rFonts w:ascii="Times New Roman" w:hAnsi="Times New Roman" w:cs="Times New Roman"/>
          <w:sz w:val="24"/>
          <w:szCs w:val="24"/>
        </w:rPr>
        <w:t>, daha önceden kanunda öngörülmemiş kuralların düzenleyici işlemlerle getirilmesini, Anayasanın 13. maddesine ya da kanunilik ilkesine hiç değinmeksizin kamu yararı, hizmetin gerekleri, sağlık, güvenlik, disiplin, eşitlik gibi gerekçelerle hukuka uygun bulduğu kararları da azımsanmayacak sayıdadır</w:t>
      </w:r>
      <w:r w:rsidR="006B33EA">
        <w:rPr>
          <w:rStyle w:val="FootnoteReference"/>
          <w:rFonts w:ascii="Times New Roman" w:hAnsi="Times New Roman" w:cs="Times New Roman"/>
          <w:sz w:val="24"/>
          <w:szCs w:val="24"/>
        </w:rPr>
        <w:footnoteReference w:id="125"/>
      </w:r>
      <w:r w:rsidR="001C2A6E" w:rsidRPr="00FE5523">
        <w:rPr>
          <w:rFonts w:ascii="Times New Roman" w:hAnsi="Times New Roman" w:cs="Times New Roman"/>
          <w:sz w:val="24"/>
          <w:szCs w:val="24"/>
        </w:rPr>
        <w:t>. Bu bakımdan sözü geçen alana yönelik olarak Mahkeme’nin somut olaydaki koşullara göre değerlendirme yaptığı görüldüğünden; açık ve net bir tutumunun bulunduğunu söylemek mümkün olmayacaktır.</w:t>
      </w:r>
      <w:r w:rsidR="002775BC">
        <w:rPr>
          <w:rFonts w:ascii="Times New Roman" w:hAnsi="Times New Roman" w:cs="Times New Roman"/>
          <w:sz w:val="24"/>
          <w:szCs w:val="24"/>
        </w:rPr>
        <w:t xml:space="preserve"> Ancak bu kararlarında dahi Danıştay sınırlamanın çerçevesinin ve temel ilkelerinin kanunda düzenlenmesi gerektiğini </w:t>
      </w:r>
      <w:r w:rsidR="00A237E6">
        <w:rPr>
          <w:rFonts w:ascii="Times New Roman" w:hAnsi="Times New Roman" w:cs="Times New Roman"/>
          <w:sz w:val="24"/>
          <w:szCs w:val="24"/>
        </w:rPr>
        <w:t xml:space="preserve">vurgulamıştır. </w:t>
      </w:r>
    </w:p>
    <w:p w14:paraId="4EA47DED" w14:textId="77777777" w:rsidR="00536B0F" w:rsidRDefault="00536B0F" w:rsidP="00FE623A">
      <w:pPr>
        <w:pStyle w:val="ListParagraph"/>
        <w:ind w:left="0" w:firstLine="567"/>
        <w:jc w:val="both"/>
        <w:rPr>
          <w:rFonts w:ascii="Times New Roman" w:hAnsi="Times New Roman" w:cs="Times New Roman"/>
          <w:sz w:val="24"/>
          <w:szCs w:val="24"/>
        </w:rPr>
      </w:pPr>
    </w:p>
    <w:p w14:paraId="0CBF8474" w14:textId="23A2890F" w:rsidR="00A728A0" w:rsidRPr="00FE5523" w:rsidRDefault="00536B0F" w:rsidP="00A728A0">
      <w:pPr>
        <w:pStyle w:val="ListParagraph"/>
        <w:ind w:left="0" w:firstLine="567"/>
        <w:jc w:val="both"/>
        <w:rPr>
          <w:rFonts w:ascii="Times New Roman" w:hAnsi="Times New Roman" w:cs="Times New Roman"/>
          <w:sz w:val="24"/>
          <w:szCs w:val="24"/>
        </w:rPr>
      </w:pPr>
      <w:r w:rsidRPr="00FE5523">
        <w:rPr>
          <w:rFonts w:ascii="Times New Roman" w:hAnsi="Times New Roman" w:cs="Times New Roman"/>
          <w:sz w:val="24"/>
          <w:szCs w:val="24"/>
        </w:rPr>
        <w:t xml:space="preserve">Başka bir kararında ise Danıştay toplumsal ihtiyaçların karşılanması amacıyla, kanunlarda öngörülmemiş olan görev ve yetkilerin idareye düzenleyici işlemlerle tanınmasının kamu hizmeti anlayışının bir gereği olduğunu vurgulayarak hukuka uygun bulmuştur: </w:t>
      </w:r>
      <w:r w:rsidRPr="00FE5523">
        <w:rPr>
          <w:rFonts w:ascii="Times New Roman" w:hAnsi="Times New Roman" w:cs="Times New Roman"/>
          <w:i/>
          <w:sz w:val="24"/>
          <w:szCs w:val="24"/>
        </w:rPr>
        <w:t>“</w:t>
      </w:r>
      <w:r w:rsidRPr="00FE5523">
        <w:rPr>
          <w:rFonts w:ascii="Times New Roman" w:hAnsi="Times New Roman" w:cs="Times New Roman"/>
          <w:i/>
          <w:iCs/>
          <w:sz w:val="24"/>
          <w:szCs w:val="24"/>
        </w:rPr>
        <w:t>İdare, bireylerin hak ve özgürlüklerini ihlal etmemek kaydıyla, toplumun büyük çoğunluğu tarafından talep edilen hizmetleri yerine getirebilir…Çünkü, halkın tamamına yakını tarafından gelen bir talebi karşılamak bir görev olduğu gibi, bu hizmetin kontrol</w:t>
      </w:r>
      <w:r>
        <w:rPr>
          <w:rFonts w:ascii="Times New Roman" w:hAnsi="Times New Roman" w:cs="Times New Roman"/>
          <w:i/>
          <w:iCs/>
          <w:sz w:val="24"/>
          <w:szCs w:val="24"/>
        </w:rPr>
        <w:t xml:space="preserve"> </w:t>
      </w:r>
      <w:r w:rsidRPr="00FE5523">
        <w:rPr>
          <w:rFonts w:ascii="Times New Roman" w:hAnsi="Times New Roman" w:cs="Times New Roman"/>
          <w:i/>
          <w:iCs/>
          <w:sz w:val="24"/>
          <w:szCs w:val="24"/>
        </w:rPr>
        <w:t>altında tutulması, denetlenebilmesi ve bireylerin zarar görmesinin engellenmesi bir yetkidir. Ramazan ayında geceleri davul çalınması, örfi olarak uygulanan ve toplum içinde de çok büyük oranda hoşgörü ile karşılanan geleneksel bir uygulama olup, dava konusu işlemin de bu geleneksel uygulamanın kontrollü olarak yapılmasını, muhtemel kötüye kullanımlarını önlemeyi amaçladığı görülmektedir. Buna göre, davalı idarenin, mahalle halkının talebini karşılamak, bu konuda denetimsiz olarak birçok şahsın davul çalıp, bireyleri rahatsız etmesinin önlenmesi açısından bu konuda belli kişilere izin verilmesi konusunda yetkisi bulunmaktadır.”</w:t>
      </w:r>
      <w:r w:rsidRPr="00FE5523">
        <w:rPr>
          <w:rStyle w:val="FootnoteReference"/>
          <w:rFonts w:ascii="Times New Roman" w:hAnsi="Times New Roman" w:cs="Times New Roman"/>
          <w:i/>
          <w:iCs/>
          <w:sz w:val="24"/>
          <w:szCs w:val="24"/>
        </w:rPr>
        <w:footnoteReference w:id="126"/>
      </w:r>
      <w:r w:rsidRPr="00FE5523">
        <w:rPr>
          <w:rFonts w:ascii="Times New Roman" w:hAnsi="Times New Roman" w:cs="Times New Roman"/>
          <w:sz w:val="24"/>
          <w:szCs w:val="24"/>
        </w:rPr>
        <w:t xml:space="preserve"> </w:t>
      </w:r>
      <w:r w:rsidR="00A728A0" w:rsidRPr="00FE5523">
        <w:rPr>
          <w:rFonts w:ascii="Times New Roman" w:hAnsi="Times New Roman" w:cs="Times New Roman"/>
          <w:sz w:val="24"/>
          <w:szCs w:val="24"/>
        </w:rPr>
        <w:t>Bu yöndeki başka bir kararında</w:t>
      </w:r>
      <w:r w:rsidR="00A728A0">
        <w:rPr>
          <w:rFonts w:ascii="Times New Roman" w:hAnsi="Times New Roman" w:cs="Times New Roman"/>
          <w:sz w:val="24"/>
          <w:szCs w:val="24"/>
        </w:rPr>
        <w:t xml:space="preserve"> </w:t>
      </w:r>
      <w:r w:rsidR="00A728A0" w:rsidRPr="00FE5523">
        <w:rPr>
          <w:rFonts w:ascii="Times New Roman" w:hAnsi="Times New Roman" w:cs="Times New Roman"/>
          <w:sz w:val="24"/>
          <w:szCs w:val="24"/>
        </w:rPr>
        <w:t>ise konunun kanunda hiç düzenlenmemiş olduğuna ve kanun boşluğu bulunduğuna vurgu yapan Danıştay’ın söz konusu boşluğun kapatılması amacıyla tesis edilmiş olan düzenleyici işlemin sebep ve konu unsurları bakımından hukuka aykırılık taşımayacağın</w:t>
      </w:r>
      <w:r w:rsidR="009C6453">
        <w:rPr>
          <w:rFonts w:ascii="Times New Roman" w:hAnsi="Times New Roman" w:cs="Times New Roman"/>
          <w:sz w:val="24"/>
          <w:szCs w:val="24"/>
        </w:rPr>
        <w:t>a hükmetmiştir</w:t>
      </w:r>
      <w:r w:rsidR="00A728A0" w:rsidRPr="00FE5523">
        <w:rPr>
          <w:rStyle w:val="FootnoteReference"/>
          <w:rFonts w:ascii="Times New Roman" w:hAnsi="Times New Roman" w:cs="Times New Roman"/>
          <w:sz w:val="24"/>
          <w:szCs w:val="24"/>
        </w:rPr>
        <w:footnoteReference w:id="127"/>
      </w:r>
      <w:r w:rsidR="00A728A0">
        <w:rPr>
          <w:rFonts w:ascii="Times New Roman" w:hAnsi="Times New Roman" w:cs="Times New Roman"/>
          <w:sz w:val="24"/>
          <w:szCs w:val="24"/>
        </w:rPr>
        <w:t xml:space="preserve">. </w:t>
      </w:r>
      <w:r w:rsidR="00A728A0" w:rsidRPr="00FE5523">
        <w:rPr>
          <w:rFonts w:ascii="Times New Roman" w:hAnsi="Times New Roman" w:cs="Times New Roman"/>
          <w:sz w:val="24"/>
          <w:szCs w:val="24"/>
        </w:rPr>
        <w:t xml:space="preserve">  </w:t>
      </w:r>
    </w:p>
    <w:p w14:paraId="01D26363" w14:textId="77777777" w:rsidR="0084100B" w:rsidRPr="00FE5523" w:rsidRDefault="0084100B" w:rsidP="00FE623A">
      <w:pPr>
        <w:pStyle w:val="ListParagraph"/>
        <w:ind w:left="0" w:firstLine="567"/>
        <w:jc w:val="both"/>
        <w:rPr>
          <w:rFonts w:ascii="Times New Roman" w:hAnsi="Times New Roman" w:cs="Times New Roman"/>
          <w:i/>
          <w:sz w:val="24"/>
          <w:szCs w:val="24"/>
        </w:rPr>
      </w:pPr>
    </w:p>
    <w:p w14:paraId="7F3B8109" w14:textId="70560C5D" w:rsidR="00B27351" w:rsidRPr="00FE5523" w:rsidRDefault="00B27351" w:rsidP="00FE623A">
      <w:pPr>
        <w:pStyle w:val="ListParagraph"/>
        <w:ind w:left="0" w:firstLine="567"/>
        <w:jc w:val="both"/>
        <w:rPr>
          <w:rFonts w:ascii="Times New Roman" w:hAnsi="Times New Roman" w:cs="Times New Roman"/>
          <w:sz w:val="24"/>
          <w:szCs w:val="24"/>
        </w:rPr>
      </w:pPr>
      <w:r w:rsidRPr="00FE5523">
        <w:rPr>
          <w:rFonts w:ascii="Times New Roman" w:hAnsi="Times New Roman" w:cs="Times New Roman"/>
          <w:sz w:val="24"/>
          <w:szCs w:val="24"/>
        </w:rPr>
        <w:t>Buna karşılık, temel hak ve özgürlükler bakımından doğrudan kısıtlama getirmeyen ve fakat idarenin işleyişine ilişkin konularda, temel esasların kanunda öngörülmesi durumunda, söz konusu soyut ve genel düzenleme esas alınarak tesis edilen işlemlerin sebep ve konu unsuru yönünden sakatlık taşımayacağı ortaya ko</w:t>
      </w:r>
      <w:r w:rsidR="005309D9">
        <w:rPr>
          <w:rFonts w:ascii="Times New Roman" w:hAnsi="Times New Roman" w:cs="Times New Roman"/>
          <w:sz w:val="24"/>
          <w:szCs w:val="24"/>
        </w:rPr>
        <w:t>nul</w:t>
      </w:r>
      <w:r w:rsidRPr="00FE5523">
        <w:rPr>
          <w:rFonts w:ascii="Times New Roman" w:hAnsi="Times New Roman" w:cs="Times New Roman"/>
          <w:sz w:val="24"/>
          <w:szCs w:val="24"/>
        </w:rPr>
        <w:t xml:space="preserve">muştur. </w:t>
      </w:r>
      <w:r w:rsidRPr="00FE5523">
        <w:rPr>
          <w:rFonts w:ascii="Times New Roman" w:hAnsi="Times New Roman" w:cs="Times New Roman"/>
          <w:color w:val="000000"/>
          <w:sz w:val="24"/>
          <w:szCs w:val="24"/>
        </w:rPr>
        <w:t>Danıştay, başasistanlık süresini üç yılla sınırlandıran Tababet Uzmanlığı Yönetmeliği değişikliğinin iptali istemiyle açılan davada;</w:t>
      </w:r>
      <w:r w:rsidRPr="00FE5523">
        <w:rPr>
          <w:rFonts w:ascii="Times New Roman" w:hAnsi="Times New Roman" w:cs="Times New Roman"/>
          <w:color w:val="000000"/>
          <w:sz w:val="24"/>
          <w:szCs w:val="24"/>
        </w:rPr>
        <w:br/>
      </w:r>
      <w:r w:rsidRPr="00FE5523">
        <w:rPr>
          <w:rFonts w:ascii="Times New Roman" w:hAnsi="Times New Roman" w:cs="Times New Roman"/>
          <w:i/>
          <w:iCs/>
          <w:color w:val="000000"/>
          <w:sz w:val="24"/>
          <w:szCs w:val="24"/>
        </w:rPr>
        <w:t>“...hiçbir üst hukuksal düzenlemede başasistanlığın belli süreyle sınırlandırılamayacağı yönünde bir düzenleme</w:t>
      </w:r>
      <w:r w:rsidR="00752991" w:rsidRPr="00FE5523">
        <w:rPr>
          <w:rFonts w:ascii="Times New Roman" w:hAnsi="Times New Roman" w:cs="Times New Roman"/>
          <w:i/>
          <w:iCs/>
          <w:color w:val="000000"/>
          <w:sz w:val="24"/>
          <w:szCs w:val="24"/>
        </w:rPr>
        <w:t xml:space="preserve"> </w:t>
      </w:r>
      <w:r w:rsidRPr="00FE5523">
        <w:rPr>
          <w:rFonts w:ascii="Times New Roman" w:hAnsi="Times New Roman" w:cs="Times New Roman"/>
          <w:i/>
          <w:iCs/>
          <w:color w:val="000000"/>
          <w:sz w:val="24"/>
          <w:szCs w:val="24"/>
        </w:rPr>
        <w:t>....yer almadığından</w:t>
      </w:r>
      <w:r w:rsidRPr="00FE5523">
        <w:rPr>
          <w:rFonts w:ascii="Times New Roman" w:hAnsi="Times New Roman" w:cs="Times New Roman"/>
          <w:color w:val="000000"/>
          <w:sz w:val="24"/>
          <w:szCs w:val="24"/>
        </w:rPr>
        <w:t xml:space="preserve">” </w:t>
      </w:r>
      <w:r w:rsidR="005309D9">
        <w:rPr>
          <w:rFonts w:ascii="Times New Roman" w:hAnsi="Times New Roman" w:cs="Times New Roman"/>
          <w:color w:val="000000"/>
          <w:sz w:val="24"/>
          <w:szCs w:val="24"/>
        </w:rPr>
        <w:t xml:space="preserve">hareketle söz konusu koşulun idari işlemle düzenlenmesinin hukuka uygun olduğu </w:t>
      </w:r>
      <w:r w:rsidRPr="00FE5523">
        <w:rPr>
          <w:rFonts w:ascii="Times New Roman" w:hAnsi="Times New Roman" w:cs="Times New Roman"/>
          <w:color w:val="000000"/>
          <w:sz w:val="24"/>
          <w:szCs w:val="24"/>
        </w:rPr>
        <w:t>gerekçesiyle davayı reddetmiştir</w:t>
      </w:r>
      <w:r w:rsidRPr="00FE5523">
        <w:rPr>
          <w:rStyle w:val="FootnoteReference"/>
          <w:rFonts w:ascii="Times New Roman" w:hAnsi="Times New Roman" w:cs="Times New Roman"/>
          <w:color w:val="000000"/>
          <w:sz w:val="24"/>
          <w:szCs w:val="24"/>
        </w:rPr>
        <w:footnoteReference w:id="128"/>
      </w:r>
      <w:r w:rsidRPr="00FE5523">
        <w:rPr>
          <w:rFonts w:ascii="Times New Roman" w:hAnsi="Times New Roman" w:cs="Times New Roman"/>
          <w:color w:val="000000"/>
          <w:sz w:val="24"/>
          <w:szCs w:val="24"/>
        </w:rPr>
        <w:t>.</w:t>
      </w:r>
      <w:r w:rsidRPr="00FE5523">
        <w:rPr>
          <w:rFonts w:ascii="Times New Roman" w:hAnsi="Times New Roman" w:cs="Times New Roman"/>
          <w:sz w:val="24"/>
          <w:szCs w:val="24"/>
        </w:rPr>
        <w:t xml:space="preserve"> </w:t>
      </w:r>
    </w:p>
    <w:p w14:paraId="12956F53" w14:textId="77777777" w:rsidR="00181981" w:rsidRPr="00FE5523" w:rsidRDefault="00181981" w:rsidP="0077384D">
      <w:pPr>
        <w:pStyle w:val="ListParagraph"/>
        <w:ind w:left="0" w:firstLine="567"/>
        <w:jc w:val="both"/>
        <w:rPr>
          <w:rFonts w:ascii="Times New Roman" w:hAnsi="Times New Roman" w:cs="Times New Roman"/>
          <w:sz w:val="24"/>
          <w:szCs w:val="24"/>
        </w:rPr>
      </w:pPr>
    </w:p>
    <w:p w14:paraId="09DC822C" w14:textId="77777777" w:rsidR="00547E39" w:rsidRPr="00FE5523" w:rsidRDefault="00547E39" w:rsidP="00547E39">
      <w:pPr>
        <w:pStyle w:val="ListParagraph"/>
        <w:numPr>
          <w:ilvl w:val="0"/>
          <w:numId w:val="2"/>
        </w:numPr>
        <w:spacing w:before="100" w:beforeAutospacing="1"/>
        <w:ind w:left="426"/>
        <w:jc w:val="both"/>
        <w:rPr>
          <w:rFonts w:ascii="Times New Roman" w:hAnsi="Times New Roman" w:cs="Times New Roman"/>
          <w:b/>
          <w:sz w:val="24"/>
          <w:szCs w:val="24"/>
        </w:rPr>
      </w:pPr>
      <w:r w:rsidRPr="00FE5523">
        <w:rPr>
          <w:rFonts w:ascii="Times New Roman" w:hAnsi="Times New Roman" w:cs="Times New Roman"/>
          <w:b/>
          <w:sz w:val="24"/>
          <w:szCs w:val="24"/>
        </w:rPr>
        <w:t>Genel Değerlendirme</w:t>
      </w:r>
    </w:p>
    <w:p w14:paraId="6B7A7C3E" w14:textId="77777777" w:rsidR="00547E39" w:rsidRPr="00FE5523" w:rsidRDefault="00547E39" w:rsidP="00547E39">
      <w:pPr>
        <w:pStyle w:val="ListParagraph"/>
        <w:spacing w:before="100" w:beforeAutospacing="1"/>
        <w:ind w:left="426"/>
        <w:jc w:val="both"/>
        <w:rPr>
          <w:rFonts w:ascii="Times New Roman" w:hAnsi="Times New Roman" w:cs="Times New Roman"/>
          <w:sz w:val="24"/>
          <w:szCs w:val="24"/>
        </w:rPr>
      </w:pPr>
    </w:p>
    <w:p w14:paraId="54FD4172" w14:textId="289CD6DA" w:rsidR="00131CC9" w:rsidRDefault="00754908" w:rsidP="00CD5CB0">
      <w:pPr>
        <w:pStyle w:val="ListParagraph"/>
        <w:spacing w:before="100" w:beforeAutospacing="1"/>
        <w:ind w:left="0" w:firstLine="567"/>
        <w:jc w:val="both"/>
        <w:rPr>
          <w:rFonts w:ascii="Times New Roman" w:hAnsi="Times New Roman" w:cs="Times New Roman"/>
          <w:sz w:val="24"/>
          <w:szCs w:val="24"/>
        </w:rPr>
      </w:pPr>
      <w:r>
        <w:rPr>
          <w:rFonts w:ascii="Times New Roman" w:hAnsi="Times New Roman" w:cs="Times New Roman"/>
          <w:sz w:val="24"/>
          <w:szCs w:val="24"/>
        </w:rPr>
        <w:t>Kanunilik ilkesinin asgari gereklilikleri ya da idarenin düzenleme yetkisinin sınırları</w:t>
      </w:r>
      <w:r w:rsidR="001577C1">
        <w:rPr>
          <w:rFonts w:ascii="Times New Roman" w:hAnsi="Times New Roman" w:cs="Times New Roman"/>
          <w:sz w:val="24"/>
          <w:szCs w:val="24"/>
        </w:rPr>
        <w:t>,</w:t>
      </w:r>
      <w:r>
        <w:rPr>
          <w:rFonts w:ascii="Times New Roman" w:hAnsi="Times New Roman" w:cs="Times New Roman"/>
          <w:sz w:val="24"/>
          <w:szCs w:val="24"/>
        </w:rPr>
        <w:t xml:space="preserve"> </w:t>
      </w:r>
      <w:r w:rsidR="001577C1">
        <w:rPr>
          <w:rFonts w:ascii="Times New Roman" w:hAnsi="Times New Roman" w:cs="Times New Roman"/>
          <w:sz w:val="24"/>
          <w:szCs w:val="24"/>
        </w:rPr>
        <w:t xml:space="preserve">yukarıda değinildiği üzere, </w:t>
      </w:r>
      <w:r>
        <w:rPr>
          <w:rFonts w:ascii="Times New Roman" w:hAnsi="Times New Roman" w:cs="Times New Roman"/>
          <w:sz w:val="24"/>
          <w:szCs w:val="24"/>
        </w:rPr>
        <w:t xml:space="preserve">ulusal hukukumuzda ve </w:t>
      </w:r>
      <w:r w:rsidR="001577C1">
        <w:rPr>
          <w:rFonts w:ascii="Times New Roman" w:hAnsi="Times New Roman" w:cs="Times New Roman"/>
          <w:sz w:val="24"/>
          <w:szCs w:val="24"/>
        </w:rPr>
        <w:t>karşılaştırmalı hukukta uzun süredir tartışma yaratan ve -yargı kararlarında görüldüğü üzere- halen de nihayete ermemiş bir konudur. Tekrara düşmemek bakımından, kanunla düzenlenmesi gereken alanları anayasal düzenlemenin lafzından hareketle üç, yargı kararlarından hareketle dört kategoride sınıflandırmamız mümkün olmaktadır.</w:t>
      </w:r>
    </w:p>
    <w:p w14:paraId="327BF929" w14:textId="427F6BE6" w:rsidR="00C32526" w:rsidRPr="00A90386" w:rsidRDefault="00C32526" w:rsidP="00A90386">
      <w:pPr>
        <w:spacing w:before="100" w:beforeAutospacing="1"/>
        <w:jc w:val="both"/>
        <w:rPr>
          <w:rFonts w:ascii="Times New Roman" w:hAnsi="Times New Roman" w:cs="Times New Roman"/>
          <w:b/>
          <w:i/>
          <w:sz w:val="24"/>
          <w:szCs w:val="24"/>
        </w:rPr>
      </w:pPr>
      <w:r w:rsidRPr="00A90386">
        <w:rPr>
          <w:rFonts w:ascii="Times New Roman" w:hAnsi="Times New Roman" w:cs="Times New Roman"/>
          <w:b/>
          <w:i/>
          <w:sz w:val="24"/>
          <w:szCs w:val="24"/>
        </w:rPr>
        <w:t>Kanunla düzenlenmesi gereken alanların sınıflandırılması…</w:t>
      </w:r>
    </w:p>
    <w:p w14:paraId="1A705DD6" w14:textId="69949E84" w:rsidR="006E4FAE" w:rsidRDefault="00C32526" w:rsidP="00CD5CB0">
      <w:pPr>
        <w:pStyle w:val="ListParagraph"/>
        <w:spacing w:before="100" w:beforeAutospacing="1"/>
        <w:ind w:left="0" w:firstLine="567"/>
        <w:jc w:val="both"/>
        <w:rPr>
          <w:rFonts w:ascii="Times New Roman" w:hAnsi="Times New Roman" w:cs="Times New Roman"/>
          <w:sz w:val="24"/>
          <w:szCs w:val="24"/>
        </w:rPr>
      </w:pPr>
      <w:r>
        <w:rPr>
          <w:rFonts w:ascii="Times New Roman" w:hAnsi="Times New Roman" w:cs="Times New Roman"/>
          <w:sz w:val="24"/>
          <w:szCs w:val="24"/>
        </w:rPr>
        <w:t xml:space="preserve">Kanunla düzenlenmesi gereken alanları anayasal düzenlemenin lafzından hareketle farklı </w:t>
      </w:r>
      <w:r w:rsidR="00937BAD">
        <w:rPr>
          <w:rFonts w:ascii="Times New Roman" w:hAnsi="Times New Roman" w:cs="Times New Roman"/>
          <w:sz w:val="24"/>
          <w:szCs w:val="24"/>
        </w:rPr>
        <w:t>kategorilere</w:t>
      </w:r>
      <w:r>
        <w:rPr>
          <w:rFonts w:ascii="Times New Roman" w:hAnsi="Times New Roman" w:cs="Times New Roman"/>
          <w:sz w:val="24"/>
          <w:szCs w:val="24"/>
        </w:rPr>
        <w:t xml:space="preserve"> ayırmamız mümkündür. </w:t>
      </w:r>
      <w:r w:rsidR="001577C1">
        <w:rPr>
          <w:rFonts w:ascii="Times New Roman" w:hAnsi="Times New Roman" w:cs="Times New Roman"/>
          <w:sz w:val="24"/>
          <w:szCs w:val="24"/>
        </w:rPr>
        <w:t xml:space="preserve">Buna göre ilk grupta, kanunla düzenlenmesine ilişkin olarak Anayasa’da hiçbir ibare bulunmayan alanlar yer almaktadır. Bunların kanunla düzenlenmesine yönelik bir kural bulunmamakla birlikte, Anayasa’nın 7. maddesinden kaynaklanan yasama yetkisinin </w:t>
      </w:r>
      <w:r w:rsidR="001577C1" w:rsidRPr="00CD5372">
        <w:rPr>
          <w:rFonts w:ascii="Times New Roman" w:hAnsi="Times New Roman" w:cs="Times New Roman"/>
          <w:i/>
          <w:sz w:val="24"/>
          <w:szCs w:val="24"/>
        </w:rPr>
        <w:t>genelliği</w:t>
      </w:r>
      <w:r w:rsidR="001577C1">
        <w:rPr>
          <w:rFonts w:ascii="Times New Roman" w:hAnsi="Times New Roman" w:cs="Times New Roman"/>
          <w:sz w:val="24"/>
          <w:szCs w:val="24"/>
        </w:rPr>
        <w:t xml:space="preserve"> ve </w:t>
      </w:r>
      <w:r w:rsidR="001577C1" w:rsidRPr="00CD5372">
        <w:rPr>
          <w:rFonts w:ascii="Times New Roman" w:hAnsi="Times New Roman" w:cs="Times New Roman"/>
          <w:i/>
          <w:sz w:val="24"/>
          <w:szCs w:val="24"/>
        </w:rPr>
        <w:t>devredilmezliği</w:t>
      </w:r>
      <w:r w:rsidR="001577C1">
        <w:rPr>
          <w:rFonts w:ascii="Times New Roman" w:hAnsi="Times New Roman" w:cs="Times New Roman"/>
          <w:sz w:val="24"/>
          <w:szCs w:val="24"/>
        </w:rPr>
        <w:t xml:space="preserve"> ilkeleri ile 8. maddesi uyarınca yürütmenin kanunlara uygun olarak yerine getirilmesi gereken türev bir yetki oluşunun bir sonucu olarak bu kapsamda yer alan konuların da mutlaka öncelikli olarak kanunda düzenlenmesi bir zorunluluktur. Başka bir deyişle, kural olarak idarenin</w:t>
      </w:r>
      <w:r w:rsidR="001577C1">
        <w:rPr>
          <w:rStyle w:val="FootnoteReference"/>
          <w:rFonts w:ascii="Times New Roman" w:hAnsi="Times New Roman" w:cs="Times New Roman"/>
          <w:sz w:val="24"/>
          <w:szCs w:val="24"/>
        </w:rPr>
        <w:footnoteReference w:id="129"/>
      </w:r>
      <w:r w:rsidR="001577C1">
        <w:rPr>
          <w:rFonts w:ascii="Times New Roman" w:hAnsi="Times New Roman" w:cs="Times New Roman"/>
          <w:sz w:val="24"/>
          <w:szCs w:val="24"/>
        </w:rPr>
        <w:t xml:space="preserve"> daha önceden kanunlarla düzenlenmemiş alanlara yönelik olarak </w:t>
      </w:r>
      <w:r w:rsidR="00CD5372">
        <w:rPr>
          <w:rFonts w:ascii="Times New Roman" w:hAnsi="Times New Roman" w:cs="Times New Roman"/>
          <w:sz w:val="24"/>
          <w:szCs w:val="24"/>
        </w:rPr>
        <w:t xml:space="preserve">düzenleyici nitelikte işlem tesis etmesi mümkün olmamasının bir sonucu olarak, Anayasa’da kanunla düzenlenmesi öngörülmemiş olan bu alanlara ilişkin olarak da öncelikle kanunla düzenleme yapılması </w:t>
      </w:r>
      <w:r w:rsidR="0051063B">
        <w:rPr>
          <w:rFonts w:ascii="Times New Roman" w:hAnsi="Times New Roman" w:cs="Times New Roman"/>
          <w:sz w:val="24"/>
          <w:szCs w:val="24"/>
        </w:rPr>
        <w:t>bir gerekliliktir</w:t>
      </w:r>
      <w:r w:rsidR="00CD5372">
        <w:rPr>
          <w:rFonts w:ascii="Times New Roman" w:hAnsi="Times New Roman" w:cs="Times New Roman"/>
          <w:sz w:val="24"/>
          <w:szCs w:val="24"/>
        </w:rPr>
        <w:t xml:space="preserve">. </w:t>
      </w:r>
    </w:p>
    <w:p w14:paraId="63CCAD89" w14:textId="77777777" w:rsidR="006E4FAE" w:rsidRDefault="006E4FAE" w:rsidP="00CD5CB0">
      <w:pPr>
        <w:pStyle w:val="ListParagraph"/>
        <w:spacing w:before="100" w:beforeAutospacing="1"/>
        <w:ind w:left="0" w:firstLine="567"/>
        <w:jc w:val="both"/>
        <w:rPr>
          <w:rFonts w:ascii="Times New Roman" w:hAnsi="Times New Roman" w:cs="Times New Roman"/>
          <w:sz w:val="24"/>
          <w:szCs w:val="24"/>
        </w:rPr>
      </w:pPr>
    </w:p>
    <w:p w14:paraId="3E2A55F5" w14:textId="7356B2E6" w:rsidR="00522418" w:rsidRDefault="00CD5372" w:rsidP="00CD5CB0">
      <w:pPr>
        <w:pStyle w:val="ListParagraph"/>
        <w:spacing w:before="100" w:beforeAutospacing="1"/>
        <w:ind w:left="0" w:firstLine="567"/>
        <w:jc w:val="both"/>
        <w:rPr>
          <w:rFonts w:ascii="Times New Roman" w:hAnsi="Times New Roman" w:cs="Times New Roman"/>
          <w:sz w:val="24"/>
          <w:szCs w:val="24"/>
        </w:rPr>
      </w:pPr>
      <w:r>
        <w:rPr>
          <w:rFonts w:ascii="Times New Roman" w:hAnsi="Times New Roman" w:cs="Times New Roman"/>
          <w:sz w:val="24"/>
          <w:szCs w:val="24"/>
        </w:rPr>
        <w:t xml:space="preserve">İkinci grupta kalan alanların kanunla düzenlenmesi gerektiği Anayasa’da açıkça </w:t>
      </w:r>
      <w:r w:rsidR="0051063B">
        <w:rPr>
          <w:rFonts w:ascii="Times New Roman" w:hAnsi="Times New Roman" w:cs="Times New Roman"/>
          <w:sz w:val="24"/>
          <w:szCs w:val="24"/>
        </w:rPr>
        <w:t>belirtilmiştir</w:t>
      </w:r>
      <w:r>
        <w:rPr>
          <w:rFonts w:ascii="Times New Roman" w:hAnsi="Times New Roman" w:cs="Times New Roman"/>
          <w:sz w:val="24"/>
          <w:szCs w:val="24"/>
        </w:rPr>
        <w:t>. Sınırlı sayıda olmamakla birlikte söz gelimi, Anayasa’nın 123. maddesi uyarınca idarenin</w:t>
      </w:r>
      <w:r w:rsidRPr="00CD5372">
        <w:rPr>
          <w:rFonts w:ascii="Times New Roman" w:hAnsi="Times New Roman" w:cs="Times New Roman"/>
          <w:sz w:val="24"/>
          <w:szCs w:val="24"/>
        </w:rPr>
        <w:t> kuruluş ve görevleri</w:t>
      </w:r>
      <w:r>
        <w:rPr>
          <w:rFonts w:ascii="Times New Roman" w:hAnsi="Times New Roman" w:cs="Times New Roman"/>
          <w:sz w:val="24"/>
          <w:szCs w:val="24"/>
        </w:rPr>
        <w:t xml:space="preserve">nin; 128. maddesi uyarınca, </w:t>
      </w:r>
      <w:r w:rsidRPr="00CD5372">
        <w:rPr>
          <w:rFonts w:ascii="Times New Roman" w:hAnsi="Times New Roman" w:cs="Times New Roman"/>
          <w:sz w:val="24"/>
          <w:szCs w:val="24"/>
        </w:rPr>
        <w:t>kamu görevlilerinin nitelikleri, atanmaları, görev ve yetkileri, hakları ve yükümlülükleri, aylık ve ödenekleri ve diğer özlük işleri</w:t>
      </w:r>
      <w:r>
        <w:rPr>
          <w:rFonts w:ascii="Times New Roman" w:hAnsi="Times New Roman" w:cs="Times New Roman"/>
          <w:sz w:val="24"/>
          <w:szCs w:val="24"/>
        </w:rPr>
        <w:t>nin</w:t>
      </w:r>
      <w:r w:rsidR="00B12E99">
        <w:rPr>
          <w:rFonts w:ascii="Times New Roman" w:hAnsi="Times New Roman" w:cs="Times New Roman"/>
          <w:sz w:val="24"/>
          <w:szCs w:val="24"/>
        </w:rPr>
        <w:t>;</w:t>
      </w:r>
      <w:r>
        <w:rPr>
          <w:rFonts w:ascii="Times New Roman" w:hAnsi="Times New Roman" w:cs="Times New Roman"/>
          <w:sz w:val="24"/>
          <w:szCs w:val="24"/>
        </w:rPr>
        <w:t xml:space="preserve"> 130. maddesi uyarınca yükseköğretim kuruluşlarının</w:t>
      </w:r>
      <w:r w:rsidR="00B12E99">
        <w:rPr>
          <w:rFonts w:ascii="Times New Roman" w:hAnsi="Times New Roman" w:cs="Times New Roman"/>
          <w:sz w:val="24"/>
          <w:szCs w:val="24"/>
        </w:rPr>
        <w:t>;</w:t>
      </w:r>
      <w:r>
        <w:rPr>
          <w:rFonts w:ascii="Times New Roman" w:hAnsi="Times New Roman" w:cs="Times New Roman"/>
          <w:sz w:val="24"/>
          <w:szCs w:val="24"/>
        </w:rPr>
        <w:t xml:space="preserve"> 135. maddesi uyarınca kamu kurumu niteliğinde meslek kuruluşlarının; 140. maddesi uyarınca, hakim ve savcıların hak ve yükümlülüklerinin;</w:t>
      </w:r>
      <w:r w:rsidRPr="00CD5372">
        <w:rPr>
          <w:rFonts w:ascii="Times New Roman" w:hAnsi="Times New Roman" w:cs="Times New Roman"/>
          <w:sz w:val="24"/>
          <w:szCs w:val="24"/>
        </w:rPr>
        <w:t> </w:t>
      </w:r>
      <w:r>
        <w:rPr>
          <w:rFonts w:ascii="Times New Roman" w:hAnsi="Times New Roman" w:cs="Times New Roman"/>
          <w:sz w:val="24"/>
          <w:szCs w:val="24"/>
        </w:rPr>
        <w:t>73. maddesi uyarınca vergi ve benzeri mali yükümlülükler ile 161. maddesi uyarınca bütçenin kanunla düzenlenmesi öngörülmüştür. Yine, pek çok kamu kurum ve kuruluşu ile kamusal makamın kuruluş, görev ve yetkilerine yönelik olarak Anayasa’da yapılmış olan düzenlemelerin ayrıntılarına ilişkin olarak kanun çıkarılması gerektiği</w:t>
      </w:r>
      <w:r w:rsidR="0051063B">
        <w:rPr>
          <w:rFonts w:ascii="Times New Roman" w:hAnsi="Times New Roman" w:cs="Times New Roman"/>
          <w:sz w:val="24"/>
          <w:szCs w:val="24"/>
        </w:rPr>
        <w:t>ne</w:t>
      </w:r>
      <w:r>
        <w:rPr>
          <w:rFonts w:ascii="Times New Roman" w:hAnsi="Times New Roman" w:cs="Times New Roman"/>
          <w:sz w:val="24"/>
          <w:szCs w:val="24"/>
        </w:rPr>
        <w:t xml:space="preserve"> doğrudan Anayasa’da </w:t>
      </w:r>
      <w:r w:rsidR="0051063B">
        <w:rPr>
          <w:rFonts w:ascii="Times New Roman" w:hAnsi="Times New Roman" w:cs="Times New Roman"/>
          <w:sz w:val="24"/>
          <w:szCs w:val="24"/>
        </w:rPr>
        <w:t>yer verilmiştir</w:t>
      </w:r>
      <w:r>
        <w:rPr>
          <w:rFonts w:ascii="Times New Roman" w:hAnsi="Times New Roman" w:cs="Times New Roman"/>
          <w:sz w:val="24"/>
          <w:szCs w:val="24"/>
        </w:rPr>
        <w:t>.</w:t>
      </w:r>
      <w:r w:rsidR="00522418">
        <w:rPr>
          <w:rFonts w:ascii="Times New Roman" w:hAnsi="Times New Roman" w:cs="Times New Roman"/>
          <w:sz w:val="24"/>
          <w:szCs w:val="24"/>
        </w:rPr>
        <w:t xml:space="preserve"> İlk gruptaki konulardan farklı olarak, bu ikinci grupta kalan konulara ilişkin Anayasa hükümlerinde “</w:t>
      </w:r>
      <w:r w:rsidR="00522418" w:rsidRPr="00522418">
        <w:rPr>
          <w:rFonts w:ascii="Times New Roman" w:hAnsi="Times New Roman" w:cs="Times New Roman"/>
          <w:i/>
          <w:sz w:val="24"/>
          <w:szCs w:val="24"/>
        </w:rPr>
        <w:t>kanunla düzenlenir</w:t>
      </w:r>
      <w:r w:rsidR="00522418">
        <w:rPr>
          <w:rFonts w:ascii="Times New Roman" w:hAnsi="Times New Roman" w:cs="Times New Roman"/>
          <w:sz w:val="24"/>
          <w:szCs w:val="24"/>
        </w:rPr>
        <w:t xml:space="preserve">” ibaresine yer verilerek bu alanın kanunla düzenlenmesinin özel olarak öngörüldüğünü söylememiz mümkündür. </w:t>
      </w:r>
      <w:r w:rsidR="0051063B">
        <w:rPr>
          <w:rFonts w:ascii="Times New Roman" w:hAnsi="Times New Roman" w:cs="Times New Roman"/>
          <w:sz w:val="24"/>
          <w:szCs w:val="24"/>
        </w:rPr>
        <w:t>Bu bağlamda buradaki kanunilik ölçütünün ilk gruba nazaran daha sıkı bir şekilde uygulanması anayasal bir zorunluluktur.</w:t>
      </w:r>
    </w:p>
    <w:p w14:paraId="79307523" w14:textId="77777777" w:rsidR="00522418" w:rsidRDefault="00522418" w:rsidP="00CD5CB0">
      <w:pPr>
        <w:pStyle w:val="ListParagraph"/>
        <w:spacing w:before="100" w:beforeAutospacing="1"/>
        <w:ind w:left="0" w:firstLine="567"/>
        <w:jc w:val="both"/>
        <w:rPr>
          <w:rFonts w:ascii="Times New Roman" w:hAnsi="Times New Roman" w:cs="Times New Roman"/>
          <w:sz w:val="24"/>
          <w:szCs w:val="24"/>
        </w:rPr>
      </w:pPr>
    </w:p>
    <w:p w14:paraId="530AB773" w14:textId="16620D7B" w:rsidR="001577C1" w:rsidRDefault="00522418" w:rsidP="00CD5CB0">
      <w:pPr>
        <w:pStyle w:val="ListParagraph"/>
        <w:spacing w:before="100" w:beforeAutospacing="1"/>
        <w:ind w:left="0" w:firstLine="567"/>
        <w:jc w:val="both"/>
        <w:rPr>
          <w:rFonts w:ascii="Times New Roman" w:hAnsi="Times New Roman" w:cs="Times New Roman"/>
          <w:sz w:val="24"/>
          <w:szCs w:val="24"/>
        </w:rPr>
      </w:pPr>
      <w:r>
        <w:rPr>
          <w:rFonts w:ascii="Times New Roman" w:hAnsi="Times New Roman" w:cs="Times New Roman"/>
          <w:sz w:val="24"/>
          <w:szCs w:val="24"/>
        </w:rPr>
        <w:t>Üçüncü grupta ise temel hak ve özgürlüklerin sınırlandırılmasına yönelik konular</w:t>
      </w:r>
      <w:r w:rsidR="0051063B">
        <w:rPr>
          <w:rFonts w:ascii="Times New Roman" w:hAnsi="Times New Roman" w:cs="Times New Roman"/>
          <w:sz w:val="24"/>
          <w:szCs w:val="24"/>
        </w:rPr>
        <w:t xml:space="preserve"> yer almakta</w:t>
      </w:r>
      <w:r>
        <w:rPr>
          <w:rFonts w:ascii="Times New Roman" w:hAnsi="Times New Roman" w:cs="Times New Roman"/>
          <w:sz w:val="24"/>
          <w:szCs w:val="24"/>
        </w:rPr>
        <w:t>dır. Bu alan temel hak ve özgürlüklere ilişkin tüm konuları değil, yalnızca sınırlama niteliği taşıyan konuları içine almaktadır. Gerçekten de Anayasa’nın 13. maddesinde t</w:t>
      </w:r>
      <w:r w:rsidRPr="00522418">
        <w:rPr>
          <w:rFonts w:ascii="Times New Roman" w:hAnsi="Times New Roman" w:cs="Times New Roman"/>
          <w:sz w:val="24"/>
          <w:szCs w:val="24"/>
        </w:rPr>
        <w:t>emel hak ve hürriyetler</w:t>
      </w:r>
      <w:r>
        <w:rPr>
          <w:rFonts w:ascii="Times New Roman" w:hAnsi="Times New Roman" w:cs="Times New Roman"/>
          <w:sz w:val="24"/>
          <w:szCs w:val="24"/>
        </w:rPr>
        <w:t>in</w:t>
      </w:r>
      <w:r w:rsidRPr="00522418">
        <w:rPr>
          <w:rFonts w:ascii="Times New Roman" w:hAnsi="Times New Roman" w:cs="Times New Roman"/>
          <w:sz w:val="24"/>
          <w:szCs w:val="24"/>
        </w:rPr>
        <w:t xml:space="preserve"> ancak kanunla </w:t>
      </w:r>
      <w:r>
        <w:rPr>
          <w:rFonts w:ascii="Times New Roman" w:hAnsi="Times New Roman" w:cs="Times New Roman"/>
          <w:sz w:val="24"/>
          <w:szCs w:val="24"/>
        </w:rPr>
        <w:t>sınırlanabileceği açıkça öngörülmüştür</w:t>
      </w:r>
      <w:r w:rsidRPr="00522418">
        <w:rPr>
          <w:rFonts w:ascii="Times New Roman" w:hAnsi="Times New Roman" w:cs="Times New Roman"/>
          <w:sz w:val="24"/>
          <w:szCs w:val="24"/>
        </w:rPr>
        <w:t>.</w:t>
      </w:r>
      <w:r>
        <w:rPr>
          <w:rFonts w:ascii="Times New Roman" w:hAnsi="Times New Roman" w:cs="Times New Roman"/>
          <w:sz w:val="24"/>
          <w:szCs w:val="24"/>
        </w:rPr>
        <w:t xml:space="preserve"> Kanaatimizce, kanun koyucunun buradaki “</w:t>
      </w:r>
      <w:r w:rsidRPr="00522418">
        <w:rPr>
          <w:rFonts w:ascii="Times New Roman" w:hAnsi="Times New Roman" w:cs="Times New Roman"/>
          <w:i/>
          <w:sz w:val="24"/>
          <w:szCs w:val="24"/>
        </w:rPr>
        <w:t>ancak</w:t>
      </w:r>
      <w:r>
        <w:rPr>
          <w:rFonts w:ascii="Times New Roman" w:hAnsi="Times New Roman" w:cs="Times New Roman"/>
          <w:sz w:val="24"/>
          <w:szCs w:val="24"/>
        </w:rPr>
        <w:t>” kanunla sınırlandırılabileceğine yönelik ifadesi bilinçli bir tercihin sonucudur. Burada geçen “</w:t>
      </w:r>
      <w:r w:rsidRPr="00522418">
        <w:rPr>
          <w:rFonts w:ascii="Times New Roman" w:hAnsi="Times New Roman" w:cs="Times New Roman"/>
          <w:i/>
          <w:sz w:val="24"/>
          <w:szCs w:val="24"/>
        </w:rPr>
        <w:t>ancak</w:t>
      </w:r>
      <w:r>
        <w:rPr>
          <w:rFonts w:ascii="Times New Roman" w:hAnsi="Times New Roman" w:cs="Times New Roman"/>
          <w:sz w:val="24"/>
          <w:szCs w:val="24"/>
        </w:rPr>
        <w:t>” ifadesi, ikinci grupta yer alan ve yalnızca “</w:t>
      </w:r>
      <w:r w:rsidRPr="00522418">
        <w:rPr>
          <w:rFonts w:ascii="Times New Roman" w:hAnsi="Times New Roman" w:cs="Times New Roman"/>
          <w:i/>
          <w:sz w:val="24"/>
          <w:szCs w:val="24"/>
        </w:rPr>
        <w:t>kanunla düzenlenir</w:t>
      </w:r>
      <w:r>
        <w:rPr>
          <w:rFonts w:ascii="Times New Roman" w:hAnsi="Times New Roman" w:cs="Times New Roman"/>
          <w:sz w:val="24"/>
          <w:szCs w:val="24"/>
        </w:rPr>
        <w:t xml:space="preserve">” şeklindeki ifadeden daha katı ve sıkı bir kanunilik </w:t>
      </w:r>
      <w:r w:rsidR="0051063B">
        <w:rPr>
          <w:rFonts w:ascii="Times New Roman" w:hAnsi="Times New Roman" w:cs="Times New Roman"/>
          <w:sz w:val="24"/>
          <w:szCs w:val="24"/>
        </w:rPr>
        <w:t xml:space="preserve">prensibini </w:t>
      </w:r>
      <w:r>
        <w:rPr>
          <w:rFonts w:ascii="Times New Roman" w:hAnsi="Times New Roman" w:cs="Times New Roman"/>
          <w:sz w:val="24"/>
          <w:szCs w:val="24"/>
        </w:rPr>
        <w:t xml:space="preserve">ortaya koymaktadır. Nitekim yukarıda incelenmiş olan Anayasa Mahkemesi ve Danıştay kararlarında da Yüksek mahkemelerin, temel hak ve özgürlüklere sınırlama getiren düzenlemeler bakımından kanunilik ölçütünü daha sıkı ve hatta zaman zaman mutlak şekilde uyguladıkları görülmektedir. Başka bir ifadeyle kanun koyucu, temel hak ve özgürlüklere sınırlama getiren konular bakımından, diğer alanlara nazaran daha nitelikli bir kanunilik koşulu öngörmüştür. Zira böyle bir muradının olmaması durumunda, </w:t>
      </w:r>
      <w:r w:rsidR="009C6453">
        <w:rPr>
          <w:rFonts w:ascii="Times New Roman" w:hAnsi="Times New Roman" w:cs="Times New Roman"/>
          <w:sz w:val="24"/>
          <w:szCs w:val="24"/>
        </w:rPr>
        <w:t>anayasa</w:t>
      </w:r>
      <w:r>
        <w:rPr>
          <w:rFonts w:ascii="Times New Roman" w:hAnsi="Times New Roman" w:cs="Times New Roman"/>
          <w:sz w:val="24"/>
          <w:szCs w:val="24"/>
        </w:rPr>
        <w:t xml:space="preserve"> koyucunun 13. maddede de “</w:t>
      </w:r>
      <w:r w:rsidRPr="00522418">
        <w:rPr>
          <w:rFonts w:ascii="Times New Roman" w:hAnsi="Times New Roman" w:cs="Times New Roman"/>
          <w:i/>
          <w:sz w:val="24"/>
          <w:szCs w:val="24"/>
        </w:rPr>
        <w:t>kanunla düzenlenir</w:t>
      </w:r>
      <w:r>
        <w:rPr>
          <w:rFonts w:ascii="Times New Roman" w:hAnsi="Times New Roman" w:cs="Times New Roman"/>
          <w:sz w:val="24"/>
          <w:szCs w:val="24"/>
        </w:rPr>
        <w:t xml:space="preserve">” şeklindeki ifadeyi </w:t>
      </w:r>
      <w:r w:rsidR="009C6453">
        <w:rPr>
          <w:rFonts w:ascii="Times New Roman" w:hAnsi="Times New Roman" w:cs="Times New Roman"/>
          <w:sz w:val="24"/>
          <w:szCs w:val="24"/>
        </w:rPr>
        <w:t>kullanması</w:t>
      </w:r>
      <w:r>
        <w:rPr>
          <w:rFonts w:ascii="Times New Roman" w:hAnsi="Times New Roman" w:cs="Times New Roman"/>
          <w:sz w:val="24"/>
          <w:szCs w:val="24"/>
        </w:rPr>
        <w:t xml:space="preserve"> yeterli olacaktır. Ancak burada önemle belirtmek gerekir ki “</w:t>
      </w:r>
      <w:r w:rsidRPr="006E4FAE">
        <w:rPr>
          <w:rFonts w:ascii="Times New Roman" w:hAnsi="Times New Roman" w:cs="Times New Roman"/>
          <w:i/>
          <w:sz w:val="24"/>
          <w:szCs w:val="24"/>
        </w:rPr>
        <w:t>ancak kanunla</w:t>
      </w:r>
      <w:r>
        <w:rPr>
          <w:rFonts w:ascii="Times New Roman" w:hAnsi="Times New Roman" w:cs="Times New Roman"/>
          <w:sz w:val="24"/>
          <w:szCs w:val="24"/>
        </w:rPr>
        <w:t>” düzenlenecek olan konu temel hak ve özgürlükler alanı değil, yalnızca temel hak ve özgürlüklerin sınırlandırılması olacaktır. Bu doğrultuda, temel hak ve özgürlüklere yönelik olup, sınırlama teşkil etmeyen hallerin</w:t>
      </w:r>
      <w:r w:rsidR="006E4FAE">
        <w:rPr>
          <w:rFonts w:ascii="Times New Roman" w:hAnsi="Times New Roman" w:cs="Times New Roman"/>
          <w:sz w:val="24"/>
          <w:szCs w:val="24"/>
        </w:rPr>
        <w:t xml:space="preserve"> Anayasa’nın 13. maddesinin lafzında dışlandığı açıktır.</w:t>
      </w:r>
    </w:p>
    <w:p w14:paraId="5D2C9ACE" w14:textId="77777777" w:rsidR="006E4FAE" w:rsidRDefault="006E4FAE" w:rsidP="00CD5CB0">
      <w:pPr>
        <w:pStyle w:val="ListParagraph"/>
        <w:spacing w:before="100" w:beforeAutospacing="1"/>
        <w:ind w:left="0" w:firstLine="567"/>
        <w:jc w:val="both"/>
        <w:rPr>
          <w:rFonts w:ascii="Times New Roman" w:hAnsi="Times New Roman" w:cs="Times New Roman"/>
          <w:sz w:val="24"/>
          <w:szCs w:val="24"/>
        </w:rPr>
      </w:pPr>
    </w:p>
    <w:p w14:paraId="133BBD7C" w14:textId="2015029B" w:rsidR="006E4FAE" w:rsidRDefault="006E4FAE" w:rsidP="00CD5CB0">
      <w:pPr>
        <w:pStyle w:val="ListParagraph"/>
        <w:spacing w:before="100" w:beforeAutospacing="1"/>
        <w:ind w:left="0" w:firstLine="567"/>
        <w:jc w:val="both"/>
        <w:rPr>
          <w:rFonts w:ascii="Times New Roman" w:hAnsi="Times New Roman" w:cs="Times New Roman"/>
          <w:sz w:val="24"/>
          <w:szCs w:val="24"/>
        </w:rPr>
      </w:pPr>
      <w:r>
        <w:rPr>
          <w:rFonts w:ascii="Times New Roman" w:hAnsi="Times New Roman" w:cs="Times New Roman"/>
          <w:sz w:val="24"/>
          <w:szCs w:val="24"/>
        </w:rPr>
        <w:t>Anayasal düzenlemenin lafzından doğrudan çıkmayan ve yukarıda da incelendiği üzere öğretide de çoğunlukla ayrı bir kategori olarak kabul görmemiş olan dördüncü grupta yer alan konular ise, temel hak ve özgürlüklerin sınırlandırılmasına ilişkin olup, aynı zamanda ilgili hak veya özgürlüğün anayasal düzenlemesinde kanunla düzenlenmesi gerektiği ayrıca vurgulanan hallerdir. Temel hak ve özgürlüklerin sınırlanmasına ilişkin konuların “</w:t>
      </w:r>
      <w:r w:rsidRPr="006E4FAE">
        <w:rPr>
          <w:rFonts w:ascii="Times New Roman" w:hAnsi="Times New Roman" w:cs="Times New Roman"/>
          <w:i/>
          <w:sz w:val="24"/>
          <w:szCs w:val="24"/>
        </w:rPr>
        <w:t>ancak kanunda</w:t>
      </w:r>
      <w:r>
        <w:rPr>
          <w:rFonts w:ascii="Times New Roman" w:hAnsi="Times New Roman" w:cs="Times New Roman"/>
          <w:sz w:val="24"/>
          <w:szCs w:val="24"/>
        </w:rPr>
        <w:t xml:space="preserve">” düzenlenmesi gerektiğinin Anayasa’nın 13. maddesinin bir sonucu olması karşısında, temel hak ve özgürlüğün düzenleme konusu yapıldığı ilgili Anayasa maddesinde bazı sınırlama durumlarının kanunla düzenleneceğinin ayrıca belirtilmiş olmasını bilinçli bir tercih olarak vurgulayan Anayasa Mahkemesi ve Danıştay bazı kararlarında, sözü geçen alanlara ilişkin </w:t>
      </w:r>
      <w:r w:rsidR="00937BAD">
        <w:rPr>
          <w:rFonts w:ascii="Times New Roman" w:hAnsi="Times New Roman" w:cs="Times New Roman"/>
          <w:sz w:val="24"/>
          <w:szCs w:val="24"/>
        </w:rPr>
        <w:t xml:space="preserve">daha </w:t>
      </w:r>
      <w:r>
        <w:rPr>
          <w:rFonts w:ascii="Times New Roman" w:hAnsi="Times New Roman" w:cs="Times New Roman"/>
          <w:sz w:val="24"/>
          <w:szCs w:val="24"/>
        </w:rPr>
        <w:t>genel düzenleme</w:t>
      </w:r>
      <w:r w:rsidR="00937BAD">
        <w:rPr>
          <w:rFonts w:ascii="Times New Roman" w:hAnsi="Times New Roman" w:cs="Times New Roman"/>
          <w:sz w:val="24"/>
          <w:szCs w:val="24"/>
        </w:rPr>
        <w:t xml:space="preserve"> niteliğinde</w:t>
      </w:r>
      <w:r>
        <w:rPr>
          <w:rFonts w:ascii="Times New Roman" w:hAnsi="Times New Roman" w:cs="Times New Roman"/>
          <w:sz w:val="24"/>
          <w:szCs w:val="24"/>
        </w:rPr>
        <w:t xml:space="preserve"> olan Anayasa’nın 13. maddesindekinden daha da sıkı bir kanunilik koşulu aranması gerektiğini ortaya koymuştur</w:t>
      </w:r>
      <w:r w:rsidR="008560AD">
        <w:rPr>
          <w:rStyle w:val="FootnoteReference"/>
          <w:rFonts w:ascii="Times New Roman" w:hAnsi="Times New Roman" w:cs="Times New Roman"/>
          <w:sz w:val="24"/>
          <w:szCs w:val="24"/>
        </w:rPr>
        <w:footnoteReference w:id="130"/>
      </w:r>
      <w:r>
        <w:rPr>
          <w:rFonts w:ascii="Times New Roman" w:hAnsi="Times New Roman" w:cs="Times New Roman"/>
          <w:sz w:val="24"/>
          <w:szCs w:val="24"/>
        </w:rPr>
        <w:t xml:space="preserve">. </w:t>
      </w:r>
      <w:r w:rsidR="008E2A1F">
        <w:rPr>
          <w:rFonts w:ascii="Times New Roman" w:hAnsi="Times New Roman" w:cs="Times New Roman"/>
          <w:sz w:val="24"/>
          <w:szCs w:val="24"/>
        </w:rPr>
        <w:t>Gerçekten de, Anayasa’nın 13. maddesiyle zaten ulaşılabilen bir sonucun, ilgili maddede ayrıca zikredilmesinin bir anlamının olmaması</w:t>
      </w:r>
      <w:r w:rsidR="009C6453">
        <w:rPr>
          <w:rFonts w:ascii="Times New Roman" w:hAnsi="Times New Roman" w:cs="Times New Roman"/>
          <w:sz w:val="24"/>
          <w:szCs w:val="24"/>
        </w:rPr>
        <w:t>,</w:t>
      </w:r>
      <w:r w:rsidR="008E2A1F">
        <w:rPr>
          <w:rFonts w:ascii="Times New Roman" w:hAnsi="Times New Roman" w:cs="Times New Roman"/>
          <w:sz w:val="24"/>
          <w:szCs w:val="24"/>
        </w:rPr>
        <w:t xml:space="preserve"> </w:t>
      </w:r>
      <w:r w:rsidR="009C6453">
        <w:rPr>
          <w:rFonts w:ascii="Times New Roman" w:hAnsi="Times New Roman" w:cs="Times New Roman"/>
          <w:sz w:val="24"/>
          <w:szCs w:val="24"/>
        </w:rPr>
        <w:t>anayasa</w:t>
      </w:r>
      <w:r w:rsidR="008E2A1F">
        <w:rPr>
          <w:rFonts w:ascii="Times New Roman" w:hAnsi="Times New Roman" w:cs="Times New Roman"/>
          <w:sz w:val="24"/>
          <w:szCs w:val="24"/>
        </w:rPr>
        <w:t xml:space="preserve"> koyucunun abesle iştigal etmiş olabileceği sonucunu yaratabilmektedir</w:t>
      </w:r>
      <w:r w:rsidR="007F2066">
        <w:rPr>
          <w:rStyle w:val="FootnoteReference"/>
          <w:rFonts w:ascii="Times New Roman" w:hAnsi="Times New Roman" w:cs="Times New Roman"/>
          <w:sz w:val="24"/>
          <w:szCs w:val="24"/>
        </w:rPr>
        <w:footnoteReference w:id="131"/>
      </w:r>
      <w:r w:rsidR="008E2A1F">
        <w:rPr>
          <w:rFonts w:ascii="Times New Roman" w:hAnsi="Times New Roman" w:cs="Times New Roman"/>
          <w:sz w:val="24"/>
          <w:szCs w:val="24"/>
        </w:rPr>
        <w:t xml:space="preserve">. Bu kanaatle olacak ki, yüksek mahkemeler </w:t>
      </w:r>
      <w:r w:rsidR="00216F88">
        <w:rPr>
          <w:rFonts w:ascii="Times New Roman" w:hAnsi="Times New Roman" w:cs="Times New Roman"/>
          <w:sz w:val="24"/>
          <w:szCs w:val="24"/>
        </w:rPr>
        <w:t xml:space="preserve">de içtihatlarında </w:t>
      </w:r>
      <w:r w:rsidR="008E2A1F">
        <w:rPr>
          <w:rFonts w:ascii="Times New Roman" w:hAnsi="Times New Roman" w:cs="Times New Roman"/>
          <w:sz w:val="24"/>
          <w:szCs w:val="24"/>
        </w:rPr>
        <w:t xml:space="preserve">sözü geçen halleri, diğer temel hak ve özgürlük sınırlamalarına nazaran ayrı bir kategoriye almak suretiyle, bu alanlarda daha </w:t>
      </w:r>
      <w:r w:rsidR="00661023">
        <w:rPr>
          <w:rFonts w:ascii="Times New Roman" w:hAnsi="Times New Roman" w:cs="Times New Roman"/>
          <w:sz w:val="24"/>
          <w:szCs w:val="24"/>
        </w:rPr>
        <w:t xml:space="preserve">da </w:t>
      </w:r>
      <w:r w:rsidR="008E2A1F">
        <w:rPr>
          <w:rFonts w:ascii="Times New Roman" w:hAnsi="Times New Roman" w:cs="Times New Roman"/>
          <w:sz w:val="24"/>
          <w:szCs w:val="24"/>
        </w:rPr>
        <w:t>sıkı bir kanunilik uygulaması geliştirmiştir.</w:t>
      </w:r>
      <w:r w:rsidR="00A472FD">
        <w:rPr>
          <w:rFonts w:ascii="Times New Roman" w:hAnsi="Times New Roman" w:cs="Times New Roman"/>
          <w:sz w:val="24"/>
          <w:szCs w:val="24"/>
        </w:rPr>
        <w:t xml:space="preserve"> </w:t>
      </w:r>
    </w:p>
    <w:p w14:paraId="75E1000E" w14:textId="77777777" w:rsidR="008560AD" w:rsidRDefault="008560AD" w:rsidP="00CD5CB0">
      <w:pPr>
        <w:pStyle w:val="ListParagraph"/>
        <w:spacing w:before="100" w:beforeAutospacing="1"/>
        <w:ind w:left="0" w:firstLine="567"/>
        <w:jc w:val="both"/>
        <w:rPr>
          <w:rFonts w:ascii="Times New Roman" w:hAnsi="Times New Roman" w:cs="Times New Roman"/>
          <w:sz w:val="24"/>
          <w:szCs w:val="24"/>
        </w:rPr>
      </w:pPr>
    </w:p>
    <w:p w14:paraId="53CC1A43" w14:textId="633E35F2" w:rsidR="008560AD" w:rsidRDefault="008560AD" w:rsidP="00CD5CB0">
      <w:pPr>
        <w:pStyle w:val="ListParagraph"/>
        <w:spacing w:before="100" w:beforeAutospacing="1"/>
        <w:ind w:left="0" w:firstLine="567"/>
        <w:jc w:val="both"/>
        <w:rPr>
          <w:rFonts w:ascii="Times New Roman" w:hAnsi="Times New Roman" w:cs="Times New Roman"/>
          <w:sz w:val="24"/>
          <w:szCs w:val="24"/>
        </w:rPr>
      </w:pPr>
      <w:r>
        <w:rPr>
          <w:rFonts w:ascii="Times New Roman" w:hAnsi="Times New Roman" w:cs="Times New Roman"/>
          <w:sz w:val="24"/>
          <w:szCs w:val="24"/>
        </w:rPr>
        <w:t xml:space="preserve">Her ne kadar içtihat birliği olmasa ve hatta zaman zaman çatışma hali söz konusu olsa da, Anayasa Mahkemesi ve Danıştay kararlarına bütüncül bir yaklaşımla bakıldığında, kanunilik ilkesinin yukarıdaki dört kategori arasında farklılaşan ve giderek içerik yönünden kapsamı artan bir uygulamasının olduğunu söyleyebiliriz. </w:t>
      </w:r>
      <w:r w:rsidR="00661023">
        <w:rPr>
          <w:rFonts w:ascii="Times New Roman" w:hAnsi="Times New Roman" w:cs="Times New Roman"/>
          <w:sz w:val="24"/>
          <w:szCs w:val="24"/>
        </w:rPr>
        <w:t>Bu doğrultuda, k</w:t>
      </w:r>
      <w:r>
        <w:rPr>
          <w:rFonts w:ascii="Times New Roman" w:hAnsi="Times New Roman" w:cs="Times New Roman"/>
          <w:sz w:val="24"/>
          <w:szCs w:val="24"/>
        </w:rPr>
        <w:t>anunilik ilkesinin, temel hak ve özgürlükleri sınırlayan konulara nazaran daha esnek bir şekilde uygulandığı Anayasa’da kanunla düzenlenmesi öngörülen alanlarda, Anayasa’da kanunla düzenlenmesi öngörülmeyen konulara nazaran daha sıkı bir şekilde uygulama bulduğu görülmektedir.</w:t>
      </w:r>
    </w:p>
    <w:p w14:paraId="63BBD801" w14:textId="5DD2D306" w:rsidR="00937BAD" w:rsidRPr="00A90386" w:rsidRDefault="00937BAD" w:rsidP="00A90386">
      <w:pPr>
        <w:spacing w:before="100" w:beforeAutospacing="1"/>
        <w:jc w:val="both"/>
        <w:rPr>
          <w:rFonts w:ascii="Times New Roman" w:hAnsi="Times New Roman" w:cs="Times New Roman"/>
          <w:b/>
          <w:i/>
          <w:sz w:val="24"/>
          <w:szCs w:val="24"/>
        </w:rPr>
      </w:pPr>
      <w:r w:rsidRPr="00A90386">
        <w:rPr>
          <w:rFonts w:ascii="Times New Roman" w:hAnsi="Times New Roman" w:cs="Times New Roman"/>
          <w:b/>
          <w:i/>
          <w:sz w:val="24"/>
          <w:szCs w:val="24"/>
        </w:rPr>
        <w:t>Kanunilik ilkesinin uygulaması…</w:t>
      </w:r>
    </w:p>
    <w:p w14:paraId="39896A8E" w14:textId="0A32BB0C" w:rsidR="009A57FC" w:rsidRDefault="009A57FC" w:rsidP="00CD5CB0">
      <w:pPr>
        <w:pStyle w:val="ListParagraph"/>
        <w:spacing w:before="100" w:beforeAutospacing="1"/>
        <w:ind w:left="0" w:firstLine="567"/>
        <w:jc w:val="both"/>
        <w:rPr>
          <w:rFonts w:ascii="Times New Roman" w:hAnsi="Times New Roman" w:cs="Times New Roman"/>
          <w:sz w:val="24"/>
          <w:szCs w:val="24"/>
        </w:rPr>
      </w:pPr>
      <w:r>
        <w:rPr>
          <w:rFonts w:ascii="Times New Roman" w:hAnsi="Times New Roman" w:cs="Times New Roman"/>
          <w:sz w:val="24"/>
          <w:szCs w:val="24"/>
        </w:rPr>
        <w:t>Anayasa Mahkemesi ve Danıştay’ın ağırlıklı içtihadı ile öğretideki baskın görüş, Anayasa’da kanunla düzenlenmesi gereken alanların temel ilkelerinin ve çerçevesinin mutlaka kanunda düzenlenmesi gerektiğini, buna karşılık çoğu zaman teknik ve uzmanlık ya da somut koşullara göre değerlendirme gerektiren ayrıntıların idare tarafından düzenlenmesinin mümkün olduğunu kabul etmektedir. Gerçekten de “</w:t>
      </w:r>
      <w:r w:rsidRPr="009A57FC">
        <w:rPr>
          <w:rFonts w:ascii="Times New Roman" w:hAnsi="Times New Roman" w:cs="Times New Roman"/>
          <w:i/>
          <w:sz w:val="24"/>
          <w:szCs w:val="24"/>
        </w:rPr>
        <w:t>kanuna dayanmak</w:t>
      </w:r>
      <w:r>
        <w:rPr>
          <w:rFonts w:ascii="Times New Roman" w:hAnsi="Times New Roman" w:cs="Times New Roman"/>
          <w:sz w:val="24"/>
          <w:szCs w:val="24"/>
        </w:rPr>
        <w:t>” ile “</w:t>
      </w:r>
      <w:r w:rsidRPr="009A57FC">
        <w:rPr>
          <w:rFonts w:ascii="Times New Roman" w:hAnsi="Times New Roman" w:cs="Times New Roman"/>
          <w:i/>
          <w:sz w:val="24"/>
          <w:szCs w:val="24"/>
        </w:rPr>
        <w:t>kanunda düzenlenmek</w:t>
      </w:r>
      <w:r>
        <w:rPr>
          <w:rFonts w:ascii="Times New Roman" w:hAnsi="Times New Roman" w:cs="Times New Roman"/>
          <w:sz w:val="24"/>
          <w:szCs w:val="24"/>
        </w:rPr>
        <w:t>” birbirinden farklı anlamlara tekabül etmektedir. “</w:t>
      </w:r>
      <w:r w:rsidRPr="009A57FC">
        <w:rPr>
          <w:rFonts w:ascii="Times New Roman" w:hAnsi="Times New Roman" w:cs="Times New Roman"/>
          <w:i/>
          <w:sz w:val="24"/>
          <w:szCs w:val="24"/>
        </w:rPr>
        <w:t>Kanuna dayanmak</w:t>
      </w:r>
      <w:r>
        <w:rPr>
          <w:rFonts w:ascii="Times New Roman" w:hAnsi="Times New Roman" w:cs="Times New Roman"/>
          <w:sz w:val="24"/>
          <w:szCs w:val="24"/>
        </w:rPr>
        <w:t xml:space="preserve">” koşulundan kasıt, </w:t>
      </w:r>
      <w:r w:rsidR="00641469">
        <w:rPr>
          <w:rFonts w:ascii="Times New Roman" w:hAnsi="Times New Roman" w:cs="Times New Roman"/>
          <w:sz w:val="24"/>
          <w:szCs w:val="24"/>
        </w:rPr>
        <w:t xml:space="preserve">kanunda herhangi bir dayanak olması durumunda belli bir konunun idare tarafından düzenlenebilecek oluşudur. Önceki bölümde incelendiği üzere öğretide </w:t>
      </w:r>
      <w:r w:rsidR="00801EF0" w:rsidRPr="00641469">
        <w:rPr>
          <w:rFonts w:ascii="Times New Roman" w:hAnsi="Times New Roman" w:cs="Times New Roman"/>
          <w:i/>
          <w:sz w:val="24"/>
          <w:szCs w:val="24"/>
        </w:rPr>
        <w:t>Carr</w:t>
      </w:r>
      <w:r w:rsidR="00801EF0">
        <w:rPr>
          <w:rFonts w:ascii="Times New Roman" w:hAnsi="Times New Roman" w:cs="Times New Roman"/>
          <w:i/>
          <w:sz w:val="24"/>
          <w:szCs w:val="24"/>
        </w:rPr>
        <w:t>é</w:t>
      </w:r>
      <w:r w:rsidR="00801EF0" w:rsidRPr="00641469">
        <w:rPr>
          <w:rFonts w:ascii="Times New Roman" w:hAnsi="Times New Roman" w:cs="Times New Roman"/>
          <w:i/>
          <w:sz w:val="24"/>
          <w:szCs w:val="24"/>
        </w:rPr>
        <w:t xml:space="preserve"> </w:t>
      </w:r>
      <w:r w:rsidR="00641469" w:rsidRPr="00641469">
        <w:rPr>
          <w:rFonts w:ascii="Times New Roman" w:hAnsi="Times New Roman" w:cs="Times New Roman"/>
          <w:i/>
          <w:sz w:val="24"/>
          <w:szCs w:val="24"/>
        </w:rPr>
        <w:t>de Malberg</w:t>
      </w:r>
      <w:r w:rsidR="00641469">
        <w:rPr>
          <w:rFonts w:ascii="Times New Roman" w:hAnsi="Times New Roman" w:cs="Times New Roman"/>
          <w:sz w:val="24"/>
          <w:szCs w:val="24"/>
        </w:rPr>
        <w:t xml:space="preserve"> tarafından ileri sürülen görüş, “</w:t>
      </w:r>
      <w:r w:rsidR="00641469" w:rsidRPr="00641469">
        <w:rPr>
          <w:rFonts w:ascii="Times New Roman" w:hAnsi="Times New Roman" w:cs="Times New Roman"/>
          <w:i/>
          <w:sz w:val="24"/>
          <w:szCs w:val="24"/>
        </w:rPr>
        <w:t>kanuna dayanma</w:t>
      </w:r>
      <w:r w:rsidR="00641469">
        <w:rPr>
          <w:rFonts w:ascii="Times New Roman" w:hAnsi="Times New Roman" w:cs="Times New Roman"/>
          <w:sz w:val="24"/>
          <w:szCs w:val="24"/>
        </w:rPr>
        <w:t>” ifadesinin bir tezahürüdür. Bu doğrultuda belli bir faaliyetin yürütülmesine yönelik olarak kanunda yalnızca idareye görev verilmesi yahut faaliyet ismen ortaya konulmakla birlikte içeriğinin, kapsamının ve işleyişinin düzenlenmesi tümüyle idarenin takdirine bırakılması durumunda, “</w:t>
      </w:r>
      <w:r w:rsidR="00641469" w:rsidRPr="00641469">
        <w:rPr>
          <w:rFonts w:ascii="Times New Roman" w:hAnsi="Times New Roman" w:cs="Times New Roman"/>
          <w:i/>
          <w:sz w:val="24"/>
          <w:szCs w:val="24"/>
        </w:rPr>
        <w:t>kanunla düzenlenmiş</w:t>
      </w:r>
      <w:r w:rsidR="00641469">
        <w:rPr>
          <w:rFonts w:ascii="Times New Roman" w:hAnsi="Times New Roman" w:cs="Times New Roman"/>
          <w:sz w:val="24"/>
          <w:szCs w:val="24"/>
        </w:rPr>
        <w:t>” bir faaliyet değil; “</w:t>
      </w:r>
      <w:r w:rsidR="00641469" w:rsidRPr="00641469">
        <w:rPr>
          <w:rFonts w:ascii="Times New Roman" w:hAnsi="Times New Roman" w:cs="Times New Roman"/>
          <w:i/>
          <w:sz w:val="24"/>
          <w:szCs w:val="24"/>
        </w:rPr>
        <w:t>kanun</w:t>
      </w:r>
      <w:r w:rsidR="00641469">
        <w:rPr>
          <w:rFonts w:ascii="Times New Roman" w:hAnsi="Times New Roman" w:cs="Times New Roman"/>
          <w:i/>
          <w:sz w:val="24"/>
          <w:szCs w:val="24"/>
        </w:rPr>
        <w:t>d</w:t>
      </w:r>
      <w:r w:rsidR="00641469" w:rsidRPr="00641469">
        <w:rPr>
          <w:rFonts w:ascii="Times New Roman" w:hAnsi="Times New Roman" w:cs="Times New Roman"/>
          <w:i/>
          <w:sz w:val="24"/>
          <w:szCs w:val="24"/>
        </w:rPr>
        <w:t>a dayana</w:t>
      </w:r>
      <w:r w:rsidR="00641469">
        <w:rPr>
          <w:rFonts w:ascii="Times New Roman" w:hAnsi="Times New Roman" w:cs="Times New Roman"/>
          <w:i/>
          <w:sz w:val="24"/>
          <w:szCs w:val="24"/>
        </w:rPr>
        <w:t>k bulan</w:t>
      </w:r>
      <w:r w:rsidR="00641469">
        <w:rPr>
          <w:rFonts w:ascii="Times New Roman" w:hAnsi="Times New Roman" w:cs="Times New Roman"/>
          <w:sz w:val="24"/>
          <w:szCs w:val="24"/>
        </w:rPr>
        <w:t xml:space="preserve">” bir faaliyet söz konusu olacaktır. </w:t>
      </w:r>
    </w:p>
    <w:p w14:paraId="67C99CAE" w14:textId="77777777" w:rsidR="00641469" w:rsidRDefault="00641469" w:rsidP="00CD5CB0">
      <w:pPr>
        <w:pStyle w:val="ListParagraph"/>
        <w:spacing w:before="100" w:beforeAutospacing="1"/>
        <w:ind w:left="0" w:firstLine="567"/>
        <w:jc w:val="both"/>
        <w:rPr>
          <w:rFonts w:ascii="Times New Roman" w:hAnsi="Times New Roman" w:cs="Times New Roman"/>
          <w:sz w:val="24"/>
          <w:szCs w:val="24"/>
        </w:rPr>
      </w:pPr>
    </w:p>
    <w:p w14:paraId="3C8CA9E9" w14:textId="1C28216C" w:rsidR="00641469" w:rsidRDefault="00661023" w:rsidP="00CD5CB0">
      <w:pPr>
        <w:pStyle w:val="ListParagraph"/>
        <w:spacing w:before="100" w:beforeAutospacing="1"/>
        <w:ind w:left="0" w:firstLine="567"/>
        <w:jc w:val="both"/>
        <w:rPr>
          <w:rFonts w:ascii="Times New Roman" w:hAnsi="Times New Roman" w:cs="Times New Roman"/>
          <w:sz w:val="24"/>
          <w:szCs w:val="24"/>
        </w:rPr>
      </w:pPr>
      <w:r>
        <w:rPr>
          <w:rFonts w:ascii="Times New Roman" w:hAnsi="Times New Roman" w:cs="Times New Roman"/>
          <w:sz w:val="24"/>
          <w:szCs w:val="24"/>
        </w:rPr>
        <w:t>Öte yandan</w:t>
      </w:r>
      <w:r w:rsidR="00641469">
        <w:rPr>
          <w:rFonts w:ascii="Times New Roman" w:hAnsi="Times New Roman" w:cs="Times New Roman"/>
          <w:sz w:val="24"/>
          <w:szCs w:val="24"/>
        </w:rPr>
        <w:t>, “</w:t>
      </w:r>
      <w:r w:rsidR="00641469" w:rsidRPr="00641469">
        <w:rPr>
          <w:rFonts w:ascii="Times New Roman" w:hAnsi="Times New Roman" w:cs="Times New Roman"/>
          <w:i/>
          <w:sz w:val="24"/>
          <w:szCs w:val="24"/>
        </w:rPr>
        <w:t>kanunda düzenlenme</w:t>
      </w:r>
      <w:r w:rsidR="00641469">
        <w:rPr>
          <w:rFonts w:ascii="Times New Roman" w:hAnsi="Times New Roman" w:cs="Times New Roman"/>
          <w:sz w:val="24"/>
          <w:szCs w:val="24"/>
        </w:rPr>
        <w:t>” kavramından, idarenin kuruluş ve görevlerinin tüm ayrıntılarıyla kanunda düzenlenmesi de beklenmemelidir. Gerek öğret</w:t>
      </w:r>
      <w:r w:rsidR="001B15FA">
        <w:rPr>
          <w:rFonts w:ascii="Times New Roman" w:hAnsi="Times New Roman" w:cs="Times New Roman"/>
          <w:sz w:val="24"/>
          <w:szCs w:val="24"/>
        </w:rPr>
        <w:t>i</w:t>
      </w:r>
      <w:r w:rsidR="00641469">
        <w:rPr>
          <w:rFonts w:ascii="Times New Roman" w:hAnsi="Times New Roman" w:cs="Times New Roman"/>
          <w:sz w:val="24"/>
          <w:szCs w:val="24"/>
        </w:rPr>
        <w:t xml:space="preserve"> ve gerek içtihatta ortaya konulduğu üzere, toplumsal, sosyal ve ekonomik ihtiyaçların sıklıkla değişime uğradığı, acil olarak müdahale edilmesi gereken durumların oluştuğu dikkate alındığında, kanun koyucunun günümüzde çok geniş bir aygıt haline gelmiş olan idareyi tüm yönleriyle düzenlemesi pratikte mümkün de değildir. Keza kanun koyucuyu böyle bir yükümlülük altında bırakmak, muhtemelen TBMM’nin durmaksızın yeni bir kanun ya da kanun değişikliği yapmak zorunda kalması gibi absürt bir sonuca yol açacaktır.</w:t>
      </w:r>
      <w:r w:rsidR="0008791A">
        <w:rPr>
          <w:rFonts w:ascii="Times New Roman" w:hAnsi="Times New Roman" w:cs="Times New Roman"/>
          <w:sz w:val="24"/>
          <w:szCs w:val="24"/>
        </w:rPr>
        <w:t xml:space="preserve"> Öte yandan, </w:t>
      </w:r>
      <w:r w:rsidR="00F14F23">
        <w:rPr>
          <w:rFonts w:ascii="Times New Roman" w:hAnsi="Times New Roman" w:cs="Times New Roman"/>
          <w:sz w:val="24"/>
          <w:szCs w:val="24"/>
        </w:rPr>
        <w:t>konunun niteliğine</w:t>
      </w:r>
      <w:r w:rsidR="00801EF0">
        <w:rPr>
          <w:rFonts w:ascii="Times New Roman" w:hAnsi="Times New Roman" w:cs="Times New Roman"/>
          <w:sz w:val="24"/>
          <w:szCs w:val="24"/>
        </w:rPr>
        <w:t xml:space="preserve"> göre</w:t>
      </w:r>
      <w:r w:rsidR="00F14F23">
        <w:rPr>
          <w:rFonts w:ascii="Times New Roman" w:hAnsi="Times New Roman" w:cs="Times New Roman"/>
          <w:sz w:val="24"/>
          <w:szCs w:val="24"/>
        </w:rPr>
        <w:t xml:space="preserve">, teknik ayrıntılara ilişkin konuların kanun koyucuya </w:t>
      </w:r>
      <w:r w:rsidR="00801EF0">
        <w:rPr>
          <w:rFonts w:ascii="Times New Roman" w:hAnsi="Times New Roman" w:cs="Times New Roman"/>
          <w:sz w:val="24"/>
          <w:szCs w:val="24"/>
        </w:rPr>
        <w:t xml:space="preserve">bırakılması, </w:t>
      </w:r>
      <w:r w:rsidR="00F14F23">
        <w:rPr>
          <w:rFonts w:ascii="Times New Roman" w:hAnsi="Times New Roman" w:cs="Times New Roman"/>
          <w:sz w:val="24"/>
          <w:szCs w:val="24"/>
        </w:rPr>
        <w:t>yürütülen faaliyetin kalitesi ve sonuçları bakımından da olumsuz neticelere yol açabilecektir. Somut koşulları ve ihtiyaçları yakından gözleyemeyen ve bu doğrultuda esnek olamayan kanun koyucunun yapacağı düzenlemeler çoğu zaman teknik ve uzmanlıktan yoksun, ihtiyaçlara yeterli cevap veremeyen bir içerikte olacak, bu durum ise idarenin yürütmekle görevli olduğu faaliyetlerin aksamasına yol açacaktır. Bu sebeplerle, daha esnek ve hızlı şekilde karar alabilen, teknik ve uzmanlık sahibi idareye, yürütmekle görevli olduğu faaliyetleri düzenlemek ve işleyişini belirlemek bakımından yetki alanı bırakılması kaçınılmaz bir ihtiyaçtır.</w:t>
      </w:r>
      <w:r w:rsidR="003E482F">
        <w:rPr>
          <w:rFonts w:ascii="Times New Roman" w:hAnsi="Times New Roman" w:cs="Times New Roman"/>
          <w:sz w:val="24"/>
          <w:szCs w:val="24"/>
        </w:rPr>
        <w:t xml:space="preserve"> Açıklanan sebeplerle, kanunla düzenlenmesi Anayasa’da öngörülen konularda idarenin teknik konular ile faaliyetin işleyişine dair ayrıntıları düzenleme yetkisinin bulunduğu</w:t>
      </w:r>
      <w:r w:rsidR="00C81BED">
        <w:rPr>
          <w:rFonts w:ascii="Times New Roman" w:hAnsi="Times New Roman" w:cs="Times New Roman"/>
          <w:sz w:val="24"/>
          <w:szCs w:val="24"/>
        </w:rPr>
        <w:t>nun</w:t>
      </w:r>
      <w:r w:rsidR="003E482F">
        <w:rPr>
          <w:rFonts w:ascii="Times New Roman" w:hAnsi="Times New Roman" w:cs="Times New Roman"/>
          <w:sz w:val="24"/>
          <w:szCs w:val="24"/>
        </w:rPr>
        <w:t xml:space="preserve"> kabul</w:t>
      </w:r>
      <w:r w:rsidR="00C81BED">
        <w:rPr>
          <w:rFonts w:ascii="Times New Roman" w:hAnsi="Times New Roman" w:cs="Times New Roman"/>
          <w:sz w:val="24"/>
          <w:szCs w:val="24"/>
        </w:rPr>
        <w:t>ü gerekmektedir</w:t>
      </w:r>
      <w:r w:rsidR="003E482F">
        <w:rPr>
          <w:rFonts w:ascii="Times New Roman" w:hAnsi="Times New Roman" w:cs="Times New Roman"/>
          <w:sz w:val="24"/>
          <w:szCs w:val="24"/>
        </w:rPr>
        <w:t>.</w:t>
      </w:r>
      <w:r w:rsidR="00C81BED">
        <w:rPr>
          <w:rFonts w:ascii="Times New Roman" w:hAnsi="Times New Roman" w:cs="Times New Roman"/>
          <w:sz w:val="24"/>
          <w:szCs w:val="24"/>
        </w:rPr>
        <w:t xml:space="preserve"> </w:t>
      </w:r>
      <w:r>
        <w:rPr>
          <w:rFonts w:ascii="Times New Roman" w:hAnsi="Times New Roman" w:cs="Times New Roman"/>
          <w:sz w:val="24"/>
          <w:szCs w:val="24"/>
        </w:rPr>
        <w:t>Ancak</w:t>
      </w:r>
      <w:r w:rsidR="00C81BED">
        <w:rPr>
          <w:rFonts w:ascii="Times New Roman" w:hAnsi="Times New Roman" w:cs="Times New Roman"/>
          <w:sz w:val="24"/>
          <w:szCs w:val="24"/>
        </w:rPr>
        <w:t xml:space="preserve"> her ne kadar bu alanlara özgü olarak idareye düzenleme yapma alanı bırakılması gerekmekteyse de, idarenin kanunla düzenlenmesi esas olduğundan, kanundaki içeriğin konunun “</w:t>
      </w:r>
      <w:r w:rsidR="00C81BED" w:rsidRPr="00C81BED">
        <w:rPr>
          <w:rFonts w:ascii="Times New Roman" w:hAnsi="Times New Roman" w:cs="Times New Roman"/>
          <w:i/>
          <w:sz w:val="24"/>
          <w:szCs w:val="24"/>
        </w:rPr>
        <w:t>düzenlenmiş</w:t>
      </w:r>
      <w:r w:rsidR="00C81BED">
        <w:rPr>
          <w:rFonts w:ascii="Times New Roman" w:hAnsi="Times New Roman" w:cs="Times New Roman"/>
          <w:sz w:val="24"/>
          <w:szCs w:val="24"/>
        </w:rPr>
        <w:t>” olması mertebesine varacak bir yoğunlukta bulunması gerekmektedir. Başka bir deyişle, konunun yalnızca şekli olarak, genel ve soyut ifadelerle kanun metninde geçmesi, düzenle</w:t>
      </w:r>
      <w:r w:rsidR="00620C56">
        <w:rPr>
          <w:rFonts w:ascii="Times New Roman" w:hAnsi="Times New Roman" w:cs="Times New Roman"/>
          <w:sz w:val="24"/>
          <w:szCs w:val="24"/>
        </w:rPr>
        <w:t>n</w:t>
      </w:r>
      <w:r w:rsidR="00C81BED">
        <w:rPr>
          <w:rFonts w:ascii="Times New Roman" w:hAnsi="Times New Roman" w:cs="Times New Roman"/>
          <w:sz w:val="24"/>
          <w:szCs w:val="24"/>
        </w:rPr>
        <w:t>mesi ya da kural konulması anlamına gelmeyeceğinden, böyle bir ihtimalde kanunilik koşulunun gerçekleşmiş olduğundan da söz edilemez.</w:t>
      </w:r>
      <w:r w:rsidR="00620C56">
        <w:rPr>
          <w:rFonts w:ascii="Times New Roman" w:hAnsi="Times New Roman" w:cs="Times New Roman"/>
          <w:sz w:val="24"/>
          <w:szCs w:val="24"/>
        </w:rPr>
        <w:t xml:space="preserve"> Bu bakımdan konuya ilişkin olarak kanunda bazı temel kural ve esasların maddi anlamda öngörülmüş olması bir zorunluluktur. Öğreti ve yargı kararlarında, konunun “</w:t>
      </w:r>
      <w:r w:rsidR="00620C56" w:rsidRPr="00620C56">
        <w:rPr>
          <w:rFonts w:ascii="Times New Roman" w:hAnsi="Times New Roman" w:cs="Times New Roman"/>
          <w:i/>
          <w:sz w:val="24"/>
          <w:szCs w:val="24"/>
        </w:rPr>
        <w:t>çerçevesi</w:t>
      </w:r>
      <w:r w:rsidR="00620C56">
        <w:rPr>
          <w:rFonts w:ascii="Times New Roman" w:hAnsi="Times New Roman" w:cs="Times New Roman"/>
          <w:sz w:val="24"/>
          <w:szCs w:val="24"/>
        </w:rPr>
        <w:t>” ya da “</w:t>
      </w:r>
      <w:r w:rsidR="00620C56" w:rsidRPr="00620C56">
        <w:rPr>
          <w:rFonts w:ascii="Times New Roman" w:hAnsi="Times New Roman" w:cs="Times New Roman"/>
          <w:i/>
          <w:sz w:val="24"/>
          <w:szCs w:val="24"/>
        </w:rPr>
        <w:t>temel esasları</w:t>
      </w:r>
      <w:r w:rsidR="00620C56">
        <w:rPr>
          <w:rFonts w:ascii="Times New Roman" w:hAnsi="Times New Roman" w:cs="Times New Roman"/>
          <w:sz w:val="24"/>
          <w:szCs w:val="24"/>
        </w:rPr>
        <w:t>” olarak nitelendirilen asgari ölçüdeki içeriğin dahi kanunda yer almaması durumunda “</w:t>
      </w:r>
      <w:r w:rsidR="00620C56" w:rsidRPr="00620C56">
        <w:rPr>
          <w:rFonts w:ascii="Times New Roman" w:hAnsi="Times New Roman" w:cs="Times New Roman"/>
          <w:i/>
          <w:sz w:val="24"/>
          <w:szCs w:val="24"/>
        </w:rPr>
        <w:t>kanuna dayanma</w:t>
      </w:r>
      <w:r w:rsidR="00620C56">
        <w:rPr>
          <w:rFonts w:ascii="Times New Roman" w:hAnsi="Times New Roman" w:cs="Times New Roman"/>
          <w:sz w:val="24"/>
          <w:szCs w:val="24"/>
        </w:rPr>
        <w:t>” hali söz konusu olabilse de, “</w:t>
      </w:r>
      <w:r w:rsidR="00620C56" w:rsidRPr="00620C56">
        <w:rPr>
          <w:rFonts w:ascii="Times New Roman" w:hAnsi="Times New Roman" w:cs="Times New Roman"/>
          <w:i/>
          <w:sz w:val="24"/>
          <w:szCs w:val="24"/>
        </w:rPr>
        <w:t>kanunda düzenlenme</w:t>
      </w:r>
      <w:r w:rsidR="00620C56">
        <w:rPr>
          <w:rFonts w:ascii="Times New Roman" w:hAnsi="Times New Roman" w:cs="Times New Roman"/>
          <w:sz w:val="24"/>
          <w:szCs w:val="24"/>
        </w:rPr>
        <w:t>” şartı gerçekleş</w:t>
      </w:r>
      <w:r w:rsidR="00407FF0">
        <w:rPr>
          <w:rFonts w:ascii="Times New Roman" w:hAnsi="Times New Roman" w:cs="Times New Roman"/>
          <w:sz w:val="24"/>
          <w:szCs w:val="24"/>
        </w:rPr>
        <w:t>meyecektir.</w:t>
      </w:r>
      <w:r w:rsidR="00620C56">
        <w:rPr>
          <w:rFonts w:ascii="Times New Roman" w:hAnsi="Times New Roman" w:cs="Times New Roman"/>
          <w:sz w:val="24"/>
          <w:szCs w:val="24"/>
        </w:rPr>
        <w:t xml:space="preserve">. Bu bakımdan, kanunla düzenlenme koşulunun öngörüldüğü hallerde, konunun ana hatlarıyla kanunda düzenlenmesi, somut koşullar </w:t>
      </w:r>
      <w:r w:rsidR="00551DC7">
        <w:rPr>
          <w:rFonts w:ascii="Times New Roman" w:hAnsi="Times New Roman" w:cs="Times New Roman"/>
          <w:sz w:val="24"/>
          <w:szCs w:val="24"/>
        </w:rPr>
        <w:t>doğrultusunda</w:t>
      </w:r>
      <w:r w:rsidR="00620C56">
        <w:rPr>
          <w:rFonts w:ascii="Times New Roman" w:hAnsi="Times New Roman" w:cs="Times New Roman"/>
          <w:sz w:val="24"/>
          <w:szCs w:val="24"/>
        </w:rPr>
        <w:t xml:space="preserve"> takdir yetkisini kullanmak adına idareye bırakılan düzenleme alanının sınırlarının objektif ölçütler çerçevesinde ortaya konulması gerekmektedir.</w:t>
      </w:r>
    </w:p>
    <w:p w14:paraId="7B5F1C4B" w14:textId="77777777" w:rsidR="00551DC7" w:rsidRDefault="00551DC7" w:rsidP="00CD5CB0">
      <w:pPr>
        <w:pStyle w:val="ListParagraph"/>
        <w:spacing w:before="100" w:beforeAutospacing="1"/>
        <w:ind w:left="0" w:firstLine="567"/>
        <w:jc w:val="both"/>
        <w:rPr>
          <w:rFonts w:ascii="Times New Roman" w:hAnsi="Times New Roman" w:cs="Times New Roman"/>
          <w:sz w:val="24"/>
          <w:szCs w:val="24"/>
        </w:rPr>
      </w:pPr>
    </w:p>
    <w:p w14:paraId="0ACD627C" w14:textId="1BD5F48E" w:rsidR="00551DC7" w:rsidRDefault="00551DC7" w:rsidP="00CD5CB0">
      <w:pPr>
        <w:pStyle w:val="ListParagraph"/>
        <w:spacing w:before="100" w:beforeAutospacing="1"/>
        <w:ind w:left="0" w:firstLine="567"/>
        <w:jc w:val="both"/>
        <w:rPr>
          <w:rFonts w:ascii="Times New Roman" w:hAnsi="Times New Roman" w:cs="Times New Roman"/>
          <w:sz w:val="24"/>
          <w:szCs w:val="24"/>
        </w:rPr>
      </w:pPr>
      <w:r>
        <w:rPr>
          <w:rFonts w:ascii="Times New Roman" w:hAnsi="Times New Roman" w:cs="Times New Roman"/>
          <w:sz w:val="24"/>
          <w:szCs w:val="24"/>
        </w:rPr>
        <w:t xml:space="preserve">Buna karşılık, </w:t>
      </w:r>
      <w:r w:rsidR="009D6B9B">
        <w:rPr>
          <w:rFonts w:ascii="Times New Roman" w:hAnsi="Times New Roman" w:cs="Times New Roman"/>
          <w:sz w:val="24"/>
          <w:szCs w:val="24"/>
        </w:rPr>
        <w:t>“</w:t>
      </w:r>
      <w:r w:rsidRPr="009D6B9B">
        <w:rPr>
          <w:rFonts w:ascii="Times New Roman" w:hAnsi="Times New Roman" w:cs="Times New Roman"/>
          <w:i/>
          <w:sz w:val="24"/>
          <w:szCs w:val="24"/>
        </w:rPr>
        <w:t>ancak kanunla</w:t>
      </w:r>
      <w:r w:rsidR="009D6B9B">
        <w:rPr>
          <w:rFonts w:ascii="Times New Roman" w:hAnsi="Times New Roman" w:cs="Times New Roman"/>
          <w:i/>
          <w:sz w:val="24"/>
          <w:szCs w:val="24"/>
        </w:rPr>
        <w:t>”</w:t>
      </w:r>
      <w:r w:rsidRPr="009D6B9B">
        <w:rPr>
          <w:rFonts w:ascii="Times New Roman" w:hAnsi="Times New Roman" w:cs="Times New Roman"/>
          <w:i/>
          <w:sz w:val="24"/>
          <w:szCs w:val="24"/>
        </w:rPr>
        <w:t xml:space="preserve"> </w:t>
      </w:r>
      <w:r w:rsidRPr="009D6B9B">
        <w:rPr>
          <w:rFonts w:ascii="Times New Roman" w:hAnsi="Times New Roman" w:cs="Times New Roman"/>
          <w:sz w:val="24"/>
          <w:szCs w:val="24"/>
        </w:rPr>
        <w:t>düzenlenebilecek</w:t>
      </w:r>
      <w:r>
        <w:rPr>
          <w:rFonts w:ascii="Times New Roman" w:hAnsi="Times New Roman" w:cs="Times New Roman"/>
          <w:sz w:val="24"/>
          <w:szCs w:val="24"/>
        </w:rPr>
        <w:t xml:space="preserve"> olan temel hak ve özgürlüklerin sınırlandırılmasına ilişkin konuların kanunda kurala bağlanması esastır. </w:t>
      </w:r>
      <w:r w:rsidR="00D27E41">
        <w:rPr>
          <w:rFonts w:ascii="Times New Roman" w:hAnsi="Times New Roman" w:cs="Times New Roman"/>
          <w:sz w:val="24"/>
          <w:szCs w:val="24"/>
        </w:rPr>
        <w:t xml:space="preserve">Başka bir deyişle, kanunla düzenlenmesi öngörülen konulardan farklı olarak, temel hak ve özgürlüklere sınırlama getiren tüm kurallara kanunda yer verilmesi gerekmektedir. Anayasa’nın 13. maddesinde geçen, temel hak ve özgürlüklerin ancak kanunla sınırlanabileceği ifadesinden hem sınırlama sebeplerinin hem de sınırlama içeriğinin ya da konusunun kanunda kurala bağlanması gerektiği sonucu çıkmaktadır. Dolayısıyla, </w:t>
      </w:r>
      <w:r w:rsidR="00F26416">
        <w:rPr>
          <w:rFonts w:ascii="Times New Roman" w:hAnsi="Times New Roman" w:cs="Times New Roman"/>
          <w:sz w:val="24"/>
          <w:szCs w:val="24"/>
        </w:rPr>
        <w:t xml:space="preserve">bu alanın temel ilkelerinin ve çerçevesinin kanunda düzenlenmesi yeterli olmamakta, sınırlama sebebi oluşturan tüm haller ile uygulanacak sınırlamanın içeriğinin mutlaka kanunda belirtilmesi gerekmektedir. Temel hak ve özgürlüklerin sınırlanmasının koşulları ile sonuçlarının </w:t>
      </w:r>
      <w:r w:rsidR="00B20C27">
        <w:rPr>
          <w:rFonts w:ascii="Times New Roman" w:hAnsi="Times New Roman" w:cs="Times New Roman"/>
          <w:sz w:val="24"/>
          <w:szCs w:val="24"/>
        </w:rPr>
        <w:t>belirli olmasının</w:t>
      </w:r>
      <w:r w:rsidR="00F26416">
        <w:rPr>
          <w:rFonts w:ascii="Times New Roman" w:hAnsi="Times New Roman" w:cs="Times New Roman"/>
          <w:sz w:val="24"/>
          <w:szCs w:val="24"/>
        </w:rPr>
        <w:t xml:space="preserve"> bireyleri idareye karşı da koruyucu bir fonksiyonunun olduğu dikkate alındığında, bu alanın kanunla düzenlenmesi</w:t>
      </w:r>
      <w:r w:rsidR="00B20C27">
        <w:rPr>
          <w:rFonts w:ascii="Times New Roman" w:hAnsi="Times New Roman" w:cs="Times New Roman"/>
          <w:sz w:val="24"/>
          <w:szCs w:val="24"/>
        </w:rPr>
        <w:t xml:space="preserve">nin bireyler bakımından güvence </w:t>
      </w:r>
      <w:r w:rsidR="00134F6A">
        <w:rPr>
          <w:rFonts w:ascii="Times New Roman" w:hAnsi="Times New Roman" w:cs="Times New Roman"/>
          <w:sz w:val="24"/>
          <w:szCs w:val="24"/>
        </w:rPr>
        <w:t>niteliği taşıdığı</w:t>
      </w:r>
      <w:r w:rsidR="00B20C27">
        <w:rPr>
          <w:rFonts w:ascii="Times New Roman" w:hAnsi="Times New Roman" w:cs="Times New Roman"/>
          <w:sz w:val="24"/>
          <w:szCs w:val="24"/>
        </w:rPr>
        <w:t xml:space="preserve"> </w:t>
      </w:r>
      <w:r w:rsidR="00661023">
        <w:rPr>
          <w:rFonts w:ascii="Times New Roman" w:hAnsi="Times New Roman" w:cs="Times New Roman"/>
          <w:sz w:val="24"/>
          <w:szCs w:val="24"/>
        </w:rPr>
        <w:t>kuşkusuzdur</w:t>
      </w:r>
      <w:r w:rsidR="00B20C27">
        <w:rPr>
          <w:rFonts w:ascii="Times New Roman" w:hAnsi="Times New Roman" w:cs="Times New Roman"/>
          <w:sz w:val="24"/>
          <w:szCs w:val="24"/>
        </w:rPr>
        <w:t>.</w:t>
      </w:r>
      <w:r w:rsidR="00F26416">
        <w:rPr>
          <w:rFonts w:ascii="Times New Roman" w:hAnsi="Times New Roman" w:cs="Times New Roman"/>
          <w:sz w:val="24"/>
          <w:szCs w:val="24"/>
        </w:rPr>
        <w:t xml:space="preserve"> Bu doğrultuda, kanunda yer almayan bir sınırlama sebebiyle ya da kanunda açıkça düzenlenmemiş olan bir sınırlamanın yapılması Anayasa’ya aykırılık oluşturacaktır. </w:t>
      </w:r>
      <w:r w:rsidR="00D27E41">
        <w:rPr>
          <w:rFonts w:ascii="Times New Roman" w:hAnsi="Times New Roman" w:cs="Times New Roman"/>
          <w:sz w:val="24"/>
          <w:szCs w:val="24"/>
        </w:rPr>
        <w:t xml:space="preserve"> </w:t>
      </w:r>
    </w:p>
    <w:p w14:paraId="0BF74DE7" w14:textId="04513B3D" w:rsidR="00937BAD" w:rsidRPr="00A90386" w:rsidRDefault="00937BAD" w:rsidP="00A90386">
      <w:pPr>
        <w:spacing w:before="100" w:beforeAutospacing="1"/>
        <w:jc w:val="both"/>
        <w:rPr>
          <w:rFonts w:ascii="Times New Roman" w:hAnsi="Times New Roman" w:cs="Times New Roman"/>
          <w:b/>
          <w:i/>
          <w:sz w:val="24"/>
          <w:szCs w:val="24"/>
        </w:rPr>
      </w:pPr>
      <w:r w:rsidRPr="00A90386">
        <w:rPr>
          <w:rFonts w:ascii="Times New Roman" w:hAnsi="Times New Roman" w:cs="Times New Roman"/>
          <w:b/>
          <w:i/>
          <w:sz w:val="24"/>
          <w:szCs w:val="24"/>
        </w:rPr>
        <w:t>Kanunilik ölçütü ve kolluk faaliyetleri,,,</w:t>
      </w:r>
    </w:p>
    <w:p w14:paraId="54348713" w14:textId="2482C2D0" w:rsidR="00FD4778" w:rsidRDefault="00FD4778" w:rsidP="00CD5CB0">
      <w:pPr>
        <w:pStyle w:val="ListParagraph"/>
        <w:spacing w:before="100" w:beforeAutospacing="1"/>
        <w:ind w:left="0" w:firstLine="567"/>
        <w:jc w:val="both"/>
        <w:rPr>
          <w:rFonts w:ascii="Times New Roman" w:hAnsi="Times New Roman" w:cs="Times New Roman"/>
          <w:sz w:val="24"/>
          <w:szCs w:val="24"/>
        </w:rPr>
      </w:pPr>
      <w:r>
        <w:rPr>
          <w:rFonts w:ascii="Times New Roman" w:hAnsi="Times New Roman" w:cs="Times New Roman"/>
          <w:sz w:val="24"/>
          <w:szCs w:val="24"/>
        </w:rPr>
        <w:t>Anayasal düzenlemenin lafzından yola çıkarak yukarıdaki sonuca ulaşılsa da</w:t>
      </w:r>
      <w:r w:rsidR="00661023">
        <w:rPr>
          <w:rFonts w:ascii="Times New Roman" w:hAnsi="Times New Roman" w:cs="Times New Roman"/>
          <w:sz w:val="24"/>
          <w:szCs w:val="24"/>
        </w:rPr>
        <w:t>,</w:t>
      </w:r>
      <w:r>
        <w:rPr>
          <w:rFonts w:ascii="Times New Roman" w:hAnsi="Times New Roman" w:cs="Times New Roman"/>
          <w:sz w:val="24"/>
          <w:szCs w:val="24"/>
        </w:rPr>
        <w:t xml:space="preserve"> gerek konunun Anayasa’da yer alan diğer düzenlemelerle birlikte yorumlanması </w:t>
      </w:r>
      <w:r w:rsidR="00A82D27">
        <w:rPr>
          <w:rFonts w:ascii="Times New Roman" w:hAnsi="Times New Roman" w:cs="Times New Roman"/>
          <w:sz w:val="24"/>
          <w:szCs w:val="24"/>
        </w:rPr>
        <w:t>zorunluluğu</w:t>
      </w:r>
      <w:r>
        <w:rPr>
          <w:rFonts w:ascii="Times New Roman" w:hAnsi="Times New Roman" w:cs="Times New Roman"/>
          <w:sz w:val="24"/>
          <w:szCs w:val="24"/>
        </w:rPr>
        <w:t xml:space="preserve"> ve gerek uygulamadan doğan ihtiyaçlar, yukarıdaki önermenin idarenin temel hak ve özgürlükleri kısıtlayan tüm faaliyetleri bakımından mutlak şekilde uygulanması imkanını ortadan kaldırmaktadır.</w:t>
      </w:r>
      <w:r w:rsidR="00A82D27">
        <w:rPr>
          <w:rFonts w:ascii="Times New Roman" w:hAnsi="Times New Roman" w:cs="Times New Roman"/>
          <w:sz w:val="24"/>
          <w:szCs w:val="24"/>
        </w:rPr>
        <w:t xml:space="preserve"> </w:t>
      </w:r>
      <w:r w:rsidR="00E30D57">
        <w:rPr>
          <w:rFonts w:ascii="Times New Roman" w:hAnsi="Times New Roman" w:cs="Times New Roman"/>
          <w:sz w:val="24"/>
          <w:szCs w:val="24"/>
        </w:rPr>
        <w:t>K</w:t>
      </w:r>
      <w:r w:rsidR="00A82D27">
        <w:rPr>
          <w:rFonts w:ascii="Times New Roman" w:hAnsi="Times New Roman" w:cs="Times New Roman"/>
          <w:sz w:val="24"/>
          <w:szCs w:val="24"/>
        </w:rPr>
        <w:t>amu düzeninin korunması amacıyla yürütülmekte olan idari k</w:t>
      </w:r>
      <w:r w:rsidR="00E30D57">
        <w:rPr>
          <w:rFonts w:ascii="Times New Roman" w:hAnsi="Times New Roman" w:cs="Times New Roman"/>
          <w:sz w:val="24"/>
          <w:szCs w:val="24"/>
        </w:rPr>
        <w:t xml:space="preserve">olluk, </w:t>
      </w:r>
      <w:r w:rsidR="00A82D27">
        <w:rPr>
          <w:rFonts w:ascii="Times New Roman" w:hAnsi="Times New Roman" w:cs="Times New Roman"/>
          <w:sz w:val="24"/>
          <w:szCs w:val="24"/>
        </w:rPr>
        <w:t>bireylerin temel hak ve özgürlüklerinin kısıtlanmasına yönelik en temel faaliyet biçimi olsa da</w:t>
      </w:r>
      <w:r w:rsidR="00661023">
        <w:rPr>
          <w:rFonts w:ascii="Times New Roman" w:hAnsi="Times New Roman" w:cs="Times New Roman"/>
          <w:sz w:val="24"/>
          <w:szCs w:val="24"/>
        </w:rPr>
        <w:t>,</w:t>
      </w:r>
      <w:r w:rsidR="00A82D27">
        <w:rPr>
          <w:rFonts w:ascii="Times New Roman" w:hAnsi="Times New Roman" w:cs="Times New Roman"/>
          <w:sz w:val="24"/>
          <w:szCs w:val="24"/>
        </w:rPr>
        <w:t xml:space="preserve"> idarenin temel hak ve özgürlüklere kısıtlama getirmesi kollukla sınırlı değildir. Söz gelimi, üçüncü kişilerin korunması, kamu hizmetinin gerekleri, kamu yararı, </w:t>
      </w:r>
      <w:r w:rsidR="00661023">
        <w:rPr>
          <w:rFonts w:ascii="Times New Roman" w:hAnsi="Times New Roman" w:cs="Times New Roman"/>
          <w:sz w:val="24"/>
          <w:szCs w:val="24"/>
        </w:rPr>
        <w:t xml:space="preserve">kamu sağlığı, </w:t>
      </w:r>
      <w:r w:rsidR="00A82D27">
        <w:rPr>
          <w:rFonts w:ascii="Times New Roman" w:hAnsi="Times New Roman" w:cs="Times New Roman"/>
          <w:sz w:val="24"/>
          <w:szCs w:val="24"/>
        </w:rPr>
        <w:t>ülke ihtiyaçlarının karşılanması gibi sebeplerle ya da kamu personel rejiminin düzenlenmesine yönelik olarak da temel hak ve özgürlüklere sınırlama getir</w:t>
      </w:r>
      <w:r w:rsidR="0099393E">
        <w:rPr>
          <w:rFonts w:ascii="Times New Roman" w:hAnsi="Times New Roman" w:cs="Times New Roman"/>
          <w:sz w:val="24"/>
          <w:szCs w:val="24"/>
        </w:rPr>
        <w:t xml:space="preserve">ilebilmektedir. Nitekim, ilgili temel hakkın düzenlendiği Anayasa hükümlerine bakıldığında, hakkın sınırlanma sebeplerinin kamu düzeninin sağlanmasından çok daha geniş bir alana tekabül ettiği görülmektedir. Temel hak ve özgürlüklerin kısıtlanmasına yol açan diğer hallerden farklı olarak, kolluk faaliyetlerinde yukarıda açıkladığımız mutlak kanunilik ölçütünde </w:t>
      </w:r>
      <w:r w:rsidR="00937BAD">
        <w:rPr>
          <w:rFonts w:ascii="Times New Roman" w:hAnsi="Times New Roman" w:cs="Times New Roman"/>
          <w:sz w:val="24"/>
          <w:szCs w:val="24"/>
        </w:rPr>
        <w:t xml:space="preserve">esnekliğe gidilmesi </w:t>
      </w:r>
      <w:r w:rsidR="0099393E">
        <w:rPr>
          <w:rFonts w:ascii="Times New Roman" w:hAnsi="Times New Roman" w:cs="Times New Roman"/>
          <w:sz w:val="24"/>
          <w:szCs w:val="24"/>
        </w:rPr>
        <w:t>ihtiyacı ortaya çıkmaktadır</w:t>
      </w:r>
      <w:r w:rsidR="0099393E">
        <w:rPr>
          <w:rStyle w:val="FootnoteReference"/>
          <w:rFonts w:ascii="Times New Roman" w:hAnsi="Times New Roman" w:cs="Times New Roman"/>
          <w:sz w:val="24"/>
          <w:szCs w:val="24"/>
        </w:rPr>
        <w:footnoteReference w:id="132"/>
      </w:r>
      <w:r w:rsidR="0099393E">
        <w:rPr>
          <w:rFonts w:ascii="Times New Roman" w:hAnsi="Times New Roman" w:cs="Times New Roman"/>
          <w:sz w:val="24"/>
          <w:szCs w:val="24"/>
        </w:rPr>
        <w:t xml:space="preserve">. Bu ihtiyaç kolluk faaliyetlerinin anayasal yeri kadar bu faaliyetlerin somut niteliğinin bir sonucudur. </w:t>
      </w:r>
    </w:p>
    <w:p w14:paraId="7E2ED3C4" w14:textId="77777777" w:rsidR="004120A9" w:rsidRDefault="004120A9" w:rsidP="00CD5CB0">
      <w:pPr>
        <w:pStyle w:val="ListParagraph"/>
        <w:spacing w:before="100" w:beforeAutospacing="1"/>
        <w:ind w:left="0" w:firstLine="567"/>
        <w:jc w:val="both"/>
        <w:rPr>
          <w:rFonts w:ascii="Times New Roman" w:hAnsi="Times New Roman" w:cs="Times New Roman"/>
          <w:sz w:val="24"/>
          <w:szCs w:val="24"/>
        </w:rPr>
      </w:pPr>
    </w:p>
    <w:p w14:paraId="657F0DAC" w14:textId="61FC3DBC" w:rsidR="00D50917" w:rsidRDefault="00937BAD" w:rsidP="00CD5CB0">
      <w:pPr>
        <w:pStyle w:val="ListParagraph"/>
        <w:spacing w:before="100" w:beforeAutospacing="1"/>
        <w:ind w:left="0" w:firstLine="567"/>
        <w:jc w:val="both"/>
        <w:rPr>
          <w:rFonts w:ascii="Times New Roman" w:hAnsi="Times New Roman" w:cs="Times New Roman"/>
          <w:sz w:val="24"/>
          <w:szCs w:val="24"/>
        </w:rPr>
      </w:pPr>
      <w:r>
        <w:rPr>
          <w:rFonts w:ascii="Times New Roman" w:hAnsi="Times New Roman" w:cs="Times New Roman"/>
          <w:sz w:val="24"/>
          <w:szCs w:val="24"/>
        </w:rPr>
        <w:t>K</w:t>
      </w:r>
      <w:r w:rsidR="00D50917" w:rsidRPr="00D50917">
        <w:rPr>
          <w:rFonts w:ascii="Times New Roman" w:hAnsi="Times New Roman" w:cs="Times New Roman"/>
          <w:sz w:val="24"/>
          <w:szCs w:val="24"/>
        </w:rPr>
        <w:t>işilerin ve toplumun refah, huzur ve mutluluğunu sağlamak</w:t>
      </w:r>
      <w:r w:rsidR="00D50917">
        <w:rPr>
          <w:rFonts w:ascii="Times New Roman" w:hAnsi="Times New Roman" w:cs="Times New Roman"/>
          <w:sz w:val="24"/>
          <w:szCs w:val="24"/>
        </w:rPr>
        <w:t>,</w:t>
      </w:r>
      <w:r w:rsidR="00D50917" w:rsidRPr="00D50917">
        <w:rPr>
          <w:rFonts w:ascii="Times New Roman" w:hAnsi="Times New Roman" w:cs="Times New Roman"/>
          <w:sz w:val="24"/>
          <w:szCs w:val="24"/>
        </w:rPr>
        <w:t xml:space="preserve"> insanın maddî ve manevî varlığının gelişmesi için gerekli şartları hazırlamaya çalışmak</w:t>
      </w:r>
      <w:r w:rsidR="00D50917">
        <w:rPr>
          <w:rFonts w:ascii="Times New Roman" w:hAnsi="Times New Roman" w:cs="Times New Roman"/>
          <w:sz w:val="24"/>
          <w:szCs w:val="24"/>
        </w:rPr>
        <w:t xml:space="preserve"> </w:t>
      </w:r>
      <w:r w:rsidRPr="00937BAD">
        <w:rPr>
          <w:rFonts w:ascii="Times New Roman" w:hAnsi="Times New Roman" w:cs="Times New Roman"/>
          <w:sz w:val="24"/>
          <w:szCs w:val="24"/>
        </w:rPr>
        <w:t xml:space="preserve">Anayasa’nın 5. maddesinde </w:t>
      </w:r>
      <w:r w:rsidR="00D50917">
        <w:rPr>
          <w:rFonts w:ascii="Times New Roman" w:hAnsi="Times New Roman" w:cs="Times New Roman"/>
          <w:sz w:val="24"/>
          <w:szCs w:val="24"/>
        </w:rPr>
        <w:t>Devlet’e görev olarak yüklenmiştir. Bu çalışmanın çıkış noktasını oluşturan s</w:t>
      </w:r>
      <w:r w:rsidR="008F1B3A">
        <w:rPr>
          <w:rFonts w:ascii="Times New Roman" w:hAnsi="Times New Roman" w:cs="Times New Roman"/>
          <w:sz w:val="24"/>
          <w:szCs w:val="24"/>
        </w:rPr>
        <w:t>ağlı</w:t>
      </w:r>
      <w:r w:rsidR="009F0501">
        <w:rPr>
          <w:rFonts w:ascii="Times New Roman" w:hAnsi="Times New Roman" w:cs="Times New Roman"/>
          <w:sz w:val="24"/>
          <w:szCs w:val="24"/>
        </w:rPr>
        <w:t>ğın korunması</w:t>
      </w:r>
      <w:r w:rsidR="008F1B3A">
        <w:rPr>
          <w:rFonts w:ascii="Times New Roman" w:hAnsi="Times New Roman" w:cs="Times New Roman"/>
          <w:sz w:val="24"/>
          <w:szCs w:val="24"/>
        </w:rPr>
        <w:t xml:space="preserve"> özelinde ise, </w:t>
      </w:r>
      <w:r w:rsidR="00E75A7E" w:rsidRPr="00E75A7E">
        <w:rPr>
          <w:rFonts w:ascii="Times New Roman" w:hAnsi="Times New Roman" w:cs="Times New Roman"/>
          <w:sz w:val="24"/>
          <w:szCs w:val="24"/>
        </w:rPr>
        <w:t>Anayasa’nın 56.</w:t>
      </w:r>
      <w:r w:rsidR="00225A70">
        <w:rPr>
          <w:rFonts w:ascii="Times New Roman" w:hAnsi="Times New Roman" w:cs="Times New Roman"/>
          <w:sz w:val="24"/>
          <w:szCs w:val="24"/>
        </w:rPr>
        <w:t xml:space="preserve"> </w:t>
      </w:r>
      <w:r w:rsidR="00E75A7E" w:rsidRPr="00E75A7E">
        <w:rPr>
          <w:rFonts w:ascii="Times New Roman" w:hAnsi="Times New Roman" w:cs="Times New Roman"/>
          <w:sz w:val="24"/>
          <w:szCs w:val="24"/>
        </w:rPr>
        <w:t>maddesinde “</w:t>
      </w:r>
      <w:r w:rsidR="00E75A7E" w:rsidRPr="00E75A7E">
        <w:rPr>
          <w:rFonts w:ascii="Times New Roman" w:hAnsi="Times New Roman" w:cs="Times New Roman"/>
          <w:i/>
          <w:iCs/>
          <w:sz w:val="24"/>
          <w:szCs w:val="24"/>
        </w:rPr>
        <w:t>herkesin hayatını, beden ve</w:t>
      </w:r>
      <w:r w:rsidR="00225A70">
        <w:rPr>
          <w:rFonts w:ascii="Times New Roman" w:hAnsi="Times New Roman" w:cs="Times New Roman"/>
          <w:i/>
          <w:iCs/>
          <w:sz w:val="24"/>
          <w:szCs w:val="24"/>
        </w:rPr>
        <w:t xml:space="preserve"> </w:t>
      </w:r>
      <w:r w:rsidR="00E75A7E" w:rsidRPr="00E75A7E">
        <w:rPr>
          <w:rFonts w:ascii="Times New Roman" w:hAnsi="Times New Roman" w:cs="Times New Roman"/>
          <w:i/>
          <w:iCs/>
          <w:sz w:val="24"/>
          <w:szCs w:val="24"/>
        </w:rPr>
        <w:t>ruh sağlığı içinde sürdürmesini sağlamak</w:t>
      </w:r>
      <w:r w:rsidR="00E75A7E" w:rsidRPr="00E75A7E">
        <w:rPr>
          <w:rFonts w:ascii="Times New Roman" w:hAnsi="Times New Roman" w:cs="Times New Roman"/>
          <w:sz w:val="24"/>
          <w:szCs w:val="24"/>
        </w:rPr>
        <w:t xml:space="preserve">” </w:t>
      </w:r>
      <w:r w:rsidR="00830209">
        <w:rPr>
          <w:rFonts w:ascii="Times New Roman" w:hAnsi="Times New Roman" w:cs="Times New Roman"/>
          <w:sz w:val="24"/>
          <w:szCs w:val="24"/>
        </w:rPr>
        <w:t>D</w:t>
      </w:r>
      <w:r w:rsidR="00E75A7E" w:rsidRPr="00E75A7E">
        <w:rPr>
          <w:rFonts w:ascii="Times New Roman" w:hAnsi="Times New Roman" w:cs="Times New Roman"/>
          <w:sz w:val="24"/>
          <w:szCs w:val="24"/>
        </w:rPr>
        <w:t>evlet</w:t>
      </w:r>
      <w:r w:rsidR="00830209">
        <w:rPr>
          <w:rFonts w:ascii="Times New Roman" w:hAnsi="Times New Roman" w:cs="Times New Roman"/>
          <w:sz w:val="24"/>
          <w:szCs w:val="24"/>
        </w:rPr>
        <w:t>’</w:t>
      </w:r>
      <w:r w:rsidR="00E75A7E" w:rsidRPr="00E75A7E">
        <w:rPr>
          <w:rFonts w:ascii="Times New Roman" w:hAnsi="Times New Roman" w:cs="Times New Roman"/>
          <w:sz w:val="24"/>
          <w:szCs w:val="24"/>
        </w:rPr>
        <w:t>in görevleri arasında sayılmaktadır.</w:t>
      </w:r>
      <w:r w:rsidR="00225A70">
        <w:rPr>
          <w:rFonts w:ascii="Times New Roman" w:hAnsi="Times New Roman" w:cs="Times New Roman"/>
          <w:sz w:val="24"/>
          <w:szCs w:val="24"/>
        </w:rPr>
        <w:t xml:space="preserve"> Kamu hizmeti niteliğindeki h</w:t>
      </w:r>
      <w:r w:rsidR="00E75A7E" w:rsidRPr="00E75A7E">
        <w:rPr>
          <w:rFonts w:ascii="Times New Roman" w:hAnsi="Times New Roman" w:cs="Times New Roman"/>
          <w:sz w:val="24"/>
          <w:szCs w:val="24"/>
        </w:rPr>
        <w:t>astalıkların tedavi edilmesi için hizmet sunmanın yanı</w:t>
      </w:r>
      <w:r w:rsidR="00225A70">
        <w:rPr>
          <w:rFonts w:ascii="Times New Roman" w:hAnsi="Times New Roman" w:cs="Times New Roman"/>
          <w:sz w:val="24"/>
          <w:szCs w:val="24"/>
        </w:rPr>
        <w:t>nda</w:t>
      </w:r>
      <w:r w:rsidR="00E75A7E" w:rsidRPr="00E75A7E">
        <w:rPr>
          <w:rFonts w:ascii="Times New Roman" w:hAnsi="Times New Roman" w:cs="Times New Roman"/>
          <w:sz w:val="24"/>
          <w:szCs w:val="24"/>
        </w:rPr>
        <w:t xml:space="preserve">, </w:t>
      </w:r>
      <w:r w:rsidR="00225A70">
        <w:rPr>
          <w:rFonts w:ascii="Times New Roman" w:hAnsi="Times New Roman" w:cs="Times New Roman"/>
          <w:sz w:val="24"/>
          <w:szCs w:val="24"/>
        </w:rPr>
        <w:t>De</w:t>
      </w:r>
      <w:r w:rsidR="00E75A7E" w:rsidRPr="00E75A7E">
        <w:rPr>
          <w:rFonts w:ascii="Times New Roman" w:hAnsi="Times New Roman" w:cs="Times New Roman"/>
          <w:sz w:val="24"/>
          <w:szCs w:val="24"/>
        </w:rPr>
        <w:t>vlet</w:t>
      </w:r>
      <w:r w:rsidR="00225A70">
        <w:rPr>
          <w:rFonts w:ascii="Times New Roman" w:hAnsi="Times New Roman" w:cs="Times New Roman"/>
          <w:sz w:val="24"/>
          <w:szCs w:val="24"/>
        </w:rPr>
        <w:t>’in ayrıca kamunun ya da toplumun bütününün sağlığının</w:t>
      </w:r>
      <w:r w:rsidR="00E75A7E" w:rsidRPr="00E75A7E">
        <w:rPr>
          <w:rFonts w:ascii="Times New Roman" w:hAnsi="Times New Roman" w:cs="Times New Roman"/>
          <w:sz w:val="24"/>
          <w:szCs w:val="24"/>
        </w:rPr>
        <w:t xml:space="preserve"> </w:t>
      </w:r>
      <w:r w:rsidR="00225A70">
        <w:rPr>
          <w:rFonts w:ascii="Times New Roman" w:hAnsi="Times New Roman" w:cs="Times New Roman"/>
          <w:sz w:val="24"/>
          <w:szCs w:val="24"/>
        </w:rPr>
        <w:t xml:space="preserve">korunması amacıyla </w:t>
      </w:r>
      <w:r w:rsidR="00E75A7E" w:rsidRPr="00E75A7E">
        <w:rPr>
          <w:rFonts w:ascii="Times New Roman" w:hAnsi="Times New Roman" w:cs="Times New Roman"/>
          <w:sz w:val="24"/>
          <w:szCs w:val="24"/>
        </w:rPr>
        <w:t>tedbir al</w:t>
      </w:r>
      <w:r w:rsidR="00225A70">
        <w:rPr>
          <w:rFonts w:ascii="Times New Roman" w:hAnsi="Times New Roman" w:cs="Times New Roman"/>
          <w:sz w:val="24"/>
          <w:szCs w:val="24"/>
        </w:rPr>
        <w:t xml:space="preserve">ma yükümlülüğü </w:t>
      </w:r>
      <w:r w:rsidR="00D50917">
        <w:rPr>
          <w:rFonts w:ascii="Times New Roman" w:hAnsi="Times New Roman" w:cs="Times New Roman"/>
          <w:sz w:val="24"/>
          <w:szCs w:val="24"/>
        </w:rPr>
        <w:t xml:space="preserve">de </w:t>
      </w:r>
      <w:r w:rsidR="00225A70">
        <w:rPr>
          <w:rFonts w:ascii="Times New Roman" w:hAnsi="Times New Roman" w:cs="Times New Roman"/>
          <w:sz w:val="24"/>
          <w:szCs w:val="24"/>
        </w:rPr>
        <w:t>bulunmaktadır.</w:t>
      </w:r>
      <w:r w:rsidR="00D50917">
        <w:rPr>
          <w:rFonts w:ascii="Times New Roman" w:hAnsi="Times New Roman" w:cs="Times New Roman"/>
          <w:sz w:val="24"/>
          <w:szCs w:val="24"/>
        </w:rPr>
        <w:t xml:space="preserve"> Yine, pek çok uluslar üstü metinde kamu sağlığının korunmasına yönelik faaliyetler yürütülmesinin Devletlere yükümlülük olarak öngörüldüğü görülmektedir</w:t>
      </w:r>
      <w:r w:rsidR="00D50917">
        <w:rPr>
          <w:rStyle w:val="FootnoteReference"/>
          <w:rFonts w:ascii="Times New Roman" w:hAnsi="Times New Roman" w:cs="Times New Roman"/>
          <w:sz w:val="24"/>
          <w:szCs w:val="24"/>
        </w:rPr>
        <w:footnoteReference w:id="133"/>
      </w:r>
      <w:r w:rsidR="00D50917">
        <w:rPr>
          <w:rFonts w:ascii="Times New Roman" w:hAnsi="Times New Roman" w:cs="Times New Roman"/>
          <w:sz w:val="24"/>
          <w:szCs w:val="24"/>
        </w:rPr>
        <w:t>.</w:t>
      </w:r>
      <w:r w:rsidR="00225A70">
        <w:rPr>
          <w:rFonts w:ascii="Times New Roman" w:hAnsi="Times New Roman" w:cs="Times New Roman"/>
          <w:sz w:val="24"/>
          <w:szCs w:val="24"/>
        </w:rPr>
        <w:t xml:space="preserve"> K</w:t>
      </w:r>
      <w:r w:rsidR="00E75A7E" w:rsidRPr="00E75A7E">
        <w:rPr>
          <w:rFonts w:ascii="Times New Roman" w:hAnsi="Times New Roman" w:cs="Times New Roman"/>
          <w:sz w:val="24"/>
          <w:szCs w:val="24"/>
        </w:rPr>
        <w:t xml:space="preserve">amu sağlığını korumak </w:t>
      </w:r>
      <w:r w:rsidR="00225A70">
        <w:rPr>
          <w:rFonts w:ascii="Times New Roman" w:hAnsi="Times New Roman" w:cs="Times New Roman"/>
          <w:sz w:val="24"/>
          <w:szCs w:val="24"/>
        </w:rPr>
        <w:t>adına bireylerin temel hak ve özgürlüklerine birtakım sınırlamalar getirilmesi kaçınılmazdır.</w:t>
      </w:r>
      <w:r w:rsidR="00B37BF9">
        <w:rPr>
          <w:rFonts w:ascii="Times New Roman" w:hAnsi="Times New Roman" w:cs="Times New Roman"/>
          <w:sz w:val="24"/>
          <w:szCs w:val="24"/>
        </w:rPr>
        <w:t xml:space="preserve"> Nitekim, salgın hale gelmiş hastalıkların önlenmesine yönelik tedbirler almak da k</w:t>
      </w:r>
      <w:r w:rsidR="00B37BF9" w:rsidRPr="00B37BF9">
        <w:rPr>
          <w:rFonts w:ascii="Times New Roman" w:hAnsi="Times New Roman" w:cs="Times New Roman"/>
          <w:sz w:val="24"/>
          <w:szCs w:val="24"/>
        </w:rPr>
        <w:t xml:space="preserve">amu sağlığının korunmasını sağlayan </w:t>
      </w:r>
      <w:r w:rsidR="00B37BF9">
        <w:rPr>
          <w:rFonts w:ascii="Times New Roman" w:hAnsi="Times New Roman" w:cs="Times New Roman"/>
          <w:sz w:val="24"/>
          <w:szCs w:val="24"/>
        </w:rPr>
        <w:t>bir faaliyettir.</w:t>
      </w:r>
    </w:p>
    <w:p w14:paraId="563C68E8" w14:textId="77777777" w:rsidR="00D50917" w:rsidRDefault="00D50917" w:rsidP="00CD5CB0">
      <w:pPr>
        <w:pStyle w:val="ListParagraph"/>
        <w:spacing w:before="100" w:beforeAutospacing="1"/>
        <w:ind w:left="0" w:firstLine="567"/>
        <w:jc w:val="both"/>
        <w:rPr>
          <w:rFonts w:ascii="Times New Roman" w:hAnsi="Times New Roman" w:cs="Times New Roman"/>
          <w:sz w:val="24"/>
          <w:szCs w:val="24"/>
        </w:rPr>
      </w:pPr>
    </w:p>
    <w:p w14:paraId="66917BEC" w14:textId="77777777" w:rsidR="00BF6CB2" w:rsidRDefault="00D50917" w:rsidP="00CD5CB0">
      <w:pPr>
        <w:pStyle w:val="ListParagraph"/>
        <w:spacing w:before="100" w:beforeAutospacing="1"/>
        <w:ind w:left="0" w:firstLine="567"/>
        <w:jc w:val="both"/>
        <w:rPr>
          <w:rFonts w:ascii="Times New Roman" w:hAnsi="Times New Roman" w:cs="Times New Roman"/>
          <w:sz w:val="24"/>
          <w:szCs w:val="24"/>
        </w:rPr>
      </w:pPr>
      <w:r>
        <w:rPr>
          <w:rFonts w:ascii="Times New Roman" w:hAnsi="Times New Roman" w:cs="Times New Roman"/>
          <w:sz w:val="24"/>
          <w:szCs w:val="24"/>
        </w:rPr>
        <w:t xml:space="preserve">Yine Anayasa’nın 125. maddesine göre, </w:t>
      </w:r>
      <w:r w:rsidRPr="00D50917">
        <w:rPr>
          <w:rFonts w:ascii="Times New Roman" w:hAnsi="Times New Roman" w:cs="Times New Roman"/>
          <w:sz w:val="24"/>
          <w:szCs w:val="24"/>
        </w:rPr>
        <w:t>her türlü eylem ve işlemlerine karşı yargı yolu açık</w:t>
      </w:r>
      <w:r>
        <w:rPr>
          <w:rFonts w:ascii="Times New Roman" w:hAnsi="Times New Roman" w:cs="Times New Roman"/>
          <w:sz w:val="24"/>
          <w:szCs w:val="24"/>
        </w:rPr>
        <w:t xml:space="preserve"> olan</w:t>
      </w:r>
      <w:r w:rsidRPr="00D50917">
        <w:rPr>
          <w:rFonts w:ascii="Arial" w:hAnsi="Arial" w:cs="Arial"/>
          <w:color w:val="323232"/>
          <w:sz w:val="21"/>
          <w:szCs w:val="21"/>
          <w:shd w:val="clear" w:color="auto" w:fill="F9F9F9"/>
        </w:rPr>
        <w:t xml:space="preserve"> </w:t>
      </w:r>
      <w:r>
        <w:rPr>
          <w:rFonts w:ascii="Times New Roman" w:hAnsi="Times New Roman" w:cs="Times New Roman"/>
          <w:sz w:val="24"/>
          <w:szCs w:val="24"/>
        </w:rPr>
        <w:t>i</w:t>
      </w:r>
      <w:r w:rsidRPr="00D50917">
        <w:rPr>
          <w:rFonts w:ascii="Times New Roman" w:hAnsi="Times New Roman" w:cs="Times New Roman"/>
          <w:sz w:val="24"/>
          <w:szCs w:val="24"/>
        </w:rPr>
        <w:t>dare kendi eylem ve işlemlerinden doğan zararı ödemekle yükümlüdür.</w:t>
      </w:r>
      <w:r w:rsidR="00E50260">
        <w:rPr>
          <w:rFonts w:ascii="Times New Roman" w:hAnsi="Times New Roman" w:cs="Times New Roman"/>
          <w:sz w:val="24"/>
          <w:szCs w:val="24"/>
        </w:rPr>
        <w:t xml:space="preserve"> </w:t>
      </w:r>
      <w:r w:rsidR="00BF6CB2">
        <w:rPr>
          <w:rFonts w:ascii="Times New Roman" w:hAnsi="Times New Roman" w:cs="Times New Roman"/>
          <w:sz w:val="24"/>
          <w:szCs w:val="24"/>
        </w:rPr>
        <w:t>Anayasa’da yer verilmiş olan idarenin sorumluluğu, idarelerin kendilerine görev olarak verilmiş faaliyetlerin hiç işlememesi, kötü işlemesi veya geç işlemesi sonucunda ortaya çıkabilmektedir. Başka bir deyişle, kanunlarda kendisine görev olarak verilmiş hususların hukuka ve hizmet gereklerine uygun şekilde yerine getirilmemesi idarenin sorumluluğuna yol açacaktır</w:t>
      </w:r>
      <w:r w:rsidR="00EA0180">
        <w:rPr>
          <w:rStyle w:val="FootnoteReference"/>
          <w:rFonts w:ascii="Times New Roman" w:hAnsi="Times New Roman" w:cs="Times New Roman"/>
          <w:sz w:val="24"/>
          <w:szCs w:val="24"/>
        </w:rPr>
        <w:footnoteReference w:id="134"/>
      </w:r>
      <w:r w:rsidR="00BF6CB2">
        <w:rPr>
          <w:rFonts w:ascii="Times New Roman" w:hAnsi="Times New Roman" w:cs="Times New Roman"/>
          <w:sz w:val="24"/>
          <w:szCs w:val="24"/>
        </w:rPr>
        <w:t>. Bu düzenlemenin konumuz bakımından yarattığı önemli tartışma ise, kanunlarda idareye görev olarak verilmiş ve fakat bu görevin yerine getirilmesi amacıyla hangi yetkilerin, hangi koşullarda kullanılacağının düzenlenmemesi durumunda idarenin hareket edip etmemesi ile bunun sonuçlarıdır. Söz gelimi, idarenin görevli olduğu -özellikle de temel hak ve özgürlüklerin sınırlandırılmasını gerektiren- bir konuda, sırf kullanabileceği yetkiler kanunda düzenlenmediği için, kanunilik ilkesini sıkı bir şekilde uygulayarak hareketsiz kalması durumunda, sorumluluğu gündeme gelebilecek midir?</w:t>
      </w:r>
    </w:p>
    <w:p w14:paraId="764BFF4C" w14:textId="77777777" w:rsidR="00BF6CB2" w:rsidRDefault="00BF6CB2" w:rsidP="00CD5CB0">
      <w:pPr>
        <w:pStyle w:val="ListParagraph"/>
        <w:spacing w:before="100" w:beforeAutospacing="1"/>
        <w:ind w:left="0" w:firstLine="567"/>
        <w:jc w:val="both"/>
        <w:rPr>
          <w:rFonts w:ascii="Times New Roman" w:hAnsi="Times New Roman" w:cs="Times New Roman"/>
          <w:sz w:val="24"/>
          <w:szCs w:val="24"/>
        </w:rPr>
      </w:pPr>
    </w:p>
    <w:p w14:paraId="5C8DFC65" w14:textId="0CADC764" w:rsidR="008C4A9C" w:rsidRDefault="00BF6CB2" w:rsidP="008C4A9C">
      <w:pPr>
        <w:pStyle w:val="ListParagraph"/>
        <w:spacing w:before="100" w:beforeAutospacing="1"/>
        <w:ind w:left="0" w:firstLine="567"/>
        <w:jc w:val="both"/>
        <w:rPr>
          <w:rFonts w:ascii="Times New Roman" w:hAnsi="Times New Roman" w:cs="Times New Roman"/>
          <w:sz w:val="24"/>
          <w:szCs w:val="24"/>
        </w:rPr>
      </w:pPr>
      <w:r>
        <w:rPr>
          <w:rFonts w:ascii="Times New Roman" w:hAnsi="Times New Roman" w:cs="Times New Roman"/>
          <w:sz w:val="24"/>
          <w:szCs w:val="24"/>
        </w:rPr>
        <w:t xml:space="preserve">Salt yukarıda yapmış olduğumuz açıklamalar dikkate alındığında, </w:t>
      </w:r>
      <w:r w:rsidR="00A740D1">
        <w:rPr>
          <w:rFonts w:ascii="Times New Roman" w:hAnsi="Times New Roman" w:cs="Times New Roman"/>
          <w:sz w:val="24"/>
          <w:szCs w:val="24"/>
        </w:rPr>
        <w:t>Anayasa’nın 13 ve 123. maddelerindeki kanunilik koşulu ile, 7. maddesinde öngörülen yasama yetkisinin devredilmezliği ilkesine aykırı olan bir kanunda kendisine tanınan geniş yetkiyi kullanmamış olan idarenin hukuka uygun davranmış olduğunun kabulü gerekecektir. Başka bir deyişle, anayasal düzenle bağdaşmayan kanuna dayanarak işlem tesis etmemesi hukuken daha isabetli görülebilecektir. Buna karşılık, kanunda kendisine yüklenen görevlerin yerine getirilmemesi ise, Anayasa’nın 125. maddesi doğrultusunda idarenin sorumluluğuna yol açabilecektir. Bu durum ise, Devlet’in yasama faaliyetleri nedeniyle sorumluluğunun, bazı istisnalar dışında, henüz kabul edilmediği hukuk sistemimizde</w:t>
      </w:r>
      <w:r w:rsidR="009F0501">
        <w:rPr>
          <w:rStyle w:val="FootnoteReference"/>
          <w:rFonts w:ascii="Times New Roman" w:hAnsi="Times New Roman" w:cs="Times New Roman"/>
          <w:sz w:val="24"/>
          <w:szCs w:val="24"/>
        </w:rPr>
        <w:footnoteReference w:id="135"/>
      </w:r>
      <w:r w:rsidR="00A740D1">
        <w:rPr>
          <w:rFonts w:ascii="Times New Roman" w:hAnsi="Times New Roman" w:cs="Times New Roman"/>
          <w:sz w:val="24"/>
          <w:szCs w:val="24"/>
        </w:rPr>
        <w:t>,</w:t>
      </w:r>
      <w:r>
        <w:rPr>
          <w:rFonts w:ascii="Times New Roman" w:hAnsi="Times New Roman" w:cs="Times New Roman"/>
          <w:sz w:val="24"/>
          <w:szCs w:val="24"/>
        </w:rPr>
        <w:t xml:space="preserve"> </w:t>
      </w:r>
      <w:r w:rsidR="00A740D1">
        <w:rPr>
          <w:rFonts w:ascii="Times New Roman" w:hAnsi="Times New Roman" w:cs="Times New Roman"/>
          <w:sz w:val="24"/>
          <w:szCs w:val="24"/>
        </w:rPr>
        <w:t xml:space="preserve">yasama organının kendisine düşen görevi yerine getirmemesi ya da Anayasa’ya aykırı şekilde yerine getirmesi sonucunda idarenin sorumluluğunun gündeme gelmesi gibi bir sonuç yaratacaktır. </w:t>
      </w:r>
      <w:r w:rsidR="008C4A9C">
        <w:rPr>
          <w:rFonts w:ascii="Times New Roman" w:hAnsi="Times New Roman" w:cs="Times New Roman"/>
          <w:sz w:val="24"/>
          <w:szCs w:val="24"/>
        </w:rPr>
        <w:t>Kaldı ki, kolluk faaliyetleri bakımından Danıştay</w:t>
      </w:r>
      <w:r w:rsidR="00661023">
        <w:rPr>
          <w:rFonts w:ascii="Times New Roman" w:hAnsi="Times New Roman" w:cs="Times New Roman"/>
          <w:sz w:val="24"/>
          <w:szCs w:val="24"/>
        </w:rPr>
        <w:t>ın</w:t>
      </w:r>
      <w:r w:rsidR="008C4A9C">
        <w:rPr>
          <w:rFonts w:ascii="Times New Roman" w:hAnsi="Times New Roman" w:cs="Times New Roman"/>
          <w:sz w:val="24"/>
          <w:szCs w:val="24"/>
        </w:rPr>
        <w:t>, yalnızca kusur sorumluluğunun değil; gerek risk ilkesini ve gerek kamu külfetleri karşısında eşitlik ilkesini uygulamak suretiyle</w:t>
      </w:r>
      <w:r w:rsidR="00661023">
        <w:rPr>
          <w:rFonts w:ascii="Times New Roman" w:hAnsi="Times New Roman" w:cs="Times New Roman"/>
          <w:sz w:val="24"/>
          <w:szCs w:val="24"/>
        </w:rPr>
        <w:t>,</w:t>
      </w:r>
      <w:r w:rsidR="008C4A9C">
        <w:rPr>
          <w:rFonts w:ascii="Times New Roman" w:hAnsi="Times New Roman" w:cs="Times New Roman"/>
          <w:sz w:val="24"/>
          <w:szCs w:val="24"/>
        </w:rPr>
        <w:t xml:space="preserve"> idarenin kusursuz sorumluluğunun oluşacağına hükmettiği kararları da bulunmaktadır</w:t>
      </w:r>
      <w:r w:rsidR="009F0501">
        <w:rPr>
          <w:rStyle w:val="FootnoteReference"/>
          <w:rFonts w:ascii="Times New Roman" w:hAnsi="Times New Roman" w:cs="Times New Roman"/>
          <w:sz w:val="24"/>
          <w:szCs w:val="24"/>
        </w:rPr>
        <w:footnoteReference w:id="136"/>
      </w:r>
      <w:r w:rsidR="008C4A9C">
        <w:rPr>
          <w:rFonts w:ascii="Times New Roman" w:hAnsi="Times New Roman" w:cs="Times New Roman"/>
          <w:sz w:val="24"/>
          <w:szCs w:val="24"/>
        </w:rPr>
        <w:t>.</w:t>
      </w:r>
    </w:p>
    <w:p w14:paraId="4E189D36" w14:textId="77777777" w:rsidR="00E25C65" w:rsidRDefault="00E25C65" w:rsidP="00CD5CB0">
      <w:pPr>
        <w:pStyle w:val="ListParagraph"/>
        <w:spacing w:before="100" w:beforeAutospacing="1"/>
        <w:ind w:left="0" w:firstLine="567"/>
        <w:jc w:val="both"/>
        <w:rPr>
          <w:rFonts w:ascii="Times New Roman" w:hAnsi="Times New Roman" w:cs="Times New Roman"/>
          <w:sz w:val="24"/>
          <w:szCs w:val="24"/>
        </w:rPr>
      </w:pPr>
    </w:p>
    <w:p w14:paraId="2153F763" w14:textId="09E4E088" w:rsidR="00E75A7E" w:rsidRDefault="009F0501" w:rsidP="00CD5CB0">
      <w:pPr>
        <w:pStyle w:val="ListParagraph"/>
        <w:spacing w:before="100" w:beforeAutospacing="1"/>
        <w:ind w:left="0" w:firstLine="567"/>
        <w:jc w:val="both"/>
        <w:rPr>
          <w:rFonts w:ascii="Times New Roman" w:hAnsi="Times New Roman" w:cs="Times New Roman"/>
          <w:sz w:val="24"/>
          <w:szCs w:val="24"/>
        </w:rPr>
      </w:pPr>
      <w:r>
        <w:rPr>
          <w:rFonts w:ascii="Times New Roman" w:hAnsi="Times New Roman" w:cs="Times New Roman"/>
          <w:sz w:val="24"/>
          <w:szCs w:val="24"/>
        </w:rPr>
        <w:t>B</w:t>
      </w:r>
      <w:r w:rsidR="00E25C65">
        <w:rPr>
          <w:rFonts w:ascii="Times New Roman" w:hAnsi="Times New Roman" w:cs="Times New Roman"/>
          <w:sz w:val="24"/>
          <w:szCs w:val="24"/>
        </w:rPr>
        <w:t xml:space="preserve">u çalışmanın hareket noktası olan ve kamu düzeninin korunması amacıyla valiye yetkiler tanıyan 5442 sayılı Kanun’ın 11/C hükmünün yerine getirilmesi, Anayasa’nın 5. maddesi bağlamında Devlet’e yüklenen toplumun refah ve huzurunun sağlanması ödevinin de bir sonucudur. </w:t>
      </w:r>
      <w:r w:rsidR="008C4A9C">
        <w:rPr>
          <w:rFonts w:ascii="Times New Roman" w:hAnsi="Times New Roman" w:cs="Times New Roman"/>
          <w:sz w:val="24"/>
          <w:szCs w:val="24"/>
        </w:rPr>
        <w:t xml:space="preserve">Nitekim pek çok kararında Danıştay’ın da -söz konusu ödevin yerine getirilmesi adına- kanunda yeterli dayanağı olmayan kolluk işlemlerini </w:t>
      </w:r>
      <w:r w:rsidR="008C4A9C" w:rsidRPr="00FE5523">
        <w:rPr>
          <w:rFonts w:ascii="Times New Roman" w:hAnsi="Times New Roman" w:cs="Times New Roman"/>
          <w:sz w:val="24"/>
          <w:szCs w:val="24"/>
        </w:rPr>
        <w:t xml:space="preserve">kamu yararı, hizmetin gerekleri, sağlık, güvenlik, disiplin, eşitlik gibi </w:t>
      </w:r>
      <w:r w:rsidR="008C4A9C">
        <w:rPr>
          <w:rFonts w:ascii="Times New Roman" w:hAnsi="Times New Roman" w:cs="Times New Roman"/>
          <w:sz w:val="24"/>
          <w:szCs w:val="24"/>
        </w:rPr>
        <w:t>kavramlara atıf yapmak suretiyle ayakta tutmaya çalıştığı da bir gerçektir.</w:t>
      </w:r>
    </w:p>
    <w:p w14:paraId="2D46517B" w14:textId="77777777" w:rsidR="003F6080" w:rsidRDefault="003F6080" w:rsidP="00CD5CB0">
      <w:pPr>
        <w:pStyle w:val="ListParagraph"/>
        <w:spacing w:before="100" w:beforeAutospacing="1"/>
        <w:ind w:left="0" w:firstLine="567"/>
        <w:jc w:val="both"/>
        <w:rPr>
          <w:rFonts w:ascii="Times New Roman" w:hAnsi="Times New Roman" w:cs="Times New Roman"/>
          <w:sz w:val="24"/>
          <w:szCs w:val="24"/>
        </w:rPr>
      </w:pPr>
    </w:p>
    <w:p w14:paraId="7DB09E37" w14:textId="3D785130" w:rsidR="003F6080" w:rsidRDefault="00387897" w:rsidP="00CD5CB0">
      <w:pPr>
        <w:pStyle w:val="ListParagraph"/>
        <w:spacing w:before="100" w:beforeAutospacing="1"/>
        <w:ind w:left="0" w:firstLine="567"/>
        <w:jc w:val="both"/>
        <w:rPr>
          <w:rFonts w:ascii="Times New Roman" w:hAnsi="Times New Roman" w:cs="Times New Roman"/>
          <w:sz w:val="24"/>
          <w:szCs w:val="24"/>
        </w:rPr>
      </w:pPr>
      <w:r>
        <w:rPr>
          <w:rFonts w:ascii="Times New Roman" w:hAnsi="Times New Roman" w:cs="Times New Roman"/>
          <w:sz w:val="24"/>
          <w:szCs w:val="24"/>
        </w:rPr>
        <w:t>Bunun yanında</w:t>
      </w:r>
      <w:r w:rsidR="003F6080">
        <w:rPr>
          <w:rFonts w:ascii="Times New Roman" w:hAnsi="Times New Roman" w:cs="Times New Roman"/>
          <w:sz w:val="24"/>
          <w:szCs w:val="24"/>
        </w:rPr>
        <w:t>, kolluk faaliyetleri temel hak ve özgürlüklerin idare tarafından kısıtlandığı diğer hallerden nitelik bakımından da farklılıklar taşımaktadır. Şöyle ki, kolluk faaliyetleri öğreti ve yargı kararlarında genel idari kolluk ve özel idari kolluk olmak üzere ikiye ayrılmak suretiyle tasnif edilmektedir</w:t>
      </w:r>
      <w:r>
        <w:rPr>
          <w:rStyle w:val="FootnoteReference"/>
          <w:rFonts w:ascii="Times New Roman" w:hAnsi="Times New Roman" w:cs="Times New Roman"/>
          <w:sz w:val="24"/>
          <w:szCs w:val="24"/>
        </w:rPr>
        <w:footnoteReference w:id="137"/>
      </w:r>
      <w:r w:rsidR="003F6080">
        <w:rPr>
          <w:rFonts w:ascii="Times New Roman" w:hAnsi="Times New Roman" w:cs="Times New Roman"/>
          <w:sz w:val="24"/>
          <w:szCs w:val="24"/>
        </w:rPr>
        <w:t>. Bunlardan genel idari kolluk faaliyeti kamu düzeninin herhangi bir sebeple bozulması durumunda, yeniden tesis edilmesi amacıyla yürütülmekte olan bir faaliyet olup, çoğu zaman ivedi şekilde karar alınması gereken hallerde uygulama bulmaktadır. Yine, özel idari kolluk alanından farklı olarak burada kamu düzenini tehdit eden unsurların sınırlı sayıda tasnifi çoğu zaman mümkün olmamaktadır. Her ne kadar genel idari kolluk tedbirlerinin uygulanma sebepleri ile içeriğinin kanunda düzenlenmesi esas olsa da toplumsal, ekonomik ya da tabii değişiklik ve gelişmelere bağlı olarak, daha önceden hiç karşılaşılmamış yeni durumların ortaya çıkması ve bu</w:t>
      </w:r>
      <w:r w:rsidR="00D60D80">
        <w:rPr>
          <w:rFonts w:ascii="Times New Roman" w:hAnsi="Times New Roman" w:cs="Times New Roman"/>
          <w:sz w:val="24"/>
          <w:szCs w:val="24"/>
        </w:rPr>
        <w:t>n</w:t>
      </w:r>
      <w:r w:rsidR="003F6080">
        <w:rPr>
          <w:rFonts w:ascii="Times New Roman" w:hAnsi="Times New Roman" w:cs="Times New Roman"/>
          <w:sz w:val="24"/>
          <w:szCs w:val="24"/>
        </w:rPr>
        <w:t xml:space="preserve">lara özgü olarak </w:t>
      </w:r>
      <w:r w:rsidR="00FE3E24">
        <w:rPr>
          <w:rFonts w:ascii="Times New Roman" w:hAnsi="Times New Roman" w:cs="Times New Roman"/>
          <w:sz w:val="24"/>
          <w:szCs w:val="24"/>
        </w:rPr>
        <w:t>tedbir alınması ihtiyacı ortaya çıkabilmektedir.</w:t>
      </w:r>
      <w:r w:rsidR="00651E44">
        <w:rPr>
          <w:rFonts w:ascii="Times New Roman" w:hAnsi="Times New Roman" w:cs="Times New Roman"/>
          <w:sz w:val="24"/>
          <w:szCs w:val="24"/>
        </w:rPr>
        <w:t xml:space="preserve"> </w:t>
      </w:r>
      <w:r w:rsidR="003D2163">
        <w:rPr>
          <w:rFonts w:ascii="Times New Roman" w:hAnsi="Times New Roman" w:cs="Times New Roman"/>
          <w:sz w:val="24"/>
          <w:szCs w:val="24"/>
        </w:rPr>
        <w:t>Dolayısıyla genel idari kolluk faaliyetlerinin sebep unsuru bakımından nispi bir belirsizliğin</w:t>
      </w:r>
      <w:r w:rsidR="00D60D80">
        <w:rPr>
          <w:rFonts w:ascii="Times New Roman" w:hAnsi="Times New Roman" w:cs="Times New Roman"/>
          <w:sz w:val="24"/>
          <w:szCs w:val="24"/>
        </w:rPr>
        <w:t xml:space="preserve"> oluşması kaçınılmazdır. Böyle bir durumda ise, kanun koyucunun harekete geçmek suretiyle kural koyması çoğu zaman tedbirlerin zamanında alınamamasına ya da yararsız kalmasına yol açacaktır. </w:t>
      </w:r>
      <w:r w:rsidR="00FE3E24">
        <w:rPr>
          <w:rFonts w:ascii="Times New Roman" w:hAnsi="Times New Roman" w:cs="Times New Roman"/>
          <w:sz w:val="24"/>
          <w:szCs w:val="24"/>
        </w:rPr>
        <w:t xml:space="preserve">Söz konusu tedbirlerin </w:t>
      </w:r>
      <w:r w:rsidR="00D60D80">
        <w:rPr>
          <w:rFonts w:ascii="Times New Roman" w:hAnsi="Times New Roman" w:cs="Times New Roman"/>
          <w:sz w:val="24"/>
          <w:szCs w:val="24"/>
        </w:rPr>
        <w:t xml:space="preserve">gerektiği şekilde </w:t>
      </w:r>
      <w:r w:rsidR="00FE3E24">
        <w:rPr>
          <w:rFonts w:ascii="Times New Roman" w:hAnsi="Times New Roman" w:cs="Times New Roman"/>
          <w:sz w:val="24"/>
          <w:szCs w:val="24"/>
        </w:rPr>
        <w:t xml:space="preserve">alınmaması ise  kamu düzenini korumakla görevli olan idarenin sorumluluğuna </w:t>
      </w:r>
      <w:r w:rsidR="00D60D80">
        <w:rPr>
          <w:rFonts w:ascii="Times New Roman" w:hAnsi="Times New Roman" w:cs="Times New Roman"/>
          <w:sz w:val="24"/>
          <w:szCs w:val="24"/>
        </w:rPr>
        <w:t>sebep olabilecektir.</w:t>
      </w:r>
      <w:r w:rsidR="00FE3E24">
        <w:rPr>
          <w:rFonts w:ascii="Times New Roman" w:hAnsi="Times New Roman" w:cs="Times New Roman"/>
          <w:sz w:val="24"/>
          <w:szCs w:val="24"/>
        </w:rPr>
        <w:t xml:space="preserve"> </w:t>
      </w:r>
    </w:p>
    <w:p w14:paraId="7BB2AF92" w14:textId="77777777" w:rsidR="00651E44" w:rsidRDefault="00651E44" w:rsidP="00CD5CB0">
      <w:pPr>
        <w:pStyle w:val="ListParagraph"/>
        <w:spacing w:before="100" w:beforeAutospacing="1"/>
        <w:ind w:left="0" w:firstLine="567"/>
        <w:jc w:val="both"/>
        <w:rPr>
          <w:rFonts w:ascii="Times New Roman" w:hAnsi="Times New Roman" w:cs="Times New Roman"/>
          <w:sz w:val="24"/>
          <w:szCs w:val="24"/>
        </w:rPr>
      </w:pPr>
    </w:p>
    <w:p w14:paraId="11065D2B" w14:textId="3AFAF821" w:rsidR="00007CB7" w:rsidRDefault="00651E44" w:rsidP="00CD5CB0">
      <w:pPr>
        <w:pStyle w:val="ListParagraph"/>
        <w:spacing w:before="100" w:beforeAutospacing="1"/>
        <w:ind w:left="0" w:firstLine="567"/>
        <w:jc w:val="both"/>
        <w:rPr>
          <w:rFonts w:ascii="Times New Roman" w:hAnsi="Times New Roman" w:cs="Times New Roman"/>
          <w:sz w:val="24"/>
          <w:szCs w:val="24"/>
        </w:rPr>
      </w:pPr>
      <w:r>
        <w:rPr>
          <w:rFonts w:ascii="Times New Roman" w:hAnsi="Times New Roman" w:cs="Times New Roman"/>
          <w:sz w:val="24"/>
          <w:szCs w:val="24"/>
        </w:rPr>
        <w:t xml:space="preserve">Özel idari kolluk bakımından kanunilik ilkesini esnetme ihtiyacı ise faaliyetin teknik ve uzmanlık gerektiren niteliğinden kaynaklanmaktadır. Gerçekten de, özel idari kolluk faaliyetlerinin içeriği çoğu </w:t>
      </w:r>
      <w:r w:rsidR="004D1E5D">
        <w:rPr>
          <w:rFonts w:ascii="Times New Roman" w:hAnsi="Times New Roman" w:cs="Times New Roman"/>
          <w:sz w:val="24"/>
          <w:szCs w:val="24"/>
        </w:rPr>
        <w:t>zaman, toplumsal sonuçları olan bazı faaliyetlerin yürütülmesi hakkının kamu düzeninin korunması saikiyle sınırlandırılmasını gerektirmektedir.</w:t>
      </w:r>
      <w:r>
        <w:rPr>
          <w:rFonts w:ascii="Times New Roman" w:hAnsi="Times New Roman" w:cs="Times New Roman"/>
          <w:sz w:val="24"/>
          <w:szCs w:val="24"/>
        </w:rPr>
        <w:t xml:space="preserve"> </w:t>
      </w:r>
      <w:r w:rsidR="004D1E5D">
        <w:rPr>
          <w:rFonts w:ascii="Times New Roman" w:hAnsi="Times New Roman" w:cs="Times New Roman"/>
          <w:sz w:val="24"/>
          <w:szCs w:val="24"/>
        </w:rPr>
        <w:t>Yürütülmesi sınırlanan faaliyetin kapsamı ve içeriği öngörülebilir olduğundan, genel kolluk yetkisinden farklı olarak, temel hak ve özgürlüğün sınırlama sebeplerini</w:t>
      </w:r>
      <w:r w:rsidR="00007CB7">
        <w:rPr>
          <w:rFonts w:ascii="Times New Roman" w:hAnsi="Times New Roman" w:cs="Times New Roman"/>
          <w:sz w:val="24"/>
          <w:szCs w:val="24"/>
        </w:rPr>
        <w:t>n -</w:t>
      </w:r>
      <w:r w:rsidR="004D1E5D">
        <w:rPr>
          <w:rFonts w:ascii="Times New Roman" w:hAnsi="Times New Roman" w:cs="Times New Roman"/>
          <w:sz w:val="24"/>
          <w:szCs w:val="24"/>
        </w:rPr>
        <w:t>yani faaliyetin yürütülmesi koşullarının</w:t>
      </w:r>
      <w:r w:rsidR="00007CB7">
        <w:rPr>
          <w:rFonts w:ascii="Times New Roman" w:hAnsi="Times New Roman" w:cs="Times New Roman"/>
          <w:sz w:val="24"/>
          <w:szCs w:val="24"/>
        </w:rPr>
        <w:t>- ve bunların yerine getirilmemesinin sonuçlarının -</w:t>
      </w:r>
      <w:r w:rsidR="0088363F">
        <w:rPr>
          <w:rFonts w:ascii="Times New Roman" w:hAnsi="Times New Roman" w:cs="Times New Roman"/>
          <w:sz w:val="24"/>
          <w:szCs w:val="24"/>
        </w:rPr>
        <w:t xml:space="preserve">yani </w:t>
      </w:r>
      <w:r w:rsidR="00007CB7">
        <w:rPr>
          <w:rFonts w:ascii="Times New Roman" w:hAnsi="Times New Roman" w:cs="Times New Roman"/>
          <w:sz w:val="24"/>
          <w:szCs w:val="24"/>
        </w:rPr>
        <w:t xml:space="preserve">uygulanacak sınırlamanın- kanunda gösterilmesi zorunluluğu yalnızca Anayasa’nın 13. maddesinde öngörülen kanunilik ilkesinin değil, 2. maddesinde güvence altına alınan hukuki belirlilik prensibinin de bir sonucudur. Keza, burada genel idari kolluk yetkisinin uygulandığı hallerdeki düzeyde bir ivedilik durumundan da çoğu zaman söz edilememektedir. Bu doğrultuda, özel idari kolluk faaliyetlerinde kısıtlama sebepleri ile kısıtlamanın içeriğinin kanunda düzenlenmesi bir zorunluluktur. </w:t>
      </w:r>
    </w:p>
    <w:p w14:paraId="3C30E81A" w14:textId="77777777" w:rsidR="00007CB7" w:rsidRDefault="00007CB7" w:rsidP="00CD5CB0">
      <w:pPr>
        <w:pStyle w:val="ListParagraph"/>
        <w:spacing w:before="100" w:beforeAutospacing="1"/>
        <w:ind w:left="0" w:firstLine="567"/>
        <w:jc w:val="both"/>
        <w:rPr>
          <w:rFonts w:ascii="Times New Roman" w:hAnsi="Times New Roman" w:cs="Times New Roman"/>
          <w:sz w:val="24"/>
          <w:szCs w:val="24"/>
        </w:rPr>
      </w:pPr>
    </w:p>
    <w:p w14:paraId="3B45111A" w14:textId="32F7F547" w:rsidR="00651E44" w:rsidRDefault="00007CB7" w:rsidP="00CD5CB0">
      <w:pPr>
        <w:pStyle w:val="ListParagraph"/>
        <w:spacing w:before="100" w:beforeAutospacing="1"/>
        <w:ind w:left="0" w:firstLine="567"/>
        <w:jc w:val="both"/>
        <w:rPr>
          <w:rFonts w:ascii="Times New Roman" w:hAnsi="Times New Roman" w:cs="Times New Roman"/>
          <w:sz w:val="24"/>
          <w:szCs w:val="24"/>
        </w:rPr>
      </w:pPr>
      <w:r>
        <w:rPr>
          <w:rFonts w:ascii="Times New Roman" w:hAnsi="Times New Roman" w:cs="Times New Roman"/>
          <w:sz w:val="24"/>
          <w:szCs w:val="24"/>
        </w:rPr>
        <w:t xml:space="preserve">Buna karşılık, özel idari kolluk faaliyetlerinde de kanunilik ölçütünün mutlak surette uygulanması uygulamada mümkün olmayacaktır. Şöyle ki, özel idari kolluk faaliyetleri çoğu zaman teknik ve uzmanlık gerektiren alanlarda uygulanmakta olup, kanun koyucu buradaki </w:t>
      </w:r>
      <w:r w:rsidR="00B947A8">
        <w:rPr>
          <w:rFonts w:ascii="Times New Roman" w:hAnsi="Times New Roman" w:cs="Times New Roman"/>
          <w:sz w:val="24"/>
          <w:szCs w:val="24"/>
        </w:rPr>
        <w:t>içeriği tüm yönleriyle düzenleyecek bilgiye vakıf olamamaktadır. Yine, söz konusu bilginin içeriği, teknolojik, ekonomik, sosyal koşullara bağlı olarak değişebilmektedir.</w:t>
      </w:r>
      <w:r>
        <w:rPr>
          <w:rFonts w:ascii="Times New Roman" w:hAnsi="Times New Roman" w:cs="Times New Roman"/>
          <w:sz w:val="24"/>
          <w:szCs w:val="24"/>
        </w:rPr>
        <w:t xml:space="preserve">  </w:t>
      </w:r>
      <w:r w:rsidR="00315783">
        <w:rPr>
          <w:rFonts w:ascii="Times New Roman" w:hAnsi="Times New Roman" w:cs="Times New Roman"/>
          <w:sz w:val="24"/>
          <w:szCs w:val="24"/>
        </w:rPr>
        <w:t xml:space="preserve">Söz gelimi, bir özel idari kolluk türü olan çevre kolluğu faaliyeti kapsamında, su kirliliğine yol açan bazı faaliyetler bakımından uygulanacak sınırlamaların mutlaka kanunda öngörülmesi gerekmekteyse de, </w:t>
      </w:r>
      <w:r w:rsidR="0088363F">
        <w:rPr>
          <w:rFonts w:ascii="Times New Roman" w:hAnsi="Times New Roman" w:cs="Times New Roman"/>
          <w:sz w:val="24"/>
          <w:szCs w:val="24"/>
        </w:rPr>
        <w:t xml:space="preserve">su </w:t>
      </w:r>
      <w:r w:rsidR="00315783">
        <w:rPr>
          <w:rFonts w:ascii="Times New Roman" w:hAnsi="Times New Roman" w:cs="Times New Roman"/>
          <w:sz w:val="24"/>
          <w:szCs w:val="24"/>
        </w:rPr>
        <w:t>kirliliği kavramının tanımı ancak teknik bir değerlendirme sonucunda yapılabileceğinden kanun koyucunun uzmanlık alanını aştığı söylenebilecektir. Başka bir örnekte ise, kanun koyucunun sağlık kolluğu faaliyeti çerçevesinde psikolojik rahatsızlıklar taşıyan kişilerin bazı faaliyetleri yürütmesini sınırlandırması mümkün olmakla birlikte, hangi hallerin psikolojik rahatsızlık niteliği taşıdığı hukuk biliminin değil</w:t>
      </w:r>
      <w:r w:rsidR="0088363F">
        <w:rPr>
          <w:rFonts w:ascii="Times New Roman" w:hAnsi="Times New Roman" w:cs="Times New Roman"/>
          <w:sz w:val="24"/>
          <w:szCs w:val="24"/>
        </w:rPr>
        <w:t>;</w:t>
      </w:r>
      <w:r w:rsidR="00315783">
        <w:rPr>
          <w:rFonts w:ascii="Times New Roman" w:hAnsi="Times New Roman" w:cs="Times New Roman"/>
          <w:sz w:val="24"/>
          <w:szCs w:val="24"/>
        </w:rPr>
        <w:t xml:space="preserve"> tıp biliminin uzmanlık alanında olduğu dikkate alındığında yine kanun koyucunun uzmanlık alanının dışına çıkmaktadır. Örnekler çoğaltılabilecek olmakla birlikte, özel idari kolluk faaliyetlerinde de, özellikle tedbirin sebep unsurunun içeriğinin belirlenmesi bakımından kanunilik ilkesinin mutlak surette uygulanması mümkün olmamakta, idareye zorunlu olarak uzmanlık gerektiren hallere özgü düzenleme alanı bırakılmaktadır</w:t>
      </w:r>
      <w:r w:rsidR="00AB0ADF">
        <w:rPr>
          <w:rStyle w:val="FootnoteReference"/>
          <w:rFonts w:ascii="Times New Roman" w:hAnsi="Times New Roman" w:cs="Times New Roman"/>
          <w:sz w:val="24"/>
          <w:szCs w:val="24"/>
        </w:rPr>
        <w:footnoteReference w:id="138"/>
      </w:r>
      <w:r w:rsidR="00315783">
        <w:rPr>
          <w:rFonts w:ascii="Times New Roman" w:hAnsi="Times New Roman" w:cs="Times New Roman"/>
          <w:sz w:val="24"/>
          <w:szCs w:val="24"/>
        </w:rPr>
        <w:t xml:space="preserve">. </w:t>
      </w:r>
    </w:p>
    <w:p w14:paraId="63ADDC3F" w14:textId="77777777" w:rsidR="00131CC9" w:rsidRDefault="00131CC9" w:rsidP="00CD5CB0">
      <w:pPr>
        <w:pStyle w:val="ListParagraph"/>
        <w:spacing w:before="100" w:beforeAutospacing="1"/>
        <w:ind w:left="0" w:firstLine="567"/>
        <w:jc w:val="both"/>
        <w:rPr>
          <w:rFonts w:ascii="Times New Roman" w:hAnsi="Times New Roman" w:cs="Times New Roman"/>
          <w:sz w:val="24"/>
          <w:szCs w:val="24"/>
        </w:rPr>
      </w:pPr>
    </w:p>
    <w:p w14:paraId="1FE759DF" w14:textId="0DE6266A" w:rsidR="00131CC9" w:rsidRDefault="00131CC9" w:rsidP="00CD5CB0">
      <w:pPr>
        <w:pStyle w:val="ListParagraph"/>
        <w:spacing w:before="100" w:beforeAutospacing="1"/>
        <w:ind w:left="0" w:firstLine="567"/>
        <w:jc w:val="both"/>
        <w:rPr>
          <w:rFonts w:ascii="Times New Roman" w:hAnsi="Times New Roman" w:cs="Times New Roman"/>
          <w:sz w:val="24"/>
          <w:szCs w:val="24"/>
        </w:rPr>
      </w:pPr>
      <w:r>
        <w:rPr>
          <w:rFonts w:ascii="Times New Roman" w:hAnsi="Times New Roman" w:cs="Times New Roman"/>
          <w:sz w:val="24"/>
          <w:szCs w:val="24"/>
        </w:rPr>
        <w:t xml:space="preserve">Başta sorumluluğa ilişkin olanlar olmak üzere, yukarıda zikretmiş olduğumuz hukuki gerekçelerin, idareleri kanunda açıkça düzenlenmemiş olan kolluk tedbirlerini düzenlemeye ve uygulamaya yönlendirdiği de şüphesizdir. Bu nedenle konumuzla bağlantılı olarak, Anayasa’nın 7, 13 ve 123. maddelerinde öngörülen kanunilik prensibinin Anayasa’nın 125 maddesi ile somut gerçekler ışığında yorumlanmak suretiyle, hukuka uygun ve uygulanabilir nitelikte bir ara çözümün tartışılması gerektiğinin isabetli olacağını </w:t>
      </w:r>
      <w:r w:rsidR="00661023">
        <w:rPr>
          <w:rFonts w:ascii="Times New Roman" w:hAnsi="Times New Roman" w:cs="Times New Roman"/>
          <w:sz w:val="24"/>
          <w:szCs w:val="24"/>
        </w:rPr>
        <w:t>düşünmekteyiz</w:t>
      </w:r>
      <w:r>
        <w:rPr>
          <w:rFonts w:ascii="Times New Roman" w:hAnsi="Times New Roman" w:cs="Times New Roman"/>
          <w:sz w:val="24"/>
          <w:szCs w:val="24"/>
        </w:rPr>
        <w:t>.</w:t>
      </w:r>
    </w:p>
    <w:p w14:paraId="08F3470C" w14:textId="269A0B97" w:rsidR="0088363F" w:rsidRPr="00A90386" w:rsidRDefault="0088363F" w:rsidP="00A90386">
      <w:pPr>
        <w:spacing w:before="100" w:beforeAutospacing="1"/>
        <w:jc w:val="both"/>
        <w:rPr>
          <w:rFonts w:ascii="Times New Roman" w:hAnsi="Times New Roman" w:cs="Times New Roman"/>
          <w:b/>
          <w:i/>
          <w:sz w:val="24"/>
          <w:szCs w:val="24"/>
        </w:rPr>
      </w:pPr>
      <w:r w:rsidRPr="00A90386">
        <w:rPr>
          <w:rFonts w:ascii="Times New Roman" w:hAnsi="Times New Roman" w:cs="Times New Roman"/>
          <w:b/>
          <w:i/>
          <w:sz w:val="24"/>
          <w:szCs w:val="24"/>
        </w:rPr>
        <w:t>Esnek bir kanunilik uygulaması…</w:t>
      </w:r>
    </w:p>
    <w:p w14:paraId="138BD5A3" w14:textId="162E67E8" w:rsidR="009F6972" w:rsidRDefault="003D6A19" w:rsidP="00CD5CB0">
      <w:pPr>
        <w:pStyle w:val="ListParagraph"/>
        <w:spacing w:before="100" w:beforeAutospacing="1"/>
        <w:ind w:left="0" w:firstLine="567"/>
        <w:jc w:val="both"/>
        <w:rPr>
          <w:rFonts w:ascii="Times New Roman" w:hAnsi="Times New Roman" w:cs="Times New Roman"/>
          <w:sz w:val="24"/>
          <w:szCs w:val="24"/>
        </w:rPr>
      </w:pPr>
      <w:r>
        <w:rPr>
          <w:rFonts w:ascii="Times New Roman" w:hAnsi="Times New Roman" w:cs="Times New Roman"/>
          <w:sz w:val="24"/>
          <w:szCs w:val="24"/>
        </w:rPr>
        <w:t xml:space="preserve">Kolluk faaliyetleri bakımından </w:t>
      </w:r>
      <w:r w:rsidR="007A1784">
        <w:rPr>
          <w:rFonts w:ascii="Times New Roman" w:hAnsi="Times New Roman" w:cs="Times New Roman"/>
          <w:sz w:val="24"/>
          <w:szCs w:val="24"/>
        </w:rPr>
        <w:t>kanunilik ilkesinin mutlak surette uygulanmasının -</w:t>
      </w:r>
      <w:r>
        <w:rPr>
          <w:rFonts w:ascii="Times New Roman" w:hAnsi="Times New Roman" w:cs="Times New Roman"/>
          <w:sz w:val="24"/>
          <w:szCs w:val="24"/>
        </w:rPr>
        <w:t xml:space="preserve">yukarıda </w:t>
      </w:r>
      <w:r w:rsidR="0088363F">
        <w:rPr>
          <w:rFonts w:ascii="Times New Roman" w:hAnsi="Times New Roman" w:cs="Times New Roman"/>
          <w:sz w:val="24"/>
          <w:szCs w:val="24"/>
        </w:rPr>
        <w:t xml:space="preserve">değinildiği </w:t>
      </w:r>
      <w:r>
        <w:rPr>
          <w:rFonts w:ascii="Times New Roman" w:hAnsi="Times New Roman" w:cs="Times New Roman"/>
          <w:sz w:val="24"/>
          <w:szCs w:val="24"/>
        </w:rPr>
        <w:t>üzere</w:t>
      </w:r>
      <w:r w:rsidR="007A1784">
        <w:rPr>
          <w:rFonts w:ascii="Times New Roman" w:hAnsi="Times New Roman" w:cs="Times New Roman"/>
          <w:sz w:val="24"/>
          <w:szCs w:val="24"/>
        </w:rPr>
        <w:t>-</w:t>
      </w:r>
      <w:r>
        <w:rPr>
          <w:rFonts w:ascii="Times New Roman" w:hAnsi="Times New Roman" w:cs="Times New Roman"/>
          <w:sz w:val="24"/>
          <w:szCs w:val="24"/>
        </w:rPr>
        <w:t xml:space="preserve"> </w:t>
      </w:r>
      <w:r w:rsidR="007A1784">
        <w:rPr>
          <w:rFonts w:ascii="Times New Roman" w:hAnsi="Times New Roman" w:cs="Times New Roman"/>
          <w:sz w:val="24"/>
          <w:szCs w:val="24"/>
        </w:rPr>
        <w:t xml:space="preserve">idari işlemin sebep unsuru ve konu unsuru yönünden bazı sorunları beraberinde getirdiğini görmekteyiz. Öncelikle sebep unsuru bakımından değerlendirme yapıldığında, gerek genel idari kolluk ve genel özel idari kolluk faaliyetlerinde kanunda genel ve soyut, yahut içeriği idare tarafından doldurulması gereken ifadeler </w:t>
      </w:r>
      <w:r w:rsidR="0088363F">
        <w:rPr>
          <w:rFonts w:ascii="Times New Roman" w:hAnsi="Times New Roman" w:cs="Times New Roman"/>
          <w:sz w:val="24"/>
          <w:szCs w:val="24"/>
        </w:rPr>
        <w:t xml:space="preserve">kullanılmaktadır. </w:t>
      </w:r>
      <w:r w:rsidR="007A1784">
        <w:rPr>
          <w:rFonts w:ascii="Times New Roman" w:hAnsi="Times New Roman" w:cs="Times New Roman"/>
          <w:sz w:val="24"/>
          <w:szCs w:val="24"/>
        </w:rPr>
        <w:t xml:space="preserve">Bu durum, genel idari kolluk faaliyetlerinde, alanın sınırlarının belirsiz olmasından; özel idari kolluk faaliyetlerinde ise konunun uzmanlık bilgisini gerektirmesinden kaynaklanmaktadır. </w:t>
      </w:r>
    </w:p>
    <w:p w14:paraId="768F8C54" w14:textId="77777777" w:rsidR="009F6972" w:rsidRDefault="009F6972" w:rsidP="00CD5CB0">
      <w:pPr>
        <w:pStyle w:val="ListParagraph"/>
        <w:spacing w:before="100" w:beforeAutospacing="1"/>
        <w:ind w:left="0" w:firstLine="567"/>
        <w:jc w:val="both"/>
        <w:rPr>
          <w:rFonts w:ascii="Times New Roman" w:hAnsi="Times New Roman" w:cs="Times New Roman"/>
          <w:sz w:val="24"/>
          <w:szCs w:val="24"/>
        </w:rPr>
      </w:pPr>
    </w:p>
    <w:p w14:paraId="7C07629B" w14:textId="515C6CD3" w:rsidR="009F6972" w:rsidRDefault="009F6972" w:rsidP="00CD5CB0">
      <w:pPr>
        <w:pStyle w:val="ListParagraph"/>
        <w:spacing w:before="100" w:beforeAutospacing="1"/>
        <w:ind w:left="0" w:firstLine="567"/>
        <w:jc w:val="both"/>
        <w:rPr>
          <w:rFonts w:ascii="Times New Roman" w:hAnsi="Times New Roman" w:cs="Times New Roman"/>
          <w:sz w:val="24"/>
          <w:szCs w:val="24"/>
        </w:rPr>
      </w:pPr>
      <w:r>
        <w:rPr>
          <w:rFonts w:ascii="Times New Roman" w:hAnsi="Times New Roman" w:cs="Times New Roman"/>
          <w:sz w:val="24"/>
          <w:szCs w:val="24"/>
        </w:rPr>
        <w:t>Bu çalışmanın esas konusunu oluşturan g</w:t>
      </w:r>
      <w:r w:rsidR="007A1784">
        <w:rPr>
          <w:rFonts w:ascii="Times New Roman" w:hAnsi="Times New Roman" w:cs="Times New Roman"/>
          <w:sz w:val="24"/>
          <w:szCs w:val="24"/>
        </w:rPr>
        <w:t>enel idari kolluk faaliyetlerinde, tedbir uygulanmasını gerektirecek somut durumların tek tek sayılmak suretiyle tüketilmesi mümkün olmadığından, “</w:t>
      </w:r>
      <w:r w:rsidR="007A1784" w:rsidRPr="007A1784">
        <w:rPr>
          <w:rFonts w:ascii="Times New Roman" w:hAnsi="Times New Roman" w:cs="Times New Roman"/>
          <w:i/>
          <w:sz w:val="24"/>
          <w:szCs w:val="24"/>
        </w:rPr>
        <w:t>kamu düzeni</w:t>
      </w:r>
      <w:r w:rsidR="007A1784">
        <w:rPr>
          <w:rFonts w:ascii="Times New Roman" w:hAnsi="Times New Roman" w:cs="Times New Roman"/>
          <w:sz w:val="24"/>
          <w:szCs w:val="24"/>
        </w:rPr>
        <w:t>”, “</w:t>
      </w:r>
      <w:r w:rsidR="007A1784" w:rsidRPr="007A1784">
        <w:rPr>
          <w:rFonts w:ascii="Times New Roman" w:hAnsi="Times New Roman" w:cs="Times New Roman"/>
          <w:i/>
          <w:sz w:val="24"/>
          <w:szCs w:val="24"/>
        </w:rPr>
        <w:t>kamu güvenliği</w:t>
      </w:r>
      <w:r w:rsidR="007A1784">
        <w:rPr>
          <w:rFonts w:ascii="Times New Roman" w:hAnsi="Times New Roman" w:cs="Times New Roman"/>
          <w:sz w:val="24"/>
          <w:szCs w:val="24"/>
        </w:rPr>
        <w:t>”, “</w:t>
      </w:r>
      <w:r w:rsidR="007A1784" w:rsidRPr="007A1784">
        <w:rPr>
          <w:rFonts w:ascii="Times New Roman" w:hAnsi="Times New Roman" w:cs="Times New Roman"/>
          <w:i/>
          <w:sz w:val="24"/>
          <w:szCs w:val="24"/>
        </w:rPr>
        <w:t>toplumun huzuru</w:t>
      </w:r>
      <w:r w:rsidR="007A1784">
        <w:rPr>
          <w:rFonts w:ascii="Times New Roman" w:hAnsi="Times New Roman" w:cs="Times New Roman"/>
          <w:sz w:val="24"/>
          <w:szCs w:val="24"/>
        </w:rPr>
        <w:t>”, “</w:t>
      </w:r>
      <w:r w:rsidR="007A1784" w:rsidRPr="007A1784">
        <w:rPr>
          <w:rFonts w:ascii="Times New Roman" w:hAnsi="Times New Roman" w:cs="Times New Roman"/>
          <w:i/>
          <w:sz w:val="24"/>
          <w:szCs w:val="24"/>
        </w:rPr>
        <w:t>genel sağlık</w:t>
      </w:r>
      <w:r w:rsidR="007A1784">
        <w:rPr>
          <w:rFonts w:ascii="Times New Roman" w:hAnsi="Times New Roman" w:cs="Times New Roman"/>
          <w:sz w:val="24"/>
          <w:szCs w:val="24"/>
        </w:rPr>
        <w:t>” gibi soyut kavramlardan oluşan hukuki sebeplerle bireylerin temel hak ve özgürlüklerine kısıtlama getirilebilmektedir.</w:t>
      </w:r>
      <w:r>
        <w:rPr>
          <w:rFonts w:ascii="Times New Roman" w:hAnsi="Times New Roman" w:cs="Times New Roman"/>
          <w:sz w:val="24"/>
          <w:szCs w:val="24"/>
        </w:rPr>
        <w:t xml:space="preserve"> Sözü geçen kavramların somutlaştırılması, başka bir deyişle somut olayda gerçekleşip gerçekleşmediğinin tespiti bakımından idareye geniş bir takdir yetkisi verilmişse de</w:t>
      </w:r>
      <w:r w:rsidR="00661023">
        <w:rPr>
          <w:rFonts w:ascii="Times New Roman" w:hAnsi="Times New Roman" w:cs="Times New Roman"/>
          <w:sz w:val="24"/>
          <w:szCs w:val="24"/>
        </w:rPr>
        <w:t>,</w:t>
      </w:r>
      <w:r>
        <w:rPr>
          <w:rFonts w:ascii="Times New Roman" w:hAnsi="Times New Roman" w:cs="Times New Roman"/>
          <w:sz w:val="24"/>
          <w:szCs w:val="24"/>
        </w:rPr>
        <w:t xml:space="preserve"> sebep unsuru yönünden bir çerçevenin bulunduğu da yadsınamaz bir gerçektir. Bu sebeple olsa gerek, Anayasa Mahkemesi ve Danıştay’ın güncel içtihadında da k</w:t>
      </w:r>
      <w:r w:rsidR="00CD5CB0">
        <w:rPr>
          <w:rFonts w:ascii="Times New Roman" w:hAnsi="Times New Roman" w:cs="Times New Roman"/>
          <w:sz w:val="24"/>
          <w:szCs w:val="24"/>
        </w:rPr>
        <w:t>olluk yetkisinin sebep unsurunun kanunda</w:t>
      </w:r>
      <w:r w:rsidR="00E24AAD">
        <w:rPr>
          <w:rFonts w:ascii="Times New Roman" w:hAnsi="Times New Roman" w:cs="Times New Roman"/>
          <w:sz w:val="24"/>
          <w:szCs w:val="24"/>
        </w:rPr>
        <w:t>, “</w:t>
      </w:r>
      <w:r w:rsidR="00E24AAD" w:rsidRPr="00E24AAD">
        <w:rPr>
          <w:rFonts w:ascii="Times New Roman" w:hAnsi="Times New Roman" w:cs="Times New Roman"/>
          <w:i/>
          <w:sz w:val="24"/>
          <w:szCs w:val="24"/>
        </w:rPr>
        <w:t>kamu düzeni</w:t>
      </w:r>
      <w:r w:rsidR="00E24AAD">
        <w:rPr>
          <w:rFonts w:ascii="Times New Roman" w:hAnsi="Times New Roman" w:cs="Times New Roman"/>
          <w:sz w:val="24"/>
          <w:szCs w:val="24"/>
        </w:rPr>
        <w:t>”, “</w:t>
      </w:r>
      <w:r w:rsidR="00E24AAD" w:rsidRPr="00E24AAD">
        <w:rPr>
          <w:rFonts w:ascii="Times New Roman" w:hAnsi="Times New Roman" w:cs="Times New Roman"/>
          <w:i/>
          <w:sz w:val="24"/>
          <w:szCs w:val="24"/>
        </w:rPr>
        <w:t>genel güvenlik</w:t>
      </w:r>
      <w:r w:rsidR="00E24AAD">
        <w:rPr>
          <w:rFonts w:ascii="Times New Roman" w:hAnsi="Times New Roman" w:cs="Times New Roman"/>
          <w:sz w:val="24"/>
          <w:szCs w:val="24"/>
        </w:rPr>
        <w:t>”, “</w:t>
      </w:r>
      <w:r w:rsidR="00E24AAD" w:rsidRPr="00E24AAD">
        <w:rPr>
          <w:rFonts w:ascii="Times New Roman" w:hAnsi="Times New Roman" w:cs="Times New Roman"/>
          <w:i/>
          <w:sz w:val="24"/>
          <w:szCs w:val="24"/>
        </w:rPr>
        <w:t>genel sağlık</w:t>
      </w:r>
      <w:r w:rsidR="00E24AAD">
        <w:rPr>
          <w:rFonts w:ascii="Times New Roman" w:hAnsi="Times New Roman" w:cs="Times New Roman"/>
          <w:sz w:val="24"/>
          <w:szCs w:val="24"/>
        </w:rPr>
        <w:t>” gibi</w:t>
      </w:r>
      <w:r w:rsidR="00CD5CB0">
        <w:rPr>
          <w:rFonts w:ascii="Times New Roman" w:hAnsi="Times New Roman" w:cs="Times New Roman"/>
          <w:sz w:val="24"/>
          <w:szCs w:val="24"/>
        </w:rPr>
        <w:t xml:space="preserve"> soyut ifadelerle düzenlenmesi</w:t>
      </w:r>
      <w:r>
        <w:rPr>
          <w:rFonts w:ascii="Times New Roman" w:hAnsi="Times New Roman" w:cs="Times New Roman"/>
          <w:sz w:val="24"/>
          <w:szCs w:val="24"/>
        </w:rPr>
        <w:t>nin</w:t>
      </w:r>
      <w:r w:rsidR="00CD5CB0">
        <w:rPr>
          <w:rFonts w:ascii="Times New Roman" w:hAnsi="Times New Roman" w:cs="Times New Roman"/>
          <w:sz w:val="24"/>
          <w:szCs w:val="24"/>
        </w:rPr>
        <w:t xml:space="preserve"> mümkün</w:t>
      </w:r>
      <w:r>
        <w:rPr>
          <w:rFonts w:ascii="Times New Roman" w:hAnsi="Times New Roman" w:cs="Times New Roman"/>
          <w:sz w:val="24"/>
          <w:szCs w:val="24"/>
        </w:rPr>
        <w:t xml:space="preserve"> olduğu kabul edilmektedir</w:t>
      </w:r>
      <w:r w:rsidR="003B6AAE">
        <w:rPr>
          <w:rStyle w:val="FootnoteReference"/>
          <w:rFonts w:ascii="Times New Roman" w:hAnsi="Times New Roman" w:cs="Times New Roman"/>
          <w:sz w:val="24"/>
          <w:szCs w:val="24"/>
        </w:rPr>
        <w:footnoteReference w:id="139"/>
      </w:r>
      <w:r w:rsidR="00CD5CB0">
        <w:rPr>
          <w:rFonts w:ascii="Times New Roman" w:hAnsi="Times New Roman" w:cs="Times New Roman"/>
          <w:sz w:val="24"/>
          <w:szCs w:val="24"/>
        </w:rPr>
        <w:t xml:space="preserve">. </w:t>
      </w:r>
    </w:p>
    <w:p w14:paraId="425ECA52" w14:textId="77777777" w:rsidR="009F6972" w:rsidRDefault="009F6972" w:rsidP="00CD5CB0">
      <w:pPr>
        <w:pStyle w:val="ListParagraph"/>
        <w:spacing w:before="100" w:beforeAutospacing="1"/>
        <w:ind w:left="0" w:firstLine="567"/>
        <w:jc w:val="both"/>
        <w:rPr>
          <w:rFonts w:ascii="Times New Roman" w:hAnsi="Times New Roman" w:cs="Times New Roman"/>
          <w:sz w:val="24"/>
          <w:szCs w:val="24"/>
        </w:rPr>
      </w:pPr>
    </w:p>
    <w:p w14:paraId="498488ED" w14:textId="59BC6C43" w:rsidR="00547E39" w:rsidRDefault="00CD5CB0" w:rsidP="00CD5CB0">
      <w:pPr>
        <w:pStyle w:val="ListParagraph"/>
        <w:spacing w:before="100" w:beforeAutospacing="1"/>
        <w:ind w:left="0" w:firstLine="567"/>
        <w:jc w:val="both"/>
        <w:rPr>
          <w:rFonts w:ascii="Times New Roman" w:hAnsi="Times New Roman" w:cs="Times New Roman"/>
          <w:sz w:val="24"/>
          <w:szCs w:val="24"/>
        </w:rPr>
      </w:pPr>
      <w:r>
        <w:rPr>
          <w:rFonts w:ascii="Times New Roman" w:hAnsi="Times New Roman" w:cs="Times New Roman"/>
          <w:sz w:val="24"/>
          <w:szCs w:val="24"/>
        </w:rPr>
        <w:t xml:space="preserve">Ancak </w:t>
      </w:r>
      <w:r w:rsidR="009F6972">
        <w:rPr>
          <w:rFonts w:ascii="Times New Roman" w:hAnsi="Times New Roman" w:cs="Times New Roman"/>
          <w:sz w:val="24"/>
          <w:szCs w:val="24"/>
        </w:rPr>
        <w:t xml:space="preserve">unutulmamalıdır ki, </w:t>
      </w:r>
      <w:r>
        <w:rPr>
          <w:rFonts w:ascii="Times New Roman" w:hAnsi="Times New Roman" w:cs="Times New Roman"/>
          <w:sz w:val="24"/>
          <w:szCs w:val="24"/>
        </w:rPr>
        <w:t>böyle bir durumda yargı mercileri, somut olayda meydana gelen maddi vakıaların kanun maddesinde geçen soyut sebep unsuru ile uyumlu olup olmadığı bakımından da değerlendirme yapmaktadır</w:t>
      </w:r>
      <w:r>
        <w:rPr>
          <w:rStyle w:val="FootnoteReference"/>
          <w:rFonts w:ascii="Times New Roman" w:hAnsi="Times New Roman" w:cs="Times New Roman"/>
          <w:sz w:val="24"/>
          <w:szCs w:val="24"/>
        </w:rPr>
        <w:footnoteReference w:id="140"/>
      </w:r>
      <w:r>
        <w:rPr>
          <w:rFonts w:ascii="Times New Roman" w:hAnsi="Times New Roman" w:cs="Times New Roman"/>
          <w:sz w:val="24"/>
          <w:szCs w:val="24"/>
        </w:rPr>
        <w:t>.</w:t>
      </w:r>
      <w:r w:rsidR="00E24AAD">
        <w:rPr>
          <w:rFonts w:ascii="Times New Roman" w:hAnsi="Times New Roman" w:cs="Times New Roman"/>
          <w:sz w:val="24"/>
          <w:szCs w:val="24"/>
        </w:rPr>
        <w:t xml:space="preserve"> Bu tür işlemlerin denetiminde, kolluk işlemlerinin yerindeliği de hukuka uygunluğun bir parçası olarak idari yargı tarafından inceleme konusu yapılmaktadır</w:t>
      </w:r>
      <w:r w:rsidR="00E24AAD">
        <w:rPr>
          <w:rStyle w:val="FootnoteReference"/>
          <w:rFonts w:ascii="Times New Roman" w:hAnsi="Times New Roman" w:cs="Times New Roman"/>
          <w:sz w:val="24"/>
          <w:szCs w:val="24"/>
        </w:rPr>
        <w:footnoteReference w:id="141"/>
      </w:r>
      <w:r w:rsidR="00E24AAD">
        <w:rPr>
          <w:rFonts w:ascii="Times New Roman" w:hAnsi="Times New Roman" w:cs="Times New Roman"/>
          <w:sz w:val="24"/>
          <w:szCs w:val="24"/>
        </w:rPr>
        <w:t>.</w:t>
      </w:r>
      <w:r w:rsidR="009F6972" w:rsidRPr="009F6972">
        <w:rPr>
          <w:rFonts w:ascii="Times New Roman" w:hAnsi="Times New Roman" w:cs="Times New Roman"/>
          <w:sz w:val="24"/>
          <w:szCs w:val="24"/>
        </w:rPr>
        <w:t xml:space="preserve"> </w:t>
      </w:r>
      <w:r w:rsidR="009F6972">
        <w:rPr>
          <w:rFonts w:ascii="Times New Roman" w:hAnsi="Times New Roman" w:cs="Times New Roman"/>
          <w:sz w:val="24"/>
          <w:szCs w:val="24"/>
        </w:rPr>
        <w:t>Ancak kolluk yetkilerinin kanuniliği ilkesinin esas olması sebebiyle, düzenleyici işlemin sebep unsurunun “</w:t>
      </w:r>
      <w:r w:rsidR="009F6972" w:rsidRPr="009F6972">
        <w:rPr>
          <w:rFonts w:ascii="Times New Roman" w:hAnsi="Times New Roman" w:cs="Times New Roman"/>
          <w:i/>
          <w:sz w:val="24"/>
          <w:szCs w:val="24"/>
        </w:rPr>
        <w:t>yalnızca</w:t>
      </w:r>
      <w:r w:rsidR="009F6972">
        <w:rPr>
          <w:rFonts w:ascii="Times New Roman" w:hAnsi="Times New Roman" w:cs="Times New Roman"/>
          <w:sz w:val="24"/>
          <w:szCs w:val="24"/>
        </w:rPr>
        <w:t>” sözü geçen genel kavramlarla belirlenmesinin idareye çok geniş bir takdir yetkisi yaratacağı açıktır</w:t>
      </w:r>
      <w:r w:rsidR="009F6972">
        <w:rPr>
          <w:rStyle w:val="FootnoteReference"/>
          <w:rFonts w:ascii="Times New Roman" w:hAnsi="Times New Roman" w:cs="Times New Roman"/>
          <w:sz w:val="24"/>
          <w:szCs w:val="24"/>
        </w:rPr>
        <w:footnoteReference w:id="142"/>
      </w:r>
      <w:r w:rsidR="009F6972">
        <w:rPr>
          <w:rFonts w:ascii="Times New Roman" w:hAnsi="Times New Roman" w:cs="Times New Roman"/>
          <w:sz w:val="24"/>
          <w:szCs w:val="24"/>
        </w:rPr>
        <w:t xml:space="preserve">. Kanaatimizce, genel </w:t>
      </w:r>
      <w:r w:rsidR="001A00B5">
        <w:rPr>
          <w:rFonts w:ascii="Times New Roman" w:hAnsi="Times New Roman" w:cs="Times New Roman"/>
          <w:sz w:val="24"/>
          <w:szCs w:val="24"/>
        </w:rPr>
        <w:t xml:space="preserve">idari </w:t>
      </w:r>
      <w:r w:rsidR="009F6972">
        <w:rPr>
          <w:rFonts w:ascii="Times New Roman" w:hAnsi="Times New Roman" w:cs="Times New Roman"/>
          <w:sz w:val="24"/>
          <w:szCs w:val="24"/>
        </w:rPr>
        <w:t xml:space="preserve">kolluk yetkilerinin kullanımı bağlamında </w:t>
      </w:r>
      <w:r w:rsidR="001A00B5">
        <w:rPr>
          <w:rFonts w:ascii="Times New Roman" w:hAnsi="Times New Roman" w:cs="Times New Roman"/>
          <w:sz w:val="24"/>
          <w:szCs w:val="24"/>
        </w:rPr>
        <w:t>sebep unsurunun, hukuki belirlilik ilkesini en üst düzeye çıkartacak ve idarenin takdir yetkisini en aza indirecek şekilde düzenlenmesi daha isabetli olacaktır. Bu doğrultuda genel idari kolluk faaliyetlerinin de önceden öngörülebilir olan, “</w:t>
      </w:r>
      <w:r w:rsidR="001A00B5" w:rsidRPr="001A00B5">
        <w:rPr>
          <w:rFonts w:ascii="Times New Roman" w:hAnsi="Times New Roman" w:cs="Times New Roman"/>
          <w:i/>
          <w:sz w:val="24"/>
          <w:szCs w:val="24"/>
        </w:rPr>
        <w:t>bilinebilir</w:t>
      </w:r>
      <w:r w:rsidR="001A00B5">
        <w:rPr>
          <w:rFonts w:ascii="Times New Roman" w:hAnsi="Times New Roman" w:cs="Times New Roman"/>
          <w:sz w:val="24"/>
          <w:szCs w:val="24"/>
        </w:rPr>
        <w:t xml:space="preserve">” nitelikteki sebeplerinin </w:t>
      </w:r>
      <w:r w:rsidR="005A59C0">
        <w:rPr>
          <w:rFonts w:ascii="Times New Roman" w:hAnsi="Times New Roman" w:cs="Times New Roman"/>
          <w:sz w:val="24"/>
          <w:szCs w:val="24"/>
        </w:rPr>
        <w:t>kanunilik ilkesinin etkili şekilde uygulanabilmesi bakımından</w:t>
      </w:r>
      <w:r w:rsidR="00661023">
        <w:rPr>
          <w:rFonts w:ascii="Times New Roman" w:hAnsi="Times New Roman" w:cs="Times New Roman"/>
          <w:sz w:val="24"/>
          <w:szCs w:val="24"/>
        </w:rPr>
        <w:t>,</w:t>
      </w:r>
      <w:r w:rsidR="005A59C0">
        <w:rPr>
          <w:rFonts w:ascii="Times New Roman" w:hAnsi="Times New Roman" w:cs="Times New Roman"/>
          <w:sz w:val="24"/>
          <w:szCs w:val="24"/>
        </w:rPr>
        <w:t xml:space="preserve"> </w:t>
      </w:r>
      <w:r w:rsidR="001A00B5">
        <w:rPr>
          <w:rFonts w:ascii="Times New Roman" w:hAnsi="Times New Roman" w:cs="Times New Roman"/>
          <w:sz w:val="24"/>
          <w:szCs w:val="24"/>
        </w:rPr>
        <w:t>kanunda açıkça düzenlenmesi</w:t>
      </w:r>
      <w:r w:rsidR="005A59C0">
        <w:rPr>
          <w:rFonts w:ascii="Times New Roman" w:hAnsi="Times New Roman" w:cs="Times New Roman"/>
          <w:sz w:val="24"/>
          <w:szCs w:val="24"/>
        </w:rPr>
        <w:t xml:space="preserve"> gerekmektedir. B</w:t>
      </w:r>
      <w:r w:rsidR="001A00B5">
        <w:rPr>
          <w:rFonts w:ascii="Times New Roman" w:hAnsi="Times New Roman" w:cs="Times New Roman"/>
          <w:sz w:val="24"/>
          <w:szCs w:val="24"/>
        </w:rPr>
        <w:t>unlar dışında kalan, ivedilik ve ehemmiyet arz eden durumlarda</w:t>
      </w:r>
      <w:r w:rsidR="00661023">
        <w:rPr>
          <w:rFonts w:ascii="Times New Roman" w:hAnsi="Times New Roman" w:cs="Times New Roman"/>
          <w:sz w:val="24"/>
          <w:szCs w:val="24"/>
        </w:rPr>
        <w:t>,</w:t>
      </w:r>
      <w:r w:rsidR="001A00B5">
        <w:rPr>
          <w:rFonts w:ascii="Times New Roman" w:hAnsi="Times New Roman" w:cs="Times New Roman"/>
          <w:sz w:val="24"/>
          <w:szCs w:val="24"/>
        </w:rPr>
        <w:t xml:space="preserve"> gerekli tedbirlerin alınabilmesi adına idareye yukarıda geçen soyut kavramlarla sınırlandırılmış bir takdir alanının bırakılması daha isabetli olacaktır. Keza bu yöndeki bir yaklaşım, kamu düzenine yönelik öngörülebilir tehdit halleri bakımından idareye gereksiz yere takdir yetkisi verilmesinin de önüne geçecektir.</w:t>
      </w:r>
    </w:p>
    <w:p w14:paraId="7C85BD77" w14:textId="77777777" w:rsidR="00445599" w:rsidRDefault="00445599" w:rsidP="00CD5CB0">
      <w:pPr>
        <w:pStyle w:val="ListParagraph"/>
        <w:spacing w:before="100" w:beforeAutospacing="1"/>
        <w:ind w:left="0" w:firstLine="567"/>
        <w:jc w:val="both"/>
        <w:rPr>
          <w:rFonts w:ascii="Times New Roman" w:hAnsi="Times New Roman" w:cs="Times New Roman"/>
          <w:sz w:val="24"/>
          <w:szCs w:val="24"/>
        </w:rPr>
      </w:pPr>
    </w:p>
    <w:p w14:paraId="31C28879" w14:textId="0EF0320E" w:rsidR="001E1D52" w:rsidRDefault="00445599" w:rsidP="00CD5CB0">
      <w:pPr>
        <w:pStyle w:val="ListParagraph"/>
        <w:spacing w:before="100" w:beforeAutospacing="1"/>
        <w:ind w:left="0" w:firstLine="567"/>
        <w:jc w:val="both"/>
        <w:rPr>
          <w:rFonts w:ascii="Times New Roman" w:hAnsi="Times New Roman" w:cs="Times New Roman"/>
          <w:sz w:val="24"/>
          <w:szCs w:val="24"/>
        </w:rPr>
      </w:pPr>
      <w:r>
        <w:rPr>
          <w:rFonts w:ascii="Times New Roman" w:hAnsi="Times New Roman" w:cs="Times New Roman"/>
          <w:sz w:val="24"/>
          <w:szCs w:val="24"/>
        </w:rPr>
        <w:t>Genel kolluk yetkilerinin düzenlenmesinde kanunilik ilkesi bakımından esas karmaşa konu unsuru bakımından karşımıza çıkmaktadır. Yukarıda incelenmiş olan Anayasa Mahkemesi ve Danıştay kararlarında görüldüğü üzere</w:t>
      </w:r>
      <w:r w:rsidR="00661023">
        <w:rPr>
          <w:rFonts w:ascii="Times New Roman" w:hAnsi="Times New Roman" w:cs="Times New Roman"/>
          <w:sz w:val="24"/>
          <w:szCs w:val="24"/>
        </w:rPr>
        <w:t>,</w:t>
      </w:r>
      <w:r>
        <w:rPr>
          <w:rFonts w:ascii="Times New Roman" w:hAnsi="Times New Roman" w:cs="Times New Roman"/>
          <w:sz w:val="24"/>
          <w:szCs w:val="24"/>
        </w:rPr>
        <w:t xml:space="preserve"> kanun koyucu</w:t>
      </w:r>
      <w:r w:rsidR="006B7581">
        <w:rPr>
          <w:rFonts w:ascii="Times New Roman" w:hAnsi="Times New Roman" w:cs="Times New Roman"/>
          <w:sz w:val="24"/>
          <w:szCs w:val="24"/>
        </w:rPr>
        <w:t>nun genel idari kolluk faaliyetlerinde idareye tanıdığı “</w:t>
      </w:r>
      <w:r w:rsidR="006B7581" w:rsidRPr="006B7581">
        <w:rPr>
          <w:rFonts w:ascii="Times New Roman" w:hAnsi="Times New Roman" w:cs="Times New Roman"/>
          <w:i/>
          <w:sz w:val="24"/>
          <w:szCs w:val="24"/>
        </w:rPr>
        <w:t>gerekli tedbirleri alır</w:t>
      </w:r>
      <w:r w:rsidR="006B7581">
        <w:rPr>
          <w:rFonts w:ascii="Times New Roman" w:hAnsi="Times New Roman" w:cs="Times New Roman"/>
          <w:sz w:val="24"/>
          <w:szCs w:val="24"/>
        </w:rPr>
        <w:t xml:space="preserve">” şeklindeki ibareler, kanunilik unsuruna hiç değinilmeden hukuka uygun kabul edilebilmektedir. </w:t>
      </w:r>
      <w:r w:rsidR="001E1D52">
        <w:rPr>
          <w:rFonts w:ascii="Times New Roman" w:hAnsi="Times New Roman" w:cs="Times New Roman"/>
          <w:sz w:val="24"/>
          <w:szCs w:val="24"/>
        </w:rPr>
        <w:t>Bazı hallerde ise, kanunda kolluk faaliyetlerinin yürütülmesi idareye görev olarak tanınmakla beraber, bu görevin yerine getirilmesi amacıyla kullanılabilecek yetkilere dair hiçbir düzenleme getirilmemektedir. Dolayısıyla</w:t>
      </w:r>
      <w:r w:rsidR="00661023">
        <w:rPr>
          <w:rFonts w:ascii="Times New Roman" w:hAnsi="Times New Roman" w:cs="Times New Roman"/>
          <w:sz w:val="24"/>
          <w:szCs w:val="24"/>
        </w:rPr>
        <w:t>,</w:t>
      </w:r>
      <w:r w:rsidR="001E1D52">
        <w:rPr>
          <w:rFonts w:ascii="Times New Roman" w:hAnsi="Times New Roman" w:cs="Times New Roman"/>
          <w:sz w:val="24"/>
          <w:szCs w:val="24"/>
        </w:rPr>
        <w:t xml:space="preserve"> söz konusu alanda uygulanacak tedbirlerin düzenlenmesi tümüyle idarenin tasarrufuna bırakılmaktadır. </w:t>
      </w:r>
    </w:p>
    <w:p w14:paraId="0EFA68BF" w14:textId="77777777" w:rsidR="001E1D52" w:rsidRDefault="001E1D52" w:rsidP="00CD5CB0">
      <w:pPr>
        <w:pStyle w:val="ListParagraph"/>
        <w:spacing w:before="100" w:beforeAutospacing="1"/>
        <w:ind w:left="0" w:firstLine="567"/>
        <w:jc w:val="both"/>
        <w:rPr>
          <w:rFonts w:ascii="Times New Roman" w:hAnsi="Times New Roman" w:cs="Times New Roman"/>
          <w:sz w:val="24"/>
          <w:szCs w:val="24"/>
        </w:rPr>
      </w:pPr>
    </w:p>
    <w:p w14:paraId="3791123F" w14:textId="27A26465" w:rsidR="001E1D52" w:rsidRDefault="006B7581" w:rsidP="00CD5CB0">
      <w:pPr>
        <w:pStyle w:val="ListParagraph"/>
        <w:spacing w:before="100" w:beforeAutospacing="1"/>
        <w:ind w:left="0" w:firstLine="567"/>
        <w:jc w:val="both"/>
        <w:rPr>
          <w:rFonts w:ascii="Times New Roman" w:hAnsi="Times New Roman" w:cs="Times New Roman"/>
          <w:sz w:val="24"/>
          <w:szCs w:val="24"/>
        </w:rPr>
      </w:pPr>
      <w:r>
        <w:rPr>
          <w:rFonts w:ascii="Times New Roman" w:hAnsi="Times New Roman" w:cs="Times New Roman"/>
          <w:sz w:val="24"/>
          <w:szCs w:val="24"/>
        </w:rPr>
        <w:t>Yüksek mahkemelerin ağırlıklı içtihadında, özel idari kolluk faaliyetlerinde işlemin konu unsurunun kanunda açıkça düzenlenmesi gerektiğini vurgulamasına karşın, anılan ibareleri genel idari kolluk faaliyetleri bakımından yeterli bulması kanaatimizce önemli bir çelişki oluşturmaktadır</w:t>
      </w:r>
      <w:r w:rsidR="005A59C0">
        <w:rPr>
          <w:rStyle w:val="FootnoteReference"/>
          <w:rFonts w:ascii="Times New Roman" w:hAnsi="Times New Roman" w:cs="Times New Roman"/>
          <w:sz w:val="24"/>
          <w:szCs w:val="24"/>
        </w:rPr>
        <w:footnoteReference w:id="143"/>
      </w:r>
      <w:r>
        <w:rPr>
          <w:rFonts w:ascii="Times New Roman" w:hAnsi="Times New Roman" w:cs="Times New Roman"/>
          <w:sz w:val="24"/>
          <w:szCs w:val="24"/>
        </w:rPr>
        <w:t>. Kararların gerekçesinde ya kanunilik unsuru tümüyle dışlanmak suretiyle, doğrudan içerik yönünden hukuka uygunluk denetimi yapıldığı ya da kanunilik ölçütünün sağlanması bakımından eksikliklere değinildikten sonra, idareye tanınan takdir yetkisinin ancak kanunun amacına uygun olarak kullanabileceğine ve idari yargı denetimine tabi olduğuna vurgu yapılmak suretiyle hüküm kurulduğu görülmektedir</w:t>
      </w:r>
      <w:r w:rsidR="00EB6E5B">
        <w:rPr>
          <w:rStyle w:val="FootnoteReference"/>
          <w:rFonts w:ascii="Times New Roman" w:hAnsi="Times New Roman" w:cs="Times New Roman"/>
          <w:sz w:val="24"/>
          <w:szCs w:val="24"/>
        </w:rPr>
        <w:footnoteReference w:id="144"/>
      </w:r>
      <w:r>
        <w:rPr>
          <w:rFonts w:ascii="Times New Roman" w:hAnsi="Times New Roman" w:cs="Times New Roman"/>
          <w:sz w:val="24"/>
          <w:szCs w:val="24"/>
        </w:rPr>
        <w:t xml:space="preserve">. Başka bir ifadeyle, kanun koyucunun yaratmış olduğu boşluk, hukuka uygun yorum yapılmak suretiyle </w:t>
      </w:r>
      <w:r w:rsidR="001E1D52">
        <w:rPr>
          <w:rFonts w:ascii="Times New Roman" w:hAnsi="Times New Roman" w:cs="Times New Roman"/>
          <w:sz w:val="24"/>
          <w:szCs w:val="24"/>
        </w:rPr>
        <w:t xml:space="preserve">örtülmekte ya da bu görev yargı organına bırakılmaktadır. </w:t>
      </w:r>
      <w:r>
        <w:rPr>
          <w:rFonts w:ascii="Times New Roman" w:hAnsi="Times New Roman" w:cs="Times New Roman"/>
          <w:sz w:val="24"/>
          <w:szCs w:val="24"/>
        </w:rPr>
        <w:t xml:space="preserve"> </w:t>
      </w:r>
      <w:r w:rsidR="001E1D52">
        <w:rPr>
          <w:rFonts w:ascii="Times New Roman" w:hAnsi="Times New Roman" w:cs="Times New Roman"/>
          <w:sz w:val="24"/>
          <w:szCs w:val="24"/>
        </w:rPr>
        <w:t xml:space="preserve">Her iki ihtimalde de kanundaki düzenlemenin Anayasa’nın </w:t>
      </w:r>
      <w:r w:rsidR="00EB6E5B">
        <w:rPr>
          <w:rFonts w:ascii="Times New Roman" w:hAnsi="Times New Roman" w:cs="Times New Roman"/>
          <w:sz w:val="24"/>
          <w:szCs w:val="24"/>
        </w:rPr>
        <w:t xml:space="preserve">ne </w:t>
      </w:r>
      <w:r w:rsidR="001E1D52">
        <w:rPr>
          <w:rFonts w:ascii="Times New Roman" w:hAnsi="Times New Roman" w:cs="Times New Roman"/>
          <w:sz w:val="24"/>
          <w:szCs w:val="24"/>
        </w:rPr>
        <w:t>13</w:t>
      </w:r>
      <w:r w:rsidR="008B5BB8">
        <w:rPr>
          <w:rFonts w:ascii="Times New Roman" w:hAnsi="Times New Roman" w:cs="Times New Roman"/>
          <w:sz w:val="24"/>
          <w:szCs w:val="24"/>
        </w:rPr>
        <w:t>. </w:t>
      </w:r>
      <w:r w:rsidR="001E1D52">
        <w:rPr>
          <w:rFonts w:ascii="Times New Roman" w:hAnsi="Times New Roman" w:cs="Times New Roman"/>
          <w:sz w:val="24"/>
          <w:szCs w:val="24"/>
        </w:rPr>
        <w:t>maddesinde geçen “</w:t>
      </w:r>
      <w:r w:rsidR="001E1D52" w:rsidRPr="001E1D52">
        <w:rPr>
          <w:rFonts w:ascii="Times New Roman" w:hAnsi="Times New Roman" w:cs="Times New Roman"/>
          <w:i/>
          <w:sz w:val="24"/>
          <w:szCs w:val="24"/>
        </w:rPr>
        <w:t>nitelikli</w:t>
      </w:r>
      <w:r w:rsidR="001E1D52">
        <w:rPr>
          <w:rFonts w:ascii="Times New Roman" w:hAnsi="Times New Roman" w:cs="Times New Roman"/>
          <w:sz w:val="24"/>
          <w:szCs w:val="24"/>
        </w:rPr>
        <w:t>” kanunilik koşulunu, ne de 123. maddesinde geçen “</w:t>
      </w:r>
      <w:r w:rsidR="001E1D52" w:rsidRPr="001E1D52">
        <w:rPr>
          <w:rFonts w:ascii="Times New Roman" w:hAnsi="Times New Roman" w:cs="Times New Roman"/>
          <w:i/>
          <w:sz w:val="24"/>
          <w:szCs w:val="24"/>
        </w:rPr>
        <w:t>basit</w:t>
      </w:r>
      <w:r w:rsidR="001E1D52">
        <w:rPr>
          <w:rFonts w:ascii="Times New Roman" w:hAnsi="Times New Roman" w:cs="Times New Roman"/>
          <w:sz w:val="24"/>
          <w:szCs w:val="24"/>
        </w:rPr>
        <w:t xml:space="preserve">” kanunilik koşulunu sağlamadığı açıktır. Zira söz konusu ihtimalde, kullanılacak yetkilerin çerçevesinin ve temel unsurlarının belirlenmesi bakımından idareye mutlak surette takdir yetkisi tanınmaktadır. </w:t>
      </w:r>
    </w:p>
    <w:p w14:paraId="5375D0D4" w14:textId="77777777" w:rsidR="001E1D52" w:rsidRDefault="001E1D52" w:rsidP="00CD5CB0">
      <w:pPr>
        <w:pStyle w:val="ListParagraph"/>
        <w:spacing w:before="100" w:beforeAutospacing="1"/>
        <w:ind w:left="0" w:firstLine="567"/>
        <w:jc w:val="both"/>
        <w:rPr>
          <w:rFonts w:ascii="Times New Roman" w:hAnsi="Times New Roman" w:cs="Times New Roman"/>
          <w:sz w:val="24"/>
          <w:szCs w:val="24"/>
        </w:rPr>
      </w:pPr>
    </w:p>
    <w:p w14:paraId="69D93BF7" w14:textId="1BF24D76" w:rsidR="00445599" w:rsidRDefault="001E1D52" w:rsidP="00CD5CB0">
      <w:pPr>
        <w:pStyle w:val="ListParagraph"/>
        <w:spacing w:before="100" w:beforeAutospacing="1"/>
        <w:ind w:left="0" w:firstLine="567"/>
        <w:jc w:val="both"/>
        <w:rPr>
          <w:rFonts w:ascii="Times New Roman" w:hAnsi="Times New Roman" w:cs="Times New Roman"/>
          <w:sz w:val="24"/>
          <w:szCs w:val="24"/>
        </w:rPr>
      </w:pPr>
      <w:r>
        <w:rPr>
          <w:rFonts w:ascii="Times New Roman" w:hAnsi="Times New Roman" w:cs="Times New Roman"/>
          <w:sz w:val="24"/>
          <w:szCs w:val="24"/>
        </w:rPr>
        <w:t xml:space="preserve">Sebep unsuru hakkında yaptığımız değerlendirmelerden farklı olarak, soyut da olsa herhangi bir çerçeve çizilmediğinden, idarenin burada kanun hükmünü somutlaştırması değil; temel hak ve özgürlüğün sınırlandırılmasına yönelik yeni bir kural koyması söz konusu olmaktadır. Bu durumun Anayasa’nın 13 ve 123. maddelerinde geçen kanunilik ilkesinin yanı sıra Anayasa’nın 2. maddesinin bir tezahürü olan hukuki belirlilik ilkesiyle de bağdaşmayacağı </w:t>
      </w:r>
      <w:r w:rsidR="00957F18">
        <w:rPr>
          <w:rFonts w:ascii="Times New Roman" w:hAnsi="Times New Roman" w:cs="Times New Roman"/>
          <w:sz w:val="24"/>
          <w:szCs w:val="24"/>
        </w:rPr>
        <w:t>açıktır</w:t>
      </w:r>
      <w:r>
        <w:rPr>
          <w:rFonts w:ascii="Times New Roman" w:hAnsi="Times New Roman" w:cs="Times New Roman"/>
          <w:sz w:val="24"/>
          <w:szCs w:val="24"/>
        </w:rPr>
        <w:t>. Buna karşılık yargı mercileri bazı kararlarında, söz konusu ifadeleri “</w:t>
      </w:r>
      <w:r w:rsidRPr="005E3643">
        <w:rPr>
          <w:rFonts w:ascii="Times New Roman" w:hAnsi="Times New Roman" w:cs="Times New Roman"/>
          <w:i/>
          <w:sz w:val="24"/>
          <w:szCs w:val="24"/>
        </w:rPr>
        <w:t>iyi niyet</w:t>
      </w:r>
      <w:r w:rsidR="005E3643">
        <w:rPr>
          <w:rFonts w:ascii="Times New Roman" w:hAnsi="Times New Roman" w:cs="Times New Roman"/>
          <w:sz w:val="24"/>
          <w:szCs w:val="24"/>
        </w:rPr>
        <w:t>” perspektifinden yorumlamak suretiyle hukuka uygun bulmaktadır</w:t>
      </w:r>
      <w:r w:rsidR="001B5DFF">
        <w:rPr>
          <w:rStyle w:val="FootnoteReference"/>
          <w:rFonts w:ascii="Times New Roman" w:hAnsi="Times New Roman" w:cs="Times New Roman"/>
          <w:sz w:val="24"/>
          <w:szCs w:val="24"/>
        </w:rPr>
        <w:footnoteReference w:id="145"/>
      </w:r>
      <w:r w:rsidR="005E3643">
        <w:rPr>
          <w:rFonts w:ascii="Times New Roman" w:hAnsi="Times New Roman" w:cs="Times New Roman"/>
          <w:sz w:val="24"/>
          <w:szCs w:val="24"/>
        </w:rPr>
        <w:t>.</w:t>
      </w:r>
    </w:p>
    <w:p w14:paraId="4DDE6299" w14:textId="77777777" w:rsidR="00B74F2F" w:rsidRDefault="00B74F2F" w:rsidP="00CD5CB0">
      <w:pPr>
        <w:pStyle w:val="ListParagraph"/>
        <w:spacing w:before="100" w:beforeAutospacing="1"/>
        <w:ind w:left="0" w:firstLine="567"/>
        <w:jc w:val="both"/>
        <w:rPr>
          <w:rFonts w:ascii="Times New Roman" w:hAnsi="Times New Roman" w:cs="Times New Roman"/>
          <w:sz w:val="24"/>
          <w:szCs w:val="24"/>
        </w:rPr>
      </w:pPr>
    </w:p>
    <w:p w14:paraId="677968B0" w14:textId="7D345021" w:rsidR="00770E7B" w:rsidRDefault="00162E32" w:rsidP="00CD5CB0">
      <w:pPr>
        <w:pStyle w:val="ListParagraph"/>
        <w:spacing w:before="100" w:beforeAutospacing="1"/>
        <w:ind w:left="0" w:firstLine="567"/>
        <w:jc w:val="both"/>
        <w:rPr>
          <w:rFonts w:ascii="Times New Roman" w:hAnsi="Times New Roman" w:cs="Times New Roman"/>
          <w:sz w:val="24"/>
          <w:szCs w:val="24"/>
        </w:rPr>
      </w:pPr>
      <w:r>
        <w:rPr>
          <w:rFonts w:ascii="Times New Roman" w:hAnsi="Times New Roman" w:cs="Times New Roman"/>
          <w:sz w:val="24"/>
          <w:szCs w:val="24"/>
        </w:rPr>
        <w:t>Genel kolluk yetkisine ilişkin mevcut pek çok düzenlemeyi ayakta tutmak adına yargı mercileri tarafından ortaya konulmuş olan bu gerekçeler kanaatimizce isabetli değildir. Şöyle ki, g</w:t>
      </w:r>
      <w:r w:rsidR="00B74F2F">
        <w:rPr>
          <w:rFonts w:ascii="Times New Roman" w:hAnsi="Times New Roman" w:cs="Times New Roman"/>
          <w:sz w:val="24"/>
          <w:szCs w:val="24"/>
        </w:rPr>
        <w:t xml:space="preserve">enel idari kolluk faaliyetleri kapsamında uygulanacak tedbirleri belirleme hususunda idareye </w:t>
      </w:r>
      <w:r w:rsidR="00B74F2F" w:rsidRPr="00B74F2F">
        <w:rPr>
          <w:rFonts w:ascii="Times New Roman" w:hAnsi="Times New Roman" w:cs="Times New Roman"/>
          <w:i/>
          <w:sz w:val="24"/>
          <w:szCs w:val="24"/>
        </w:rPr>
        <w:t>genel ve soyut</w:t>
      </w:r>
      <w:r w:rsidR="00B74F2F">
        <w:rPr>
          <w:rFonts w:ascii="Times New Roman" w:hAnsi="Times New Roman" w:cs="Times New Roman"/>
          <w:sz w:val="24"/>
          <w:szCs w:val="24"/>
        </w:rPr>
        <w:t xml:space="preserve"> ibarelerle yetki verilmesi durumunda dahi bu yetkinin sınırsız olmadığı, ancak kanunda öngörülen amaçlara uygun tedbirlerin alınmasının mümkün olduğu yargı mercileri tarafından vurgulanmıştır. Başka bir deyişle, kanun</w:t>
      </w:r>
      <w:r>
        <w:rPr>
          <w:rFonts w:ascii="Times New Roman" w:hAnsi="Times New Roman" w:cs="Times New Roman"/>
          <w:sz w:val="24"/>
          <w:szCs w:val="24"/>
        </w:rPr>
        <w:t>un</w:t>
      </w:r>
      <w:r w:rsidR="00B74F2F">
        <w:rPr>
          <w:rFonts w:ascii="Times New Roman" w:hAnsi="Times New Roman" w:cs="Times New Roman"/>
          <w:sz w:val="24"/>
          <w:szCs w:val="24"/>
        </w:rPr>
        <w:t xml:space="preserve"> amacın</w:t>
      </w:r>
      <w:r>
        <w:rPr>
          <w:rFonts w:ascii="Times New Roman" w:hAnsi="Times New Roman" w:cs="Times New Roman"/>
          <w:sz w:val="24"/>
          <w:szCs w:val="24"/>
        </w:rPr>
        <w:t>ın</w:t>
      </w:r>
      <w:r w:rsidR="00B74F2F">
        <w:rPr>
          <w:rFonts w:ascii="Times New Roman" w:hAnsi="Times New Roman" w:cs="Times New Roman"/>
          <w:sz w:val="24"/>
          <w:szCs w:val="24"/>
        </w:rPr>
        <w:t xml:space="preserve"> takdir yetkisi bakımından doğal bir sınır olduğu ortaya konulmuştur.</w:t>
      </w:r>
      <w:r>
        <w:rPr>
          <w:rFonts w:ascii="Times New Roman" w:hAnsi="Times New Roman" w:cs="Times New Roman"/>
          <w:sz w:val="24"/>
          <w:szCs w:val="24"/>
        </w:rPr>
        <w:t xml:space="preserve"> İdari işlemlerin amaç unsuru bakımından denetimi, takdir yetkisinin denetimi bakımından etkin ve fakat en seyrek kullanılan bir yöntemdir. Kullanılan aracın ulaşılmak istenen amaca uygunluğunun değerlendirilmesi, açıkça aykırılık arz eden haller dışında, yerindelik denetimi olarak nitelendirilmek suretiyle yargı denetiminin dışında tutulmaktadır</w:t>
      </w:r>
      <w:r w:rsidR="001B5DFF">
        <w:rPr>
          <w:rStyle w:val="FootnoteReference"/>
          <w:rFonts w:ascii="Times New Roman" w:hAnsi="Times New Roman" w:cs="Times New Roman"/>
          <w:sz w:val="24"/>
          <w:szCs w:val="24"/>
        </w:rPr>
        <w:footnoteReference w:id="146"/>
      </w:r>
      <w:r>
        <w:rPr>
          <w:rFonts w:ascii="Times New Roman" w:hAnsi="Times New Roman" w:cs="Times New Roman"/>
          <w:sz w:val="24"/>
          <w:szCs w:val="24"/>
        </w:rPr>
        <w:t xml:space="preserve">. Bunun sonucunda, kanunilik ilkesi çerçevesinde amaç unsuru yönünden bir denetimden ziyade, salt ölçülülük ilkesinden ibaret bir denetim gerçekleştirilmektedir. Gerçekten de takdir yetkisinin </w:t>
      </w:r>
      <w:r w:rsidR="00770E7B">
        <w:rPr>
          <w:rFonts w:ascii="Times New Roman" w:hAnsi="Times New Roman" w:cs="Times New Roman"/>
          <w:sz w:val="24"/>
          <w:szCs w:val="24"/>
        </w:rPr>
        <w:t>amaç unsuru yönünden denetimi, kanunilik ilkesinden ziyade, ölçülülük ilkesinin alt unsurları olan elverişlilik ve gereklilik prensipleri kapsamında değerlendirme konusu yapılmaktadır. Dolayısıyla, söz konusu hallere ilişkin olarak, ölçülülük denetimine gönderme yapılması suretiyle kanunilik denetiminin askıya alınması gibi bir sonuç ortaya çıkmaktadır. Oysa ki kolluk faaliyetleri bakımından kanunilik ve ölçülülük birbirine alternatif değil; birbirini tamamlayan nitelikteki ilkelerdir. Bu sebeple, yargı mercilerinin anılan gerekçesini isabetsiz bulmaktayız.</w:t>
      </w:r>
    </w:p>
    <w:p w14:paraId="37B2115D" w14:textId="77777777" w:rsidR="00B74F2F" w:rsidRPr="00FE5523" w:rsidRDefault="00770E7B" w:rsidP="00770E7B">
      <w:pPr>
        <w:pStyle w:val="ListParagraph"/>
        <w:spacing w:before="100" w:beforeAutospacing="1"/>
        <w:ind w:left="0"/>
        <w:jc w:val="both"/>
        <w:rPr>
          <w:rFonts w:ascii="Times New Roman" w:hAnsi="Times New Roman" w:cs="Times New Roman"/>
          <w:sz w:val="24"/>
          <w:szCs w:val="24"/>
        </w:rPr>
      </w:pPr>
      <w:r>
        <w:rPr>
          <w:rFonts w:ascii="Times New Roman" w:hAnsi="Times New Roman" w:cs="Times New Roman"/>
          <w:sz w:val="24"/>
          <w:szCs w:val="24"/>
        </w:rPr>
        <w:t xml:space="preserve">  </w:t>
      </w:r>
    </w:p>
    <w:p w14:paraId="4550E611" w14:textId="3977E262" w:rsidR="00547E39" w:rsidRDefault="00770E7B" w:rsidP="00770E7B">
      <w:pPr>
        <w:pStyle w:val="ListParagraph"/>
        <w:spacing w:before="100" w:beforeAutospacing="1"/>
        <w:ind w:left="0" w:firstLine="567"/>
        <w:jc w:val="both"/>
        <w:rPr>
          <w:rFonts w:ascii="Times New Roman" w:hAnsi="Times New Roman" w:cs="Times New Roman"/>
          <w:sz w:val="24"/>
          <w:szCs w:val="24"/>
        </w:rPr>
      </w:pPr>
      <w:r>
        <w:rPr>
          <w:rFonts w:ascii="Times New Roman" w:hAnsi="Times New Roman" w:cs="Times New Roman"/>
          <w:sz w:val="24"/>
          <w:szCs w:val="24"/>
        </w:rPr>
        <w:t xml:space="preserve">Kolluk yetkilerinin konu unsurunun soyut ifadelerle düzenlenmesinin yeterli olacağına ilişkin içtihada dayanak olarak ileri sürülen bir diğer gerekçe ise, takdir yetkisinin kullanımı sonucunda tesis edilecek işlemin idari yargı denetimine </w:t>
      </w:r>
      <w:r w:rsidR="00661023">
        <w:rPr>
          <w:rFonts w:ascii="Times New Roman" w:hAnsi="Times New Roman" w:cs="Times New Roman"/>
          <w:sz w:val="24"/>
          <w:szCs w:val="24"/>
        </w:rPr>
        <w:t xml:space="preserve">tabi </w:t>
      </w:r>
      <w:r>
        <w:rPr>
          <w:rFonts w:ascii="Times New Roman" w:hAnsi="Times New Roman" w:cs="Times New Roman"/>
          <w:sz w:val="24"/>
          <w:szCs w:val="24"/>
        </w:rPr>
        <w:t xml:space="preserve">olmasıdır. Başka bir deyişle, </w:t>
      </w:r>
      <w:r w:rsidR="00902063">
        <w:rPr>
          <w:rFonts w:ascii="Times New Roman" w:hAnsi="Times New Roman" w:cs="Times New Roman"/>
          <w:sz w:val="24"/>
          <w:szCs w:val="24"/>
        </w:rPr>
        <w:t xml:space="preserve">takdir yetkisini kullanan idarenin hukuka aykırı bir kolluk tedbiri öngörmesi durumunda söz konusu tedbirin yargı organı tarafından iptal edilecek olmasıdır. Gerçekten de, 2577 sayılı İdari Yargılama Usulü Kanunu’nun 7. maddesinin dördüncü fıkrası uyarınca düzenleyici nitelikteki işlemler, yalnızca yürürlüğe girdikleri tarihten itibaren değil; </w:t>
      </w:r>
      <w:r w:rsidR="00902063" w:rsidRPr="00902063">
        <w:rPr>
          <w:rFonts w:ascii="Times New Roman" w:hAnsi="Times New Roman" w:cs="Times New Roman"/>
          <w:sz w:val="24"/>
          <w:szCs w:val="24"/>
        </w:rPr>
        <w:t xml:space="preserve">bu işlemlerin uygulanması üzerine </w:t>
      </w:r>
      <w:r w:rsidR="00902063">
        <w:rPr>
          <w:rFonts w:ascii="Times New Roman" w:hAnsi="Times New Roman" w:cs="Times New Roman"/>
          <w:sz w:val="24"/>
          <w:szCs w:val="24"/>
        </w:rPr>
        <w:t>de</w:t>
      </w:r>
      <w:r w:rsidR="00902063" w:rsidRPr="00902063">
        <w:rPr>
          <w:rFonts w:ascii="Times New Roman" w:hAnsi="Times New Roman" w:cs="Times New Roman"/>
          <w:sz w:val="24"/>
          <w:szCs w:val="24"/>
        </w:rPr>
        <w:t xml:space="preserve">, </w:t>
      </w:r>
      <w:r w:rsidR="00902063">
        <w:rPr>
          <w:rFonts w:ascii="Times New Roman" w:hAnsi="Times New Roman" w:cs="Times New Roman"/>
          <w:sz w:val="24"/>
          <w:szCs w:val="24"/>
        </w:rPr>
        <w:t>dava açma süresi içinde idari yargı denetimine tabi tutulabilmektedirler. Bu bakımdan düzenleyici nitelikteki işlemler, bireylerin menfaatlerini etkilediği durumlarda dava konusu edilerek iptal edilebilmektedir. Yargı denetimi, yönetmelik ve diğer adsız düzenleyici i</w:t>
      </w:r>
      <w:r w:rsidR="001C6413">
        <w:rPr>
          <w:rFonts w:ascii="Times New Roman" w:hAnsi="Times New Roman" w:cs="Times New Roman"/>
          <w:sz w:val="24"/>
          <w:szCs w:val="24"/>
        </w:rPr>
        <w:t>şlemler nedeniyle oluşan hukuka aykırı durumların giderilmesi bakımından etkili bir mekanizma olsa da, genel idari kolluk faaliyetleri çerçevesinde çoğu zaman “</w:t>
      </w:r>
      <w:r w:rsidR="001C6413" w:rsidRPr="001C6413">
        <w:rPr>
          <w:rFonts w:ascii="Times New Roman" w:hAnsi="Times New Roman" w:cs="Times New Roman"/>
          <w:i/>
          <w:sz w:val="24"/>
          <w:szCs w:val="24"/>
        </w:rPr>
        <w:t>genel emir</w:t>
      </w:r>
      <w:r w:rsidR="001C6413">
        <w:rPr>
          <w:rFonts w:ascii="Times New Roman" w:hAnsi="Times New Roman" w:cs="Times New Roman"/>
          <w:sz w:val="24"/>
          <w:szCs w:val="24"/>
        </w:rPr>
        <w:t xml:space="preserve">” şeklinde tezahür eden, genel düzenleyici işlemin özelliklerini tam anlamıyla karşılamayan düzenlemeler bakımından aynı ölçüde yarar sağladığı söylenemeyecektir. Şöyle ki, genel idari kolluk yetkilerini kullanan idareler çoğu zaman belli bir yere veya belli bir zaman aralığına özgülenmiş </w:t>
      </w:r>
      <w:r w:rsidR="001C6413" w:rsidRPr="001C6413">
        <w:rPr>
          <w:rFonts w:ascii="Times New Roman" w:hAnsi="Times New Roman" w:cs="Times New Roman"/>
          <w:i/>
          <w:sz w:val="24"/>
          <w:szCs w:val="24"/>
        </w:rPr>
        <w:t>genel emir</w:t>
      </w:r>
      <w:r w:rsidR="001C6413">
        <w:rPr>
          <w:rFonts w:ascii="Times New Roman" w:hAnsi="Times New Roman" w:cs="Times New Roman"/>
          <w:sz w:val="24"/>
          <w:szCs w:val="24"/>
        </w:rPr>
        <w:t xml:space="preserve"> çıkarmakta, bu doğrultuda bireylerin temel hak ve özgürlüklerini sınırlayan kurallar öngörmektedir. Söz gelimi, vali 5442 sayılı Kanun’un kendisine tanıdığı yetkiye dayanarak belli günler sokağa çıkmayı veya toplantı ve gösteri yürüyüşlerinin yapılmasını yasaklamaktadır. Doğrudan idarenin iradesiyle öngörülen bu kurallar ise -genel düzenleyici işlemlerden farklı olarak- uygulanmakla etkisi tükenecek niteliktedir.</w:t>
      </w:r>
      <w:r w:rsidR="00E81BB4">
        <w:rPr>
          <w:rFonts w:ascii="Times New Roman" w:hAnsi="Times New Roman" w:cs="Times New Roman"/>
          <w:sz w:val="24"/>
          <w:szCs w:val="24"/>
        </w:rPr>
        <w:t xml:space="preserve"> Başka bir ifadeyle, bu işlemlerin idari yargı mercilerince daha sonraki bir tarihte iptal edilmesi suretiyle durumun önceki haline getirilmesi mümkün olamamaktadır. Yargı mercilerinin iş yükü sebebiyle yürütmenin durdurulması kararlarının dahi oldukça gecikmeli olarak alınabildiği halihazırdaki durumda, uygulanmakla etkisi tükenecek nitelikteki kolluk düzenlemelerinin iptali için idari yargıda açılan davalarla bir sonuca ulaşılamayacağı açıktır. Böyle bir durumda ise, hukuka aykırı dahi olsa kolluk tedbiri uygulama </w:t>
      </w:r>
      <w:r w:rsidR="00661023">
        <w:rPr>
          <w:rFonts w:ascii="Times New Roman" w:hAnsi="Times New Roman" w:cs="Times New Roman"/>
          <w:sz w:val="24"/>
          <w:szCs w:val="24"/>
        </w:rPr>
        <w:t xml:space="preserve">imkanı </w:t>
      </w:r>
      <w:r w:rsidR="00E81BB4">
        <w:rPr>
          <w:rFonts w:ascii="Times New Roman" w:hAnsi="Times New Roman" w:cs="Times New Roman"/>
          <w:sz w:val="24"/>
          <w:szCs w:val="24"/>
        </w:rPr>
        <w:t xml:space="preserve">bulacak olup, yalnızca uğranılan zararın tazmini amacıyla idari yargıda tam yargı davası açılması mümkün olabilecektir. Dolayısıyla, kolluk düzenlemelerinin idari yargı denetiminde </w:t>
      </w:r>
      <w:r w:rsidR="002F7A9D">
        <w:rPr>
          <w:rFonts w:ascii="Times New Roman" w:hAnsi="Times New Roman" w:cs="Times New Roman"/>
          <w:sz w:val="24"/>
          <w:szCs w:val="24"/>
        </w:rPr>
        <w:t>olduğu gerekçesi de</w:t>
      </w:r>
      <w:r w:rsidR="00E81BB4">
        <w:rPr>
          <w:rFonts w:ascii="Times New Roman" w:hAnsi="Times New Roman" w:cs="Times New Roman"/>
          <w:sz w:val="24"/>
          <w:szCs w:val="24"/>
        </w:rPr>
        <w:t xml:space="preserve">, kanunilik ilkesinin </w:t>
      </w:r>
      <w:r w:rsidR="004B2957">
        <w:rPr>
          <w:rFonts w:ascii="Times New Roman" w:hAnsi="Times New Roman" w:cs="Times New Roman"/>
          <w:sz w:val="24"/>
          <w:szCs w:val="24"/>
        </w:rPr>
        <w:t>yerine getirilmemesi</w:t>
      </w:r>
      <w:r w:rsidR="00E81BB4">
        <w:rPr>
          <w:rFonts w:ascii="Times New Roman" w:hAnsi="Times New Roman" w:cs="Times New Roman"/>
          <w:sz w:val="24"/>
          <w:szCs w:val="24"/>
        </w:rPr>
        <w:t xml:space="preserve"> sebebiyle oluşan boşluğu gidermek bakımından yetersiz kalacaktır.</w:t>
      </w:r>
    </w:p>
    <w:p w14:paraId="4B96E661" w14:textId="77777777" w:rsidR="00DE2EA4" w:rsidRDefault="00DE2EA4" w:rsidP="00770E7B">
      <w:pPr>
        <w:pStyle w:val="ListParagraph"/>
        <w:spacing w:before="100" w:beforeAutospacing="1"/>
        <w:ind w:left="0" w:firstLine="567"/>
        <w:jc w:val="both"/>
        <w:rPr>
          <w:rFonts w:ascii="Times New Roman" w:hAnsi="Times New Roman" w:cs="Times New Roman"/>
          <w:sz w:val="24"/>
          <w:szCs w:val="24"/>
        </w:rPr>
      </w:pPr>
    </w:p>
    <w:p w14:paraId="7710E6A9" w14:textId="4734A6E3" w:rsidR="00DE2EA4" w:rsidRDefault="000B6162" w:rsidP="00770E7B">
      <w:pPr>
        <w:pStyle w:val="ListParagraph"/>
        <w:spacing w:before="100" w:beforeAutospacing="1"/>
        <w:ind w:left="0" w:firstLine="567"/>
        <w:jc w:val="both"/>
        <w:rPr>
          <w:rFonts w:ascii="Times New Roman" w:hAnsi="Times New Roman" w:cs="Times New Roman"/>
          <w:sz w:val="24"/>
          <w:szCs w:val="24"/>
        </w:rPr>
      </w:pPr>
      <w:r>
        <w:rPr>
          <w:rFonts w:ascii="Times New Roman" w:hAnsi="Times New Roman" w:cs="Times New Roman"/>
          <w:sz w:val="24"/>
          <w:szCs w:val="24"/>
        </w:rPr>
        <w:t>K</w:t>
      </w:r>
      <w:r w:rsidR="001200BB">
        <w:rPr>
          <w:rFonts w:ascii="Times New Roman" w:hAnsi="Times New Roman" w:cs="Times New Roman"/>
          <w:sz w:val="24"/>
          <w:szCs w:val="24"/>
        </w:rPr>
        <w:t xml:space="preserve">anunda </w:t>
      </w:r>
      <w:r w:rsidR="00DE2EA4">
        <w:rPr>
          <w:rFonts w:ascii="Times New Roman" w:hAnsi="Times New Roman" w:cs="Times New Roman"/>
          <w:sz w:val="24"/>
          <w:szCs w:val="24"/>
        </w:rPr>
        <w:t xml:space="preserve">genel kolluk faaliyetlerinin konu unsurunun soyut ifadelerle </w:t>
      </w:r>
      <w:r>
        <w:rPr>
          <w:rFonts w:ascii="Times New Roman" w:hAnsi="Times New Roman" w:cs="Times New Roman"/>
          <w:sz w:val="24"/>
          <w:szCs w:val="24"/>
        </w:rPr>
        <w:t>öngörülmesi</w:t>
      </w:r>
      <w:r w:rsidR="00DE2EA4">
        <w:rPr>
          <w:rFonts w:ascii="Times New Roman" w:hAnsi="Times New Roman" w:cs="Times New Roman"/>
          <w:sz w:val="24"/>
          <w:szCs w:val="24"/>
        </w:rPr>
        <w:t xml:space="preserve">, bu alanın </w:t>
      </w:r>
      <w:r>
        <w:rPr>
          <w:rFonts w:ascii="Times New Roman" w:hAnsi="Times New Roman" w:cs="Times New Roman"/>
          <w:sz w:val="24"/>
          <w:szCs w:val="24"/>
        </w:rPr>
        <w:t>“</w:t>
      </w:r>
      <w:r w:rsidRPr="000B6162">
        <w:rPr>
          <w:rFonts w:ascii="Times New Roman" w:hAnsi="Times New Roman" w:cs="Times New Roman"/>
          <w:i/>
          <w:sz w:val="24"/>
          <w:szCs w:val="24"/>
        </w:rPr>
        <w:t>gerekli tedbirleri almak üzere</w:t>
      </w:r>
      <w:r>
        <w:rPr>
          <w:rFonts w:ascii="Times New Roman" w:hAnsi="Times New Roman" w:cs="Times New Roman"/>
          <w:sz w:val="24"/>
          <w:szCs w:val="24"/>
        </w:rPr>
        <w:t xml:space="preserve">” </w:t>
      </w:r>
      <w:r w:rsidR="00DE2EA4">
        <w:rPr>
          <w:rFonts w:ascii="Times New Roman" w:hAnsi="Times New Roman" w:cs="Times New Roman"/>
          <w:sz w:val="24"/>
          <w:szCs w:val="24"/>
        </w:rPr>
        <w:t>idarenin takdirine bırakılması</w:t>
      </w:r>
      <w:r>
        <w:rPr>
          <w:rFonts w:ascii="Times New Roman" w:hAnsi="Times New Roman" w:cs="Times New Roman"/>
          <w:sz w:val="24"/>
          <w:szCs w:val="24"/>
        </w:rPr>
        <w:t>, kolluk tedbirlerinin “</w:t>
      </w:r>
      <w:r w:rsidRPr="000B6162">
        <w:rPr>
          <w:rFonts w:ascii="Times New Roman" w:hAnsi="Times New Roman" w:cs="Times New Roman"/>
          <w:i/>
          <w:sz w:val="24"/>
          <w:szCs w:val="24"/>
        </w:rPr>
        <w:t>kanunla düzenlenmesi</w:t>
      </w:r>
      <w:r>
        <w:rPr>
          <w:rFonts w:ascii="Times New Roman" w:hAnsi="Times New Roman" w:cs="Times New Roman"/>
          <w:sz w:val="24"/>
          <w:szCs w:val="24"/>
        </w:rPr>
        <w:t>” değil, “</w:t>
      </w:r>
      <w:r w:rsidRPr="000B6162">
        <w:rPr>
          <w:rFonts w:ascii="Times New Roman" w:hAnsi="Times New Roman" w:cs="Times New Roman"/>
          <w:i/>
          <w:sz w:val="24"/>
          <w:szCs w:val="24"/>
        </w:rPr>
        <w:t>kanuna dayanması</w:t>
      </w:r>
      <w:r>
        <w:rPr>
          <w:rFonts w:ascii="Times New Roman" w:hAnsi="Times New Roman" w:cs="Times New Roman"/>
          <w:sz w:val="24"/>
          <w:szCs w:val="24"/>
        </w:rPr>
        <w:t xml:space="preserve">” anlamına gelmektedir. </w:t>
      </w:r>
      <w:r w:rsidR="0073416D">
        <w:rPr>
          <w:rFonts w:ascii="Times New Roman" w:hAnsi="Times New Roman" w:cs="Times New Roman"/>
          <w:sz w:val="24"/>
          <w:szCs w:val="24"/>
        </w:rPr>
        <w:t>Zira böyle bir kanun hükmü, konunun içeriğini düzenleyen bir kural ortaya koymamakta, yalnızca geniş bir takdir yetkisi kullanacak olan idare ile kanun arasında ince bir bağ kurmaktadır. Buna karşılık, gerek anayasal düzenlemelerin sistematik yorumu ve gerek Anayasa Mahkemesi ve Danıştay’ın ağırlıklı içtihadı uyarınca, temel hak ve özgürlüklerin sınırlandırılmasına ilişkin kuralların kanunda öngörülmesi; idarenin ise yalnızca kanunda öngörülen sınırlama içeriğine ilişkin olarak, yeni bir sınırlama koymayan düzenlemeler yapması mümkündür</w:t>
      </w:r>
      <w:r w:rsidR="00647008">
        <w:rPr>
          <w:rStyle w:val="FootnoteReference"/>
          <w:rFonts w:ascii="Times New Roman" w:hAnsi="Times New Roman" w:cs="Times New Roman"/>
          <w:sz w:val="24"/>
          <w:szCs w:val="24"/>
        </w:rPr>
        <w:footnoteReference w:id="147"/>
      </w:r>
      <w:r w:rsidR="0073416D">
        <w:rPr>
          <w:rFonts w:ascii="Times New Roman" w:hAnsi="Times New Roman" w:cs="Times New Roman"/>
          <w:sz w:val="24"/>
          <w:szCs w:val="24"/>
        </w:rPr>
        <w:t>. Kaldı ki, idarenin görevlerinden olup, temel hak ve özgürlükleri sınırlandırmayan konular bakımından dahi, temel unsurlar ile çerçevenin kanunda düzenlenmesinin bir gereklilik olduğunun öğreti ve içtihatta kabul edildiği</w:t>
      </w:r>
      <w:r w:rsidR="00D25B6D">
        <w:rPr>
          <w:rFonts w:ascii="Times New Roman" w:hAnsi="Times New Roman" w:cs="Times New Roman"/>
          <w:sz w:val="24"/>
          <w:szCs w:val="24"/>
        </w:rPr>
        <w:t xml:space="preserve"> dikkate alındığında, “</w:t>
      </w:r>
      <w:r w:rsidR="00D25B6D" w:rsidRPr="00D25B6D">
        <w:rPr>
          <w:rFonts w:ascii="Times New Roman" w:hAnsi="Times New Roman" w:cs="Times New Roman"/>
          <w:i/>
          <w:sz w:val="24"/>
          <w:szCs w:val="24"/>
        </w:rPr>
        <w:t>nitelikli kanunilik</w:t>
      </w:r>
      <w:r w:rsidR="00D25B6D">
        <w:rPr>
          <w:rFonts w:ascii="Times New Roman" w:hAnsi="Times New Roman" w:cs="Times New Roman"/>
          <w:sz w:val="24"/>
          <w:szCs w:val="24"/>
        </w:rPr>
        <w:t>” ölçütünün uygulandığı temel hak ve özgürlüklerin sınırlandırılmasına ilişkin konularda</w:t>
      </w:r>
      <w:r w:rsidR="00661023">
        <w:rPr>
          <w:rFonts w:ascii="Times New Roman" w:hAnsi="Times New Roman" w:cs="Times New Roman"/>
          <w:sz w:val="24"/>
          <w:szCs w:val="24"/>
        </w:rPr>
        <w:t>,</w:t>
      </w:r>
      <w:r w:rsidR="00D25B6D">
        <w:rPr>
          <w:rFonts w:ascii="Times New Roman" w:hAnsi="Times New Roman" w:cs="Times New Roman"/>
          <w:sz w:val="24"/>
          <w:szCs w:val="24"/>
        </w:rPr>
        <w:t xml:space="preserve"> idareye bu denli geniş bir takdir yetkisinin tanınması kendi içinde çelişkili bir tutum yaratacaktır.</w:t>
      </w:r>
    </w:p>
    <w:p w14:paraId="5E6DCFEA" w14:textId="77777777" w:rsidR="00D25B6D" w:rsidRDefault="00D25B6D" w:rsidP="00770E7B">
      <w:pPr>
        <w:pStyle w:val="ListParagraph"/>
        <w:spacing w:before="100" w:beforeAutospacing="1"/>
        <w:ind w:left="0" w:firstLine="567"/>
        <w:jc w:val="both"/>
        <w:rPr>
          <w:rFonts w:ascii="Times New Roman" w:hAnsi="Times New Roman" w:cs="Times New Roman"/>
          <w:sz w:val="24"/>
          <w:szCs w:val="24"/>
        </w:rPr>
      </w:pPr>
    </w:p>
    <w:p w14:paraId="35CE1ADA" w14:textId="40BB3A23" w:rsidR="00B40B48" w:rsidRDefault="00D25B6D" w:rsidP="00770E7B">
      <w:pPr>
        <w:pStyle w:val="ListParagraph"/>
        <w:spacing w:before="100" w:beforeAutospacing="1"/>
        <w:ind w:left="0" w:firstLine="567"/>
        <w:jc w:val="both"/>
        <w:rPr>
          <w:rFonts w:ascii="Times New Roman" w:hAnsi="Times New Roman" w:cs="Times New Roman"/>
          <w:sz w:val="24"/>
          <w:szCs w:val="24"/>
        </w:rPr>
      </w:pPr>
      <w:r>
        <w:rPr>
          <w:rFonts w:ascii="Times New Roman" w:hAnsi="Times New Roman" w:cs="Times New Roman"/>
          <w:sz w:val="24"/>
          <w:szCs w:val="24"/>
        </w:rPr>
        <w:t xml:space="preserve">Bu açıklamalar doğrultusunda, genel kolluk yetkisi çerçevesinde idare tarafından alınabilecek tedbirlerin kanunda sıralanması gerektiğini savunmaktayız. Her ne kadar, genel kolluk tedbirinin uygulanmasını gerektiren haller her zaman </w:t>
      </w:r>
      <w:r w:rsidR="00324EA5">
        <w:rPr>
          <w:rFonts w:ascii="Times New Roman" w:hAnsi="Times New Roman" w:cs="Times New Roman"/>
          <w:sz w:val="24"/>
          <w:szCs w:val="24"/>
        </w:rPr>
        <w:t xml:space="preserve">öngörülebilir </w:t>
      </w:r>
      <w:r>
        <w:rPr>
          <w:rFonts w:ascii="Times New Roman" w:hAnsi="Times New Roman" w:cs="Times New Roman"/>
          <w:sz w:val="24"/>
          <w:szCs w:val="24"/>
        </w:rPr>
        <w:t xml:space="preserve">nitelik taşımasa da, kamu düzeninin sağlanabilmesi bakımından alınabilecek tedbirlerin kanunda kategorik olarak sıralanması, kolluk makamlarına ise bu sayılanlar arasından gerekli gördüklerini, somut olayın gereklerini dikkate alarak ölçülü bir şekilde kullanma yetkisi tanınması suretiyle düzenlenmesi kanaatimizce isabetli olacaktır. Başka bir deyişle, uygulanabilecek tedbirlerin türleri kanunda sıralandıktan sonra, bunların uygulanış biçimleri, süresi, işleyişi bakımından idareye takdir yetkisi tanınması gerekmektedir. Zira, kamu düzeninin korunması bakımından hangi özgürlüklere, hangi sınırlamaların getirileceği tümüyle hukukilik alanına ilişkin bir husus iken, bu sınırlamaların hangi araçlarla ve nasıl uygulanacağı ise </w:t>
      </w:r>
      <w:r w:rsidR="00F25201">
        <w:rPr>
          <w:rFonts w:ascii="Times New Roman" w:hAnsi="Times New Roman" w:cs="Times New Roman"/>
          <w:sz w:val="24"/>
          <w:szCs w:val="24"/>
        </w:rPr>
        <w:t xml:space="preserve">somut olayın koşulları ve imkanlara göre belirlenecek teknik bir konudur. Dolayısıyla sınırlama getirilecek özgürlükler ile sınırlamanın türünün, kolluk işleminin konu unsuru olarak kanunda düzenlenmesi gerekir. </w:t>
      </w:r>
    </w:p>
    <w:p w14:paraId="3EE8E4AD" w14:textId="77777777" w:rsidR="00B40B48" w:rsidRDefault="00B40B48" w:rsidP="00770E7B">
      <w:pPr>
        <w:pStyle w:val="ListParagraph"/>
        <w:spacing w:before="100" w:beforeAutospacing="1"/>
        <w:ind w:left="0" w:firstLine="567"/>
        <w:jc w:val="both"/>
        <w:rPr>
          <w:rFonts w:ascii="Times New Roman" w:hAnsi="Times New Roman" w:cs="Times New Roman"/>
          <w:sz w:val="24"/>
          <w:szCs w:val="24"/>
        </w:rPr>
      </w:pPr>
    </w:p>
    <w:p w14:paraId="0799A5A1" w14:textId="5BE3ABBF" w:rsidR="00D25B6D" w:rsidRDefault="00B40B48" w:rsidP="00770E7B">
      <w:pPr>
        <w:pStyle w:val="ListParagraph"/>
        <w:spacing w:before="100" w:beforeAutospacing="1"/>
        <w:ind w:left="0" w:firstLine="567"/>
        <w:jc w:val="both"/>
        <w:rPr>
          <w:rFonts w:ascii="Times New Roman" w:hAnsi="Times New Roman" w:cs="Times New Roman"/>
          <w:sz w:val="24"/>
          <w:szCs w:val="24"/>
        </w:rPr>
      </w:pPr>
      <w:r>
        <w:rPr>
          <w:rFonts w:ascii="Times New Roman" w:hAnsi="Times New Roman" w:cs="Times New Roman"/>
          <w:sz w:val="24"/>
          <w:szCs w:val="24"/>
        </w:rPr>
        <w:t xml:space="preserve">Nitekim ileri sürdüğümüz </w:t>
      </w:r>
      <w:r w:rsidR="00324EA5">
        <w:rPr>
          <w:rFonts w:ascii="Times New Roman" w:hAnsi="Times New Roman" w:cs="Times New Roman"/>
          <w:sz w:val="24"/>
          <w:szCs w:val="24"/>
        </w:rPr>
        <w:t>yaklaşım</w:t>
      </w:r>
      <w:r>
        <w:rPr>
          <w:rFonts w:ascii="Times New Roman" w:hAnsi="Times New Roman" w:cs="Times New Roman"/>
          <w:sz w:val="24"/>
          <w:szCs w:val="24"/>
        </w:rPr>
        <w:t>, 2935 sayılı Olağanüstü Hal Kanunu’nun 9, 10 ve 11</w:t>
      </w:r>
      <w:r w:rsidR="00F1259F">
        <w:rPr>
          <w:rFonts w:ascii="Times New Roman" w:hAnsi="Times New Roman" w:cs="Times New Roman"/>
          <w:sz w:val="24"/>
          <w:szCs w:val="24"/>
        </w:rPr>
        <w:t>. </w:t>
      </w:r>
      <w:r>
        <w:rPr>
          <w:rFonts w:ascii="Times New Roman" w:hAnsi="Times New Roman" w:cs="Times New Roman"/>
          <w:sz w:val="24"/>
          <w:szCs w:val="24"/>
        </w:rPr>
        <w:t>maddelerinde uygulama bulmuştur. Gerçekten de Kanun’un belirttiğimiz maddelerinde, t</w:t>
      </w:r>
      <w:r w:rsidRPr="00B40B48">
        <w:rPr>
          <w:rFonts w:ascii="Times New Roman" w:hAnsi="Times New Roman" w:cs="Times New Roman"/>
          <w:sz w:val="24"/>
          <w:szCs w:val="24"/>
        </w:rPr>
        <w:t>abii afet ve tehlikeli salgın hastalıklar</w:t>
      </w:r>
      <w:r>
        <w:rPr>
          <w:rFonts w:ascii="Times New Roman" w:hAnsi="Times New Roman" w:cs="Times New Roman"/>
          <w:sz w:val="24"/>
          <w:szCs w:val="24"/>
        </w:rPr>
        <w:t>, ağır ekonomik bunalım veya şiddet olayları sebebiyle olağanüstü hal ilan edilmesi durumunda alınabilecek tedbirler kategorik olarak, ayrı ayrı sıralanmış olup, uygulanabilecek tedbirler ortaya konulduktan sonra, bunların nasıl uygulanacağı hususu idarenin takdirine bırakılmıştır. Yürütmenin ve dolayısıyla idarenin yetkilerinin genişlediği olağanüstü hallerde dahi uygulanabilecek tedbirlerin kanunda açıkça sıralanmış olması karşısında, olağan dönemde idareye soyut ölçütler öngörülmek suretiyle bu denli geniş bir takdir alanı bırakılması kanaatimizce önemli bir tutarsızlık oluşturmaktadır.</w:t>
      </w:r>
    </w:p>
    <w:p w14:paraId="2C73D0BB" w14:textId="77777777" w:rsidR="00F25201" w:rsidRDefault="00F25201" w:rsidP="00770E7B">
      <w:pPr>
        <w:pStyle w:val="ListParagraph"/>
        <w:spacing w:before="100" w:beforeAutospacing="1"/>
        <w:ind w:left="0" w:firstLine="567"/>
        <w:jc w:val="both"/>
        <w:rPr>
          <w:rFonts w:ascii="Times New Roman" w:hAnsi="Times New Roman" w:cs="Times New Roman"/>
          <w:sz w:val="24"/>
          <w:szCs w:val="24"/>
        </w:rPr>
      </w:pPr>
    </w:p>
    <w:p w14:paraId="721B5518" w14:textId="48409F45" w:rsidR="00F25201" w:rsidRDefault="00F25201" w:rsidP="00770E7B">
      <w:pPr>
        <w:pStyle w:val="ListParagraph"/>
        <w:spacing w:before="100" w:beforeAutospacing="1"/>
        <w:ind w:left="0" w:firstLine="567"/>
        <w:jc w:val="both"/>
        <w:rPr>
          <w:rFonts w:ascii="Times New Roman" w:hAnsi="Times New Roman" w:cs="Times New Roman"/>
          <w:sz w:val="24"/>
          <w:szCs w:val="24"/>
        </w:rPr>
      </w:pPr>
      <w:r>
        <w:rPr>
          <w:rFonts w:ascii="Times New Roman" w:hAnsi="Times New Roman" w:cs="Times New Roman"/>
          <w:sz w:val="24"/>
          <w:szCs w:val="24"/>
        </w:rPr>
        <w:t>Son olarak</w:t>
      </w:r>
      <w:r w:rsidR="00324EA5">
        <w:rPr>
          <w:rFonts w:ascii="Times New Roman" w:hAnsi="Times New Roman" w:cs="Times New Roman"/>
          <w:sz w:val="24"/>
          <w:szCs w:val="24"/>
        </w:rPr>
        <w:t>,</w:t>
      </w:r>
      <w:r>
        <w:rPr>
          <w:rFonts w:ascii="Times New Roman" w:hAnsi="Times New Roman" w:cs="Times New Roman"/>
          <w:sz w:val="24"/>
          <w:szCs w:val="24"/>
        </w:rPr>
        <w:t xml:space="preserve"> burada gerçekleşmesi muhtemel bir ihtimale ilişkin olarak küçük bir parantez açmakta yarar görmekteyiz. Genel idari kolluk, kamu düzenine yönelik her türlü tehdidi bertaraf etmeye yönelik olarak yürütülen genel bir faaliyettir. Bu kapsamda idarenin, daha önceden karşılaşılmış olan ve bu doğrultuda uygun tedbirler öngörülmüş olan tehditlerin yanında, ilk defa ortaya çıkan durumlarla karşılaşması da mümkündür. Nitekim, bu tehditleri de bertaraf etmek genel kolluk yetkisi kapsamında idarenin sorumluluğunda olup, kanunda gerekli tedbirin düzenlenmemiş olduğu gerekçesiyle idarenin bu sorumluluktan kurtulması mümkün olmamaktadır. Bu sebeple, her ne kadar idarenin uygulayacağı kolluk tedbirlerinin kanunda açıkça sıralanması gerektiğini savunsak da</w:t>
      </w:r>
      <w:r w:rsidR="002765EC">
        <w:rPr>
          <w:rFonts w:ascii="Times New Roman" w:hAnsi="Times New Roman" w:cs="Times New Roman"/>
          <w:sz w:val="24"/>
          <w:szCs w:val="24"/>
        </w:rPr>
        <w:t xml:space="preserve">, öngörülmez nitelikteki durumların gerçekleşmesi sebebiyle </w:t>
      </w:r>
      <w:r w:rsidR="00324EA5">
        <w:rPr>
          <w:rFonts w:ascii="Times New Roman" w:hAnsi="Times New Roman" w:cs="Times New Roman"/>
          <w:sz w:val="24"/>
          <w:szCs w:val="24"/>
        </w:rPr>
        <w:t xml:space="preserve">mevcut </w:t>
      </w:r>
      <w:r w:rsidR="002765EC">
        <w:rPr>
          <w:rFonts w:ascii="Times New Roman" w:hAnsi="Times New Roman" w:cs="Times New Roman"/>
          <w:sz w:val="24"/>
          <w:szCs w:val="24"/>
        </w:rPr>
        <w:t>tedbirlerin yetersiz kalması haline özgü olarak, kanunda sayılanlar dışında ve fakat bunlara benzer nitelikteki tedbirlerin de uygulanmasına imkan sağlayan esnek ifadelere yer verilmesi kanaatimizce daha isabetli olacaktır. Zira bu hallerde kanunilik ilkesinin mutlak surette uygulanması idarenin hareketsiz kalmasına yol açacağından, idarenin görevini yerine getirememesine ve bu sebeple sorumluluğuna yol açabilecektir.</w:t>
      </w:r>
      <w:r>
        <w:rPr>
          <w:rFonts w:ascii="Times New Roman" w:hAnsi="Times New Roman" w:cs="Times New Roman"/>
          <w:sz w:val="24"/>
          <w:szCs w:val="24"/>
        </w:rPr>
        <w:t xml:space="preserve"> </w:t>
      </w:r>
    </w:p>
    <w:p w14:paraId="1D9C7EA5" w14:textId="77777777" w:rsidR="00770E7B" w:rsidRPr="00FE5523" w:rsidRDefault="00770E7B" w:rsidP="00770E7B">
      <w:pPr>
        <w:pStyle w:val="ListParagraph"/>
        <w:spacing w:before="100" w:beforeAutospacing="1"/>
        <w:ind w:left="0"/>
        <w:jc w:val="both"/>
        <w:rPr>
          <w:rFonts w:ascii="Times New Roman" w:hAnsi="Times New Roman" w:cs="Times New Roman"/>
          <w:sz w:val="24"/>
          <w:szCs w:val="24"/>
        </w:rPr>
      </w:pPr>
    </w:p>
    <w:p w14:paraId="17B33C69" w14:textId="1C30F7DF" w:rsidR="00591055" w:rsidRPr="00A90386" w:rsidRDefault="009F0501" w:rsidP="00A90386">
      <w:pPr>
        <w:pStyle w:val="ListParagraph"/>
        <w:numPr>
          <w:ilvl w:val="0"/>
          <w:numId w:val="1"/>
        </w:numPr>
        <w:ind w:left="426"/>
        <w:rPr>
          <w:rFonts w:ascii="Times New Roman" w:hAnsi="Times New Roman" w:cs="Times New Roman"/>
          <w:b/>
          <w:sz w:val="24"/>
          <w:szCs w:val="24"/>
        </w:rPr>
      </w:pPr>
      <w:r>
        <w:rPr>
          <w:rFonts w:ascii="Times New Roman" w:hAnsi="Times New Roman" w:cs="Times New Roman"/>
          <w:b/>
          <w:sz w:val="24"/>
          <w:szCs w:val="24"/>
        </w:rPr>
        <w:t>K</w:t>
      </w:r>
      <w:r w:rsidR="00591055" w:rsidRPr="00A90386">
        <w:rPr>
          <w:rFonts w:ascii="Times New Roman" w:hAnsi="Times New Roman" w:cs="Times New Roman"/>
          <w:b/>
          <w:sz w:val="24"/>
          <w:szCs w:val="24"/>
        </w:rPr>
        <w:t>olluk Yetkisinin Kanunla Sınırlanabilirliği</w:t>
      </w:r>
    </w:p>
    <w:p w14:paraId="52215206" w14:textId="77777777" w:rsidR="00591055" w:rsidRPr="00FE5523" w:rsidRDefault="00591055" w:rsidP="00591055">
      <w:pPr>
        <w:pStyle w:val="ListParagraph"/>
        <w:spacing w:before="100" w:beforeAutospacing="1"/>
        <w:ind w:left="927"/>
        <w:jc w:val="both"/>
        <w:rPr>
          <w:rFonts w:ascii="Times New Roman" w:hAnsi="Times New Roman" w:cs="Times New Roman"/>
          <w:sz w:val="24"/>
          <w:szCs w:val="24"/>
        </w:rPr>
      </w:pPr>
    </w:p>
    <w:p w14:paraId="63548DC3" w14:textId="6DBA1D14" w:rsidR="00AB6FAB" w:rsidRPr="00FE5523" w:rsidRDefault="00324EA5" w:rsidP="00A90386">
      <w:pPr>
        <w:pStyle w:val="ListParagraph"/>
        <w:spacing w:before="100" w:beforeAutospacing="1"/>
        <w:ind w:left="0" w:firstLine="567"/>
        <w:jc w:val="both"/>
        <w:rPr>
          <w:rFonts w:ascii="Times New Roman" w:hAnsi="Times New Roman" w:cs="Times New Roman"/>
          <w:sz w:val="24"/>
          <w:szCs w:val="24"/>
        </w:rPr>
      </w:pPr>
      <w:r>
        <w:rPr>
          <w:rFonts w:ascii="Times New Roman" w:hAnsi="Times New Roman" w:cs="Times New Roman"/>
          <w:sz w:val="24"/>
          <w:szCs w:val="24"/>
        </w:rPr>
        <w:t xml:space="preserve">Yargı mercilerinin, takdir yetkisinin idare tarafından geniş şekilde uygulanması karşısındaki </w:t>
      </w:r>
      <w:r w:rsidR="00661023">
        <w:rPr>
          <w:rFonts w:ascii="Times New Roman" w:hAnsi="Times New Roman" w:cs="Times New Roman"/>
          <w:sz w:val="24"/>
          <w:szCs w:val="24"/>
        </w:rPr>
        <w:t>belirsiz, istikrarsız</w:t>
      </w:r>
      <w:r>
        <w:rPr>
          <w:rFonts w:ascii="Times New Roman" w:hAnsi="Times New Roman" w:cs="Times New Roman"/>
          <w:sz w:val="24"/>
          <w:szCs w:val="24"/>
        </w:rPr>
        <w:t xml:space="preserve"> tutumu, düzenleme yetkisinin söz konusu ihtimallerde mevcut bir sınırının bulunmadığı yönünde bir izlenim yaratmaktadır. Buna karşılık mevzuatın ve bu doğrultuda idarelere tanınan yetkilerin bütün halinde incelenmesi, buradaki geniş takdir yetkisinin bazı doğal sınırlarının mevcut olduğunu ortaya koymaktadır.</w:t>
      </w:r>
      <w:r w:rsidR="008E1016">
        <w:rPr>
          <w:rFonts w:ascii="Times New Roman" w:hAnsi="Times New Roman" w:cs="Times New Roman"/>
          <w:sz w:val="24"/>
          <w:szCs w:val="24"/>
        </w:rPr>
        <w:t xml:space="preserve"> </w:t>
      </w:r>
    </w:p>
    <w:p w14:paraId="3DCF6D06" w14:textId="77777777" w:rsidR="00AB6FAB" w:rsidRPr="00FE5523" w:rsidRDefault="00AB6FAB" w:rsidP="00591055">
      <w:pPr>
        <w:pStyle w:val="ListParagraph"/>
        <w:spacing w:before="100" w:beforeAutospacing="1"/>
        <w:ind w:left="927"/>
        <w:jc w:val="both"/>
        <w:rPr>
          <w:rFonts w:ascii="Times New Roman" w:hAnsi="Times New Roman" w:cs="Times New Roman"/>
          <w:sz w:val="24"/>
          <w:szCs w:val="24"/>
        </w:rPr>
      </w:pPr>
    </w:p>
    <w:p w14:paraId="59964A55" w14:textId="77777777" w:rsidR="00310E4C" w:rsidRPr="00FE5523" w:rsidRDefault="00547E39" w:rsidP="00A90386">
      <w:pPr>
        <w:pStyle w:val="ListParagraph"/>
        <w:numPr>
          <w:ilvl w:val="0"/>
          <w:numId w:val="5"/>
        </w:numPr>
        <w:spacing w:before="100" w:beforeAutospacing="1"/>
        <w:ind w:left="426"/>
        <w:jc w:val="both"/>
        <w:rPr>
          <w:rFonts w:ascii="Times New Roman" w:hAnsi="Times New Roman" w:cs="Times New Roman"/>
          <w:b/>
          <w:sz w:val="24"/>
          <w:szCs w:val="24"/>
        </w:rPr>
      </w:pPr>
      <w:r w:rsidRPr="00FE5523">
        <w:rPr>
          <w:rFonts w:ascii="Times New Roman" w:hAnsi="Times New Roman" w:cs="Times New Roman"/>
          <w:b/>
          <w:sz w:val="24"/>
          <w:szCs w:val="24"/>
        </w:rPr>
        <w:t>Kolluk Yetkisinin Mevzuat</w:t>
      </w:r>
      <w:r w:rsidR="00AB6FAB" w:rsidRPr="00FE5523">
        <w:rPr>
          <w:rFonts w:ascii="Times New Roman" w:hAnsi="Times New Roman" w:cs="Times New Roman"/>
          <w:b/>
          <w:sz w:val="24"/>
          <w:szCs w:val="24"/>
        </w:rPr>
        <w:t>a Uygun Şekilde Kullanılması Bakımından Değerlendirme</w:t>
      </w:r>
    </w:p>
    <w:p w14:paraId="75AE7FD5" w14:textId="0FFAB27C" w:rsidR="00AB6FAB" w:rsidRPr="00A90386" w:rsidRDefault="008E1016" w:rsidP="00A90386">
      <w:pPr>
        <w:spacing w:before="100" w:beforeAutospacing="1"/>
        <w:ind w:firstLine="567"/>
        <w:jc w:val="both"/>
        <w:rPr>
          <w:rFonts w:ascii="Times New Roman" w:hAnsi="Times New Roman" w:cs="Times New Roman"/>
          <w:sz w:val="24"/>
          <w:szCs w:val="24"/>
        </w:rPr>
      </w:pPr>
      <w:r>
        <w:rPr>
          <w:rFonts w:ascii="Times New Roman" w:hAnsi="Times New Roman" w:cs="Times New Roman"/>
          <w:sz w:val="24"/>
          <w:szCs w:val="24"/>
        </w:rPr>
        <w:t xml:space="preserve">Valiye geniş yetkiler tanıyan </w:t>
      </w:r>
      <w:r w:rsidRPr="00A90386">
        <w:rPr>
          <w:rFonts w:ascii="Times New Roman" w:hAnsi="Times New Roman" w:cs="Times New Roman"/>
          <w:sz w:val="24"/>
          <w:szCs w:val="24"/>
        </w:rPr>
        <w:t>5442 sayılı Kanun’un 11/C</w:t>
      </w:r>
      <w:r>
        <w:rPr>
          <w:rFonts w:ascii="Times New Roman" w:hAnsi="Times New Roman" w:cs="Times New Roman"/>
          <w:sz w:val="24"/>
          <w:szCs w:val="24"/>
        </w:rPr>
        <w:t xml:space="preserve"> hükmü genel bir kolluk düzenlemesi olsa da, kamu düzeninin bozulması hallerine özgü tedbirleri öngören tek düzenleme de değildir. Gerçekten de 5442 sayılı Kanun’un diğer maddelerinde ve farklı kanunlarda belli koşulların gerçekleşmesi halinde idarenin alabileceği tedbirlerin açıkça sıralanmış olduğu görülmektedir. Bu tedbirlerin 5442 sayılı Kanun’un 11/C hükmü kapsamında olup olmadığı ise ayrı bir tartışmayı beraberinde getirmektedir.</w:t>
      </w:r>
    </w:p>
    <w:p w14:paraId="426B103B" w14:textId="77777777" w:rsidR="00AB6FAB" w:rsidRPr="00FE5523" w:rsidRDefault="00AB6FAB" w:rsidP="00770BDE">
      <w:pPr>
        <w:pStyle w:val="ListParagraph"/>
        <w:numPr>
          <w:ilvl w:val="0"/>
          <w:numId w:val="6"/>
        </w:numPr>
        <w:spacing w:before="100" w:beforeAutospacing="1"/>
        <w:ind w:left="426"/>
        <w:jc w:val="both"/>
        <w:rPr>
          <w:rFonts w:ascii="Times New Roman" w:hAnsi="Times New Roman" w:cs="Times New Roman"/>
          <w:b/>
          <w:sz w:val="24"/>
          <w:szCs w:val="24"/>
        </w:rPr>
      </w:pPr>
      <w:r w:rsidRPr="00FE5523">
        <w:rPr>
          <w:rFonts w:ascii="Times New Roman" w:hAnsi="Times New Roman" w:cs="Times New Roman"/>
          <w:b/>
          <w:sz w:val="24"/>
          <w:szCs w:val="24"/>
        </w:rPr>
        <w:t>5442 sayılı İl İdaresi Kanunu’ndan Kaynaklanan Sınırlar</w:t>
      </w:r>
    </w:p>
    <w:p w14:paraId="205A7908" w14:textId="36E53682" w:rsidR="00770BDE" w:rsidRPr="00FE5523" w:rsidRDefault="00770BDE" w:rsidP="00FE623A">
      <w:pPr>
        <w:spacing w:before="100" w:beforeAutospacing="1"/>
        <w:ind w:firstLine="567"/>
        <w:jc w:val="both"/>
        <w:rPr>
          <w:rFonts w:ascii="Times New Roman" w:eastAsia="Times New Roman" w:hAnsi="Times New Roman" w:cs="Times New Roman"/>
          <w:sz w:val="24"/>
          <w:szCs w:val="24"/>
          <w:lang w:eastAsia="tr-TR"/>
        </w:rPr>
      </w:pPr>
      <w:r w:rsidRPr="00FE5523">
        <w:rPr>
          <w:rFonts w:ascii="Times New Roman" w:hAnsi="Times New Roman" w:cs="Times New Roman"/>
          <w:sz w:val="24"/>
          <w:szCs w:val="24"/>
        </w:rPr>
        <w:t>5442 sayılı Kanun’un 11</w:t>
      </w:r>
      <w:r w:rsidR="008E1016">
        <w:rPr>
          <w:rFonts w:ascii="Times New Roman" w:hAnsi="Times New Roman" w:cs="Times New Roman"/>
          <w:sz w:val="24"/>
          <w:szCs w:val="24"/>
        </w:rPr>
        <w:t>/C</w:t>
      </w:r>
      <w:r w:rsidRPr="00FE5523">
        <w:rPr>
          <w:rFonts w:ascii="Times New Roman" w:hAnsi="Times New Roman" w:cs="Times New Roman"/>
          <w:sz w:val="24"/>
          <w:szCs w:val="24"/>
        </w:rPr>
        <w:t xml:space="preserve"> </w:t>
      </w:r>
      <w:r w:rsidR="008E1016">
        <w:rPr>
          <w:rFonts w:ascii="Times New Roman" w:hAnsi="Times New Roman" w:cs="Times New Roman"/>
          <w:sz w:val="24"/>
          <w:szCs w:val="24"/>
        </w:rPr>
        <w:t>hükmü</w:t>
      </w:r>
      <w:r w:rsidRPr="00FE5523">
        <w:rPr>
          <w:rFonts w:ascii="Times New Roman" w:hAnsi="Times New Roman" w:cs="Times New Roman"/>
          <w:sz w:val="24"/>
          <w:szCs w:val="24"/>
        </w:rPr>
        <w:t xml:space="preserve"> uyarınca vali, il sınırları içinde bulunan genel ve özel bütün kolluk kuvvet ve teşkilatının amiridir. Bu yetki doğrultusunda vali, kamu düzeni ve güvenini korumak için gerekli tedbirleri alır. </w:t>
      </w:r>
      <w:r w:rsidRPr="00FE5523">
        <w:rPr>
          <w:rFonts w:ascii="Times New Roman" w:eastAsia="Times New Roman" w:hAnsi="Times New Roman" w:cs="Times New Roman"/>
          <w:sz w:val="24"/>
          <w:szCs w:val="24"/>
          <w:lang w:eastAsia="tr-TR"/>
        </w:rPr>
        <w:t>İl sınırları içinde huzur ve güvenliğin, kamu esenliğinin sağlanması ve önleyici kolluk yetkisi valinin görevlerindendir. Bunları sağlamak için vali gereken karar ve tedbirleri alır. Bu kapsamda valinin kamu düzeninin sağlanması amacıyla alabileceği tedbirler sıralanmadığı gibi herhangi bir sınırlamaya da tabi tutulmamıştır. Dolayısıyla sözü geçen düzenlemenin lafzından, valinin geniş takdir yetkisi çerçevesinde alacağı her türlü tedbirin kanuna uygun olacağı söylenebilecektir</w:t>
      </w:r>
      <w:r w:rsidR="00696B2D">
        <w:rPr>
          <w:rStyle w:val="FootnoteReference"/>
          <w:rFonts w:ascii="Times New Roman" w:eastAsia="Times New Roman" w:hAnsi="Times New Roman" w:cs="Times New Roman"/>
          <w:sz w:val="24"/>
          <w:szCs w:val="24"/>
          <w:lang w:eastAsia="tr-TR"/>
        </w:rPr>
        <w:footnoteReference w:id="148"/>
      </w:r>
      <w:r w:rsidRPr="00FE5523">
        <w:rPr>
          <w:rFonts w:ascii="Times New Roman" w:eastAsia="Times New Roman" w:hAnsi="Times New Roman" w:cs="Times New Roman"/>
          <w:sz w:val="24"/>
          <w:szCs w:val="24"/>
          <w:lang w:eastAsia="tr-TR"/>
        </w:rPr>
        <w:t>.</w:t>
      </w:r>
    </w:p>
    <w:p w14:paraId="49E1FA54" w14:textId="77777777" w:rsidR="00770BDE" w:rsidRPr="00FE5523" w:rsidRDefault="00770BDE" w:rsidP="00FE623A">
      <w:pPr>
        <w:spacing w:before="100" w:beforeAutospacing="1"/>
        <w:ind w:firstLine="567"/>
        <w:jc w:val="both"/>
        <w:rPr>
          <w:rFonts w:ascii="Times New Roman" w:eastAsia="Times New Roman" w:hAnsi="Times New Roman" w:cs="Times New Roman"/>
          <w:sz w:val="24"/>
          <w:szCs w:val="24"/>
          <w:lang w:eastAsia="tr-TR"/>
        </w:rPr>
      </w:pPr>
      <w:r w:rsidRPr="00FE5523">
        <w:rPr>
          <w:rFonts w:ascii="Times New Roman" w:eastAsia="Times New Roman" w:hAnsi="Times New Roman" w:cs="Times New Roman"/>
          <w:sz w:val="24"/>
          <w:szCs w:val="24"/>
          <w:lang w:eastAsia="tr-TR"/>
        </w:rPr>
        <w:t xml:space="preserve">Sözü geçen düzenlemeyi takip eden paragrafta ise, kamu düzeni veya güvenliğinin olağan hayatı durduracak veya kesintiye uğratacak şekilde bozulduğu ya da bozulacağına ilişkin ciddi belirtilerin bulunduğu hallere ilişkin düzenlemelerin getirilmiş olduğu görülmektedir. Belirtilen bu hallerde vali on beş günü geçmemek üzere ildeki belirli yerlere girişi ve çıkışı kamu düzeni ya da kamu güvenliğini bozabileceği şüphesi bulunan kişiler için sınırlayabilir; belli yerlerde veya saatlerde kişilerin dolaşmalarını, toplanmalarını, araçların seyirlerini düzenleyebilir veya kısıtlayabilir ve ruhsatlı da olsa her çeşit silah ve merminin taşınması ve naklini yasaklayabilir. </w:t>
      </w:r>
    </w:p>
    <w:p w14:paraId="7D4D3ADC" w14:textId="6D8A5CF4" w:rsidR="00B671FC" w:rsidRPr="00FE5523" w:rsidRDefault="00770BDE" w:rsidP="00FE623A">
      <w:pPr>
        <w:spacing w:before="100" w:beforeAutospacing="1"/>
        <w:ind w:firstLine="567"/>
        <w:jc w:val="both"/>
        <w:rPr>
          <w:rFonts w:ascii="Times New Roman" w:eastAsia="Times New Roman" w:hAnsi="Times New Roman" w:cs="Times New Roman"/>
          <w:sz w:val="24"/>
          <w:szCs w:val="24"/>
          <w:lang w:eastAsia="tr-TR"/>
        </w:rPr>
      </w:pPr>
      <w:r w:rsidRPr="00FE5523">
        <w:rPr>
          <w:rFonts w:ascii="Times New Roman" w:eastAsia="Times New Roman" w:hAnsi="Times New Roman" w:cs="Times New Roman"/>
          <w:sz w:val="24"/>
          <w:szCs w:val="24"/>
          <w:lang w:eastAsia="tr-TR"/>
        </w:rPr>
        <w:t>Kanunun sistematiğinden hareketle</w:t>
      </w:r>
      <w:r w:rsidR="00B671FC" w:rsidRPr="00FE5523">
        <w:rPr>
          <w:rFonts w:ascii="Times New Roman" w:eastAsia="Times New Roman" w:hAnsi="Times New Roman" w:cs="Times New Roman"/>
          <w:sz w:val="24"/>
          <w:szCs w:val="24"/>
          <w:lang w:eastAsia="tr-TR"/>
        </w:rPr>
        <w:t xml:space="preserve"> iki sonuca varılması mümkündür. İlk olarak</w:t>
      </w:r>
      <w:r w:rsidRPr="00FE5523">
        <w:rPr>
          <w:rFonts w:ascii="Times New Roman" w:eastAsia="Times New Roman" w:hAnsi="Times New Roman" w:cs="Times New Roman"/>
          <w:sz w:val="24"/>
          <w:szCs w:val="24"/>
          <w:lang w:eastAsia="tr-TR"/>
        </w:rPr>
        <w:t>, kamu düzenine yönelik tehdidin şiddeti dikkate alınarak valiye kademeli olarak artan yetk</w:t>
      </w:r>
      <w:r w:rsidR="00DF2C9D">
        <w:rPr>
          <w:rFonts w:ascii="Times New Roman" w:eastAsia="Times New Roman" w:hAnsi="Times New Roman" w:cs="Times New Roman"/>
          <w:sz w:val="24"/>
          <w:szCs w:val="24"/>
          <w:lang w:eastAsia="tr-TR"/>
        </w:rPr>
        <w:t>i</w:t>
      </w:r>
      <w:r w:rsidR="001D4DCC" w:rsidRPr="00FE5523">
        <w:rPr>
          <w:rFonts w:ascii="Times New Roman" w:eastAsia="Times New Roman" w:hAnsi="Times New Roman" w:cs="Times New Roman"/>
          <w:sz w:val="24"/>
          <w:szCs w:val="24"/>
          <w:lang w:eastAsia="tr-TR"/>
        </w:rPr>
        <w:t>ler</w:t>
      </w:r>
      <w:r w:rsidRPr="00FE5523">
        <w:rPr>
          <w:rFonts w:ascii="Times New Roman" w:eastAsia="Times New Roman" w:hAnsi="Times New Roman" w:cs="Times New Roman"/>
          <w:sz w:val="24"/>
          <w:szCs w:val="24"/>
          <w:lang w:eastAsia="tr-TR"/>
        </w:rPr>
        <w:t xml:space="preserve">in </w:t>
      </w:r>
      <w:r w:rsidR="00B671FC" w:rsidRPr="00FE5523">
        <w:rPr>
          <w:rFonts w:ascii="Times New Roman" w:eastAsia="Times New Roman" w:hAnsi="Times New Roman" w:cs="Times New Roman"/>
          <w:sz w:val="24"/>
          <w:szCs w:val="24"/>
          <w:lang w:eastAsia="tr-TR"/>
        </w:rPr>
        <w:t xml:space="preserve">verildiği söylenebilecektir. </w:t>
      </w:r>
      <w:r w:rsidRPr="00FE5523">
        <w:rPr>
          <w:rFonts w:ascii="Times New Roman" w:eastAsia="Times New Roman" w:hAnsi="Times New Roman" w:cs="Times New Roman"/>
          <w:sz w:val="24"/>
          <w:szCs w:val="24"/>
          <w:lang w:eastAsia="tr-TR"/>
        </w:rPr>
        <w:t>Buna göre, olağan</w:t>
      </w:r>
      <w:r w:rsidR="00B671FC" w:rsidRPr="00FE5523">
        <w:rPr>
          <w:rFonts w:ascii="Times New Roman" w:eastAsia="Times New Roman" w:hAnsi="Times New Roman" w:cs="Times New Roman"/>
          <w:sz w:val="24"/>
          <w:szCs w:val="24"/>
          <w:lang w:eastAsia="tr-TR"/>
        </w:rPr>
        <w:t xml:space="preserve">üstü hal rejiminin uygulanmadığı </w:t>
      </w:r>
      <w:r w:rsidRPr="00FE5523">
        <w:rPr>
          <w:rFonts w:ascii="Times New Roman" w:eastAsia="Times New Roman" w:hAnsi="Times New Roman" w:cs="Times New Roman"/>
          <w:sz w:val="24"/>
          <w:szCs w:val="24"/>
          <w:lang w:eastAsia="tr-TR"/>
        </w:rPr>
        <w:t>dönem</w:t>
      </w:r>
      <w:r w:rsidR="00B671FC" w:rsidRPr="00FE5523">
        <w:rPr>
          <w:rFonts w:ascii="Times New Roman" w:eastAsia="Times New Roman" w:hAnsi="Times New Roman" w:cs="Times New Roman"/>
          <w:sz w:val="24"/>
          <w:szCs w:val="24"/>
          <w:lang w:eastAsia="tr-TR"/>
        </w:rPr>
        <w:t>ler</w:t>
      </w:r>
      <w:r w:rsidRPr="00FE5523">
        <w:rPr>
          <w:rFonts w:ascii="Times New Roman" w:eastAsia="Times New Roman" w:hAnsi="Times New Roman" w:cs="Times New Roman"/>
          <w:sz w:val="24"/>
          <w:szCs w:val="24"/>
          <w:lang w:eastAsia="tr-TR"/>
        </w:rPr>
        <w:t>de valinin kamu düzenini sağlamaya yönelik kolluk yetkisi iki şekilde ortaya çıkmaktadır</w:t>
      </w:r>
      <w:r w:rsidR="0020397B">
        <w:rPr>
          <w:rFonts w:ascii="Times New Roman" w:eastAsia="Times New Roman" w:hAnsi="Times New Roman" w:cs="Times New Roman"/>
          <w:sz w:val="24"/>
          <w:szCs w:val="24"/>
          <w:lang w:eastAsia="tr-TR"/>
        </w:rPr>
        <w:t>:</w:t>
      </w:r>
      <w:r w:rsidR="00B671FC" w:rsidRPr="00FE5523">
        <w:rPr>
          <w:rFonts w:ascii="Times New Roman" w:eastAsia="Times New Roman" w:hAnsi="Times New Roman" w:cs="Times New Roman"/>
          <w:sz w:val="24"/>
          <w:szCs w:val="24"/>
          <w:lang w:eastAsia="tr-TR"/>
        </w:rPr>
        <w:t xml:space="preserve"> Kamu düzeni veya güvenliğinin olağan hayatı durduracak veya kesintiye uğratacak şekilde bozulduğu ya da bozulacağına ilişkin ciddi belirtilerin bulunduğu haller ile böyle bir durumun oluşmadığı haller</w:t>
      </w:r>
      <w:r w:rsidR="0020397B">
        <w:rPr>
          <w:rFonts w:ascii="Times New Roman" w:eastAsia="Times New Roman" w:hAnsi="Times New Roman" w:cs="Times New Roman"/>
          <w:sz w:val="24"/>
          <w:szCs w:val="24"/>
          <w:lang w:eastAsia="tr-TR"/>
        </w:rPr>
        <w:t>.</w:t>
      </w:r>
      <w:r w:rsidR="00B671FC" w:rsidRPr="00FE5523">
        <w:rPr>
          <w:rFonts w:ascii="Times New Roman" w:eastAsia="Times New Roman" w:hAnsi="Times New Roman" w:cs="Times New Roman"/>
          <w:sz w:val="24"/>
          <w:szCs w:val="24"/>
          <w:lang w:eastAsia="tr-TR"/>
        </w:rPr>
        <w:t xml:space="preserve"> </w:t>
      </w:r>
      <w:r w:rsidR="0020397B">
        <w:rPr>
          <w:rFonts w:ascii="Times New Roman" w:eastAsia="Times New Roman" w:hAnsi="Times New Roman" w:cs="Times New Roman"/>
          <w:sz w:val="24"/>
          <w:szCs w:val="24"/>
          <w:lang w:eastAsia="tr-TR"/>
        </w:rPr>
        <w:t xml:space="preserve">Bu iki halde </w:t>
      </w:r>
      <w:r w:rsidR="00B671FC" w:rsidRPr="00FE5523">
        <w:rPr>
          <w:rFonts w:ascii="Times New Roman" w:eastAsia="Times New Roman" w:hAnsi="Times New Roman" w:cs="Times New Roman"/>
          <w:sz w:val="24"/>
          <w:szCs w:val="24"/>
          <w:lang w:eastAsia="tr-TR"/>
        </w:rPr>
        <w:t>valinin kolluk yetkileri farklılaşmaktadır.</w:t>
      </w:r>
    </w:p>
    <w:p w14:paraId="16D7FBAA" w14:textId="7CD36C59" w:rsidR="00850A6E" w:rsidRPr="00FE5523" w:rsidRDefault="00B671FC" w:rsidP="00FE623A">
      <w:pPr>
        <w:spacing w:before="100" w:beforeAutospacing="1"/>
        <w:ind w:firstLine="567"/>
        <w:jc w:val="both"/>
        <w:rPr>
          <w:rFonts w:ascii="Times New Roman" w:eastAsia="Times New Roman" w:hAnsi="Times New Roman" w:cs="Times New Roman"/>
          <w:sz w:val="24"/>
          <w:szCs w:val="24"/>
          <w:lang w:eastAsia="tr-TR"/>
        </w:rPr>
      </w:pPr>
      <w:r w:rsidRPr="00FE5523">
        <w:rPr>
          <w:rFonts w:ascii="Times New Roman" w:eastAsia="Times New Roman" w:hAnsi="Times New Roman" w:cs="Times New Roman"/>
          <w:sz w:val="24"/>
          <w:szCs w:val="24"/>
          <w:lang w:eastAsia="tr-TR"/>
        </w:rPr>
        <w:t>İlk</w:t>
      </w:r>
      <w:r w:rsidR="00770BDE" w:rsidRPr="00FE5523">
        <w:rPr>
          <w:rFonts w:ascii="Times New Roman" w:eastAsia="Times New Roman" w:hAnsi="Times New Roman" w:cs="Times New Roman"/>
          <w:sz w:val="24"/>
          <w:szCs w:val="24"/>
          <w:lang w:eastAsia="tr-TR"/>
        </w:rPr>
        <w:t xml:space="preserve"> ihtimalde öngörülen tedbirlerin uygulanabilmesi için kamu düzeni veya güvenliğinin olağan hayatı durduracak veya kesintiye uğratacak şekilde bozulduğu ya da bozulacağına ilişkin ciddi belirtilerin bulunması gerekmektedir. </w:t>
      </w:r>
      <w:r w:rsidR="001D4DCC" w:rsidRPr="00FE5523">
        <w:rPr>
          <w:rFonts w:ascii="Times New Roman" w:eastAsia="Times New Roman" w:hAnsi="Times New Roman" w:cs="Times New Roman"/>
          <w:sz w:val="24"/>
          <w:szCs w:val="24"/>
          <w:lang w:eastAsia="tr-TR"/>
        </w:rPr>
        <w:t xml:space="preserve">Bu ihtimale ilişkin olarak valinin alabileceği tedbirler kanunda açıkça sıralanmıştır. </w:t>
      </w:r>
      <w:r w:rsidR="00CA2E41" w:rsidRPr="00FE5523">
        <w:rPr>
          <w:rFonts w:ascii="Times New Roman" w:eastAsia="Times New Roman" w:hAnsi="Times New Roman" w:cs="Times New Roman"/>
          <w:sz w:val="24"/>
          <w:szCs w:val="24"/>
          <w:lang w:eastAsia="tr-TR"/>
        </w:rPr>
        <w:t>İkinci ihtimalde ise, kamu düzeni veya güvenliğinin olağan hayatı durduracak veya kesintiye uğratacak şekilde bozulduğu ya da bozulacağına ilişkin emareler bulunmamakta olup, vali genel kolluk yetkisine sahiptir</w:t>
      </w:r>
      <w:r w:rsidR="008E1016">
        <w:rPr>
          <w:rFonts w:ascii="Times New Roman" w:eastAsia="Times New Roman" w:hAnsi="Times New Roman" w:cs="Times New Roman"/>
          <w:sz w:val="24"/>
          <w:szCs w:val="24"/>
          <w:lang w:eastAsia="tr-TR"/>
        </w:rPr>
        <w:t>. B</w:t>
      </w:r>
      <w:r w:rsidR="00CA2E41" w:rsidRPr="00FE5523">
        <w:rPr>
          <w:rFonts w:ascii="Times New Roman" w:eastAsia="Times New Roman" w:hAnsi="Times New Roman" w:cs="Times New Roman"/>
          <w:sz w:val="24"/>
          <w:szCs w:val="24"/>
          <w:lang w:eastAsia="tr-TR"/>
        </w:rPr>
        <w:t xml:space="preserve">u ihtimalde, uygulanacak tedbiri belirlemek bakımından valiye, ilk ihtimale nazaran, çok daha geniş bir takdir yetkisi tanınmıştır. </w:t>
      </w:r>
      <w:r w:rsidR="00770BDE" w:rsidRPr="00FE5523">
        <w:rPr>
          <w:rFonts w:ascii="Times New Roman" w:eastAsia="Times New Roman" w:hAnsi="Times New Roman" w:cs="Times New Roman"/>
          <w:sz w:val="24"/>
          <w:szCs w:val="24"/>
          <w:lang w:eastAsia="tr-TR"/>
        </w:rPr>
        <w:t>Bu</w:t>
      </w:r>
      <w:r w:rsidR="00CA2E41" w:rsidRPr="00FE5523">
        <w:rPr>
          <w:rFonts w:ascii="Times New Roman" w:eastAsia="Times New Roman" w:hAnsi="Times New Roman" w:cs="Times New Roman"/>
          <w:sz w:val="24"/>
          <w:szCs w:val="24"/>
          <w:lang w:eastAsia="tr-TR"/>
        </w:rPr>
        <w:t xml:space="preserve">rada akla gelecek ilk soru, valinin geniş takdir yetkisi çerçevesinde Kanun’un 11. maddesinde kamu düzeninin olağan hayatı durduracak ölçüde bozulduğuna ilişkin emarelerin bulunduğu hallere ilişkin olarak tanınan yetkileri de kullanmasının mümkün olup olmadığıdır. Nitekim </w:t>
      </w:r>
      <w:r w:rsidR="00850A6E" w:rsidRPr="00FE5523">
        <w:rPr>
          <w:rFonts w:ascii="Times New Roman" w:eastAsia="Times New Roman" w:hAnsi="Times New Roman" w:cs="Times New Roman"/>
          <w:sz w:val="24"/>
          <w:szCs w:val="24"/>
          <w:lang w:eastAsia="tr-TR"/>
        </w:rPr>
        <w:t>kanunun lafzından hareketle</w:t>
      </w:r>
      <w:r w:rsidR="00CA2E41" w:rsidRPr="00FE5523">
        <w:rPr>
          <w:rFonts w:ascii="Times New Roman" w:eastAsia="Times New Roman" w:hAnsi="Times New Roman" w:cs="Times New Roman"/>
          <w:sz w:val="24"/>
          <w:szCs w:val="24"/>
          <w:lang w:eastAsia="tr-TR"/>
        </w:rPr>
        <w:t xml:space="preserve">, valinin ilk ihtimale özgü olarak alabileceği tedbirlerin, geniş takdir yetkisinin kapsamından çıkarıldığına </w:t>
      </w:r>
      <w:r w:rsidR="00850A6E" w:rsidRPr="00FE5523">
        <w:rPr>
          <w:rFonts w:ascii="Times New Roman" w:eastAsia="Times New Roman" w:hAnsi="Times New Roman" w:cs="Times New Roman"/>
          <w:sz w:val="24"/>
          <w:szCs w:val="24"/>
          <w:lang w:eastAsia="tr-TR"/>
        </w:rPr>
        <w:t xml:space="preserve">dair bir hüküm bulunmadığı söylenebilecektir. Dolayısıyla, valinin gerek 11/C hükmünde, ilk ihtimale yönelik olarak sayılmış tedbirleri ve gerek bunlardan başka tedbirleri alması mümkün olacaktır. </w:t>
      </w:r>
    </w:p>
    <w:p w14:paraId="76DE7867" w14:textId="238CD740" w:rsidR="00CA2E41" w:rsidRPr="00FE5523" w:rsidRDefault="00850A6E" w:rsidP="00FE623A">
      <w:pPr>
        <w:spacing w:before="100" w:beforeAutospacing="1"/>
        <w:ind w:firstLine="567"/>
        <w:jc w:val="both"/>
        <w:rPr>
          <w:rFonts w:ascii="Times New Roman" w:eastAsia="Times New Roman" w:hAnsi="Times New Roman" w:cs="Times New Roman"/>
          <w:sz w:val="24"/>
          <w:szCs w:val="24"/>
          <w:lang w:eastAsia="tr-TR"/>
        </w:rPr>
      </w:pPr>
      <w:r w:rsidRPr="00FE5523">
        <w:rPr>
          <w:rFonts w:ascii="Times New Roman" w:eastAsia="Times New Roman" w:hAnsi="Times New Roman" w:cs="Times New Roman"/>
          <w:sz w:val="24"/>
          <w:szCs w:val="24"/>
          <w:lang w:eastAsia="tr-TR"/>
        </w:rPr>
        <w:t xml:space="preserve">Ancak böyle bir lafzi yorum kanunun abesle iştigal etmesine yol açacaktır. Şöyle ki, 11/C hükmündeki genel kolluk yetkisinin, kamu düzeninin olağan hayatı durduracak ölçüde bozulduğuna ilişkin emarelerin bulunduğu hallere ilişkin olarak valiye tanınan yetkileri de kapsayacak şekilde yorumlanması, valinin zaten genel kolluk yetkisi çerçevesinde alabileceği tedbirlerin, belli koşulların oluşması </w:t>
      </w:r>
      <w:r w:rsidR="001D4DCC" w:rsidRPr="00FE5523">
        <w:rPr>
          <w:rFonts w:ascii="Times New Roman" w:eastAsia="Times New Roman" w:hAnsi="Times New Roman" w:cs="Times New Roman"/>
          <w:sz w:val="24"/>
          <w:szCs w:val="24"/>
          <w:lang w:eastAsia="tr-TR"/>
        </w:rPr>
        <w:t>haline</w:t>
      </w:r>
      <w:r w:rsidRPr="00FE5523">
        <w:rPr>
          <w:rFonts w:ascii="Times New Roman" w:eastAsia="Times New Roman" w:hAnsi="Times New Roman" w:cs="Times New Roman"/>
          <w:sz w:val="24"/>
          <w:szCs w:val="24"/>
          <w:lang w:eastAsia="tr-TR"/>
        </w:rPr>
        <w:t xml:space="preserve"> özgü olarak ayrıca düzenlenmesi gibi bir durum oluşacaktır. </w:t>
      </w:r>
      <w:r w:rsidR="009A402C">
        <w:rPr>
          <w:rFonts w:ascii="Times New Roman" w:eastAsia="Times New Roman" w:hAnsi="Times New Roman" w:cs="Times New Roman"/>
          <w:sz w:val="24"/>
          <w:szCs w:val="24"/>
          <w:lang w:eastAsia="tr-TR"/>
        </w:rPr>
        <w:t>Öte yandan</w:t>
      </w:r>
      <w:r w:rsidR="00E03D8C" w:rsidRPr="00FE5523">
        <w:rPr>
          <w:rFonts w:ascii="Times New Roman" w:eastAsia="Times New Roman" w:hAnsi="Times New Roman" w:cs="Times New Roman"/>
          <w:sz w:val="24"/>
          <w:szCs w:val="24"/>
          <w:lang w:eastAsia="tr-TR"/>
        </w:rPr>
        <w:t>, kamu düzenini bozan halin şiddetinin artmasına bağlı olarak, valinin alabileceği tedbirlerin kapsamının da artması gerekecektir.</w:t>
      </w:r>
    </w:p>
    <w:p w14:paraId="4FBE0AD7" w14:textId="4C96008A" w:rsidR="00C630D0" w:rsidRPr="00FE5523" w:rsidRDefault="00E03D8C" w:rsidP="00FE623A">
      <w:pPr>
        <w:spacing w:before="100" w:beforeAutospacing="1"/>
        <w:ind w:firstLine="567"/>
        <w:jc w:val="both"/>
        <w:rPr>
          <w:rFonts w:ascii="Times New Roman" w:eastAsia="Times New Roman" w:hAnsi="Times New Roman" w:cs="Times New Roman"/>
          <w:sz w:val="24"/>
          <w:szCs w:val="24"/>
          <w:lang w:eastAsia="tr-TR"/>
        </w:rPr>
      </w:pPr>
      <w:r w:rsidRPr="00FE5523">
        <w:rPr>
          <w:rFonts w:ascii="Times New Roman" w:eastAsia="Times New Roman" w:hAnsi="Times New Roman" w:cs="Times New Roman"/>
          <w:sz w:val="24"/>
          <w:szCs w:val="24"/>
          <w:lang w:eastAsia="tr-TR"/>
        </w:rPr>
        <w:t>Dolayısıyla, kamu düzeni veya güvenliğinin olağan hayatı durduracak veya kesintiye uğratacak şekilde bozulduğu ya da bozulacağına ilişkin ciddi belirtilerin bulunması halinde alınabilecek</w:t>
      </w:r>
      <w:r w:rsidR="00770BDE" w:rsidRPr="00FE5523">
        <w:rPr>
          <w:rFonts w:ascii="Times New Roman" w:eastAsia="Times New Roman" w:hAnsi="Times New Roman" w:cs="Times New Roman"/>
          <w:sz w:val="24"/>
          <w:szCs w:val="24"/>
          <w:lang w:eastAsia="tr-TR"/>
        </w:rPr>
        <w:t xml:space="preserve"> </w:t>
      </w:r>
      <w:r w:rsidRPr="00FE5523">
        <w:rPr>
          <w:rFonts w:ascii="Times New Roman" w:eastAsia="Times New Roman" w:hAnsi="Times New Roman" w:cs="Times New Roman"/>
          <w:sz w:val="24"/>
          <w:szCs w:val="24"/>
          <w:lang w:eastAsia="tr-TR"/>
        </w:rPr>
        <w:t>tedbirlerin kanunda</w:t>
      </w:r>
      <w:r w:rsidR="00770BDE" w:rsidRPr="00FE5523">
        <w:rPr>
          <w:rFonts w:ascii="Times New Roman" w:eastAsia="Times New Roman" w:hAnsi="Times New Roman" w:cs="Times New Roman"/>
          <w:sz w:val="24"/>
          <w:szCs w:val="24"/>
          <w:lang w:eastAsia="tr-TR"/>
        </w:rPr>
        <w:t xml:space="preserve"> açıkça ve ayrıca düzenlenmiş olması, kamu düzeninin olağan hayatı durduracak veya kesintiye uğratacak şekilde bozulmadığı hallerde, valinin </w:t>
      </w:r>
      <w:r w:rsidRPr="00FE5523">
        <w:rPr>
          <w:rFonts w:ascii="Times New Roman" w:eastAsia="Times New Roman" w:hAnsi="Times New Roman" w:cs="Times New Roman"/>
          <w:sz w:val="24"/>
          <w:szCs w:val="24"/>
          <w:lang w:eastAsia="tr-TR"/>
        </w:rPr>
        <w:t>genel</w:t>
      </w:r>
      <w:r w:rsidR="00770BDE" w:rsidRPr="00FE5523">
        <w:rPr>
          <w:rFonts w:ascii="Times New Roman" w:eastAsia="Times New Roman" w:hAnsi="Times New Roman" w:cs="Times New Roman"/>
          <w:sz w:val="24"/>
          <w:szCs w:val="24"/>
          <w:lang w:eastAsia="tr-TR"/>
        </w:rPr>
        <w:t xml:space="preserve"> kolluk yetkisi çerçevesinde alınamayacağına işaret etmektedir</w:t>
      </w:r>
      <w:r w:rsidR="009A402C">
        <w:rPr>
          <w:rStyle w:val="FootnoteReference"/>
          <w:rFonts w:ascii="Times New Roman" w:eastAsia="Times New Roman" w:hAnsi="Times New Roman" w:cs="Times New Roman"/>
          <w:sz w:val="24"/>
          <w:szCs w:val="24"/>
          <w:lang w:eastAsia="tr-TR"/>
        </w:rPr>
        <w:footnoteReference w:id="149"/>
      </w:r>
      <w:r w:rsidR="00770BDE" w:rsidRPr="00FE5523">
        <w:rPr>
          <w:rFonts w:ascii="Times New Roman" w:eastAsia="Times New Roman" w:hAnsi="Times New Roman" w:cs="Times New Roman"/>
          <w:sz w:val="24"/>
          <w:szCs w:val="24"/>
          <w:lang w:eastAsia="tr-TR"/>
        </w:rPr>
        <w:t xml:space="preserve">. </w:t>
      </w:r>
      <w:r w:rsidR="00C630D0" w:rsidRPr="00FE5523">
        <w:rPr>
          <w:rFonts w:ascii="Times New Roman" w:eastAsia="Times New Roman" w:hAnsi="Times New Roman" w:cs="Times New Roman"/>
          <w:sz w:val="24"/>
          <w:szCs w:val="24"/>
          <w:lang w:eastAsia="tr-TR"/>
        </w:rPr>
        <w:t>Bu bakımdan, valinin genel kolluk yetkisi kapsamında belirli yerlere girişi ve çıkışı sınırlayabilme, kişilerin dolaşmalarını, toplanmalarını, araçların seyirlerini düzenleme ve silah ve merminin taşınması ve naklini yasaklama tedbirlerini kullanması mümkün olmayıp, bu tedbirlerin ancak ve ancak kamu düzeni veya güvenliğinin olağan hayatı durduracak veya kesintiye uğratacak şekilde bozulduğu ya da bozulacağına ilişkin ciddi belirtilerin bulunması halinde alınması mümkün olacaktır.</w:t>
      </w:r>
    </w:p>
    <w:p w14:paraId="48B2CB06" w14:textId="0469C513" w:rsidR="00582EE6" w:rsidRPr="00FE5523" w:rsidRDefault="00582EE6" w:rsidP="00FE623A">
      <w:pPr>
        <w:spacing w:before="100" w:beforeAutospacing="1"/>
        <w:ind w:firstLine="567"/>
        <w:jc w:val="both"/>
        <w:rPr>
          <w:rFonts w:ascii="Times New Roman" w:eastAsia="Times New Roman" w:hAnsi="Times New Roman" w:cs="Times New Roman"/>
          <w:sz w:val="24"/>
          <w:szCs w:val="24"/>
          <w:lang w:eastAsia="tr-TR"/>
        </w:rPr>
      </w:pPr>
      <w:r w:rsidRPr="00FE5523">
        <w:rPr>
          <w:rFonts w:ascii="Times New Roman" w:eastAsia="Times New Roman" w:hAnsi="Times New Roman" w:cs="Times New Roman"/>
          <w:sz w:val="24"/>
          <w:szCs w:val="24"/>
          <w:lang w:eastAsia="tr-TR"/>
        </w:rPr>
        <w:t xml:space="preserve">Kamu düzeni veya güvenliğinin olağan hayatı durduracak veya kesintiye uğratacak şekilde bozulduğu ya da bozulacağına ilişkin ciddi belirtilerin bulunduğu </w:t>
      </w:r>
      <w:r w:rsidR="006C7510" w:rsidRPr="00FE5523">
        <w:rPr>
          <w:rFonts w:ascii="Times New Roman" w:eastAsia="Times New Roman" w:hAnsi="Times New Roman" w:cs="Times New Roman"/>
          <w:sz w:val="24"/>
          <w:szCs w:val="24"/>
          <w:lang w:eastAsia="tr-TR"/>
        </w:rPr>
        <w:t>hallerde</w:t>
      </w:r>
      <w:r w:rsidRPr="00FE5523">
        <w:rPr>
          <w:rFonts w:ascii="Times New Roman" w:eastAsia="Times New Roman" w:hAnsi="Times New Roman" w:cs="Times New Roman"/>
          <w:sz w:val="24"/>
          <w:szCs w:val="24"/>
          <w:lang w:eastAsia="tr-TR"/>
        </w:rPr>
        <w:t>, kamu düzeninin sağlanm</w:t>
      </w:r>
      <w:r w:rsidR="006C7510" w:rsidRPr="00FE5523">
        <w:rPr>
          <w:rFonts w:ascii="Times New Roman" w:eastAsia="Times New Roman" w:hAnsi="Times New Roman" w:cs="Times New Roman"/>
          <w:sz w:val="24"/>
          <w:szCs w:val="24"/>
          <w:lang w:eastAsia="tr-TR"/>
        </w:rPr>
        <w:t>a</w:t>
      </w:r>
      <w:r w:rsidRPr="00FE5523">
        <w:rPr>
          <w:rFonts w:ascii="Times New Roman" w:eastAsia="Times New Roman" w:hAnsi="Times New Roman" w:cs="Times New Roman"/>
          <w:sz w:val="24"/>
          <w:szCs w:val="24"/>
          <w:lang w:eastAsia="tr-TR"/>
        </w:rPr>
        <w:t>s</w:t>
      </w:r>
      <w:r w:rsidR="006C7510" w:rsidRPr="00FE5523">
        <w:rPr>
          <w:rFonts w:ascii="Times New Roman" w:eastAsia="Times New Roman" w:hAnsi="Times New Roman" w:cs="Times New Roman"/>
          <w:sz w:val="24"/>
          <w:szCs w:val="24"/>
          <w:lang w:eastAsia="tr-TR"/>
        </w:rPr>
        <w:t>ı</w:t>
      </w:r>
      <w:r w:rsidRPr="00FE5523">
        <w:rPr>
          <w:rFonts w:ascii="Times New Roman" w:eastAsia="Times New Roman" w:hAnsi="Times New Roman" w:cs="Times New Roman"/>
          <w:sz w:val="24"/>
          <w:szCs w:val="24"/>
          <w:lang w:eastAsia="tr-TR"/>
        </w:rPr>
        <w:t xml:space="preserve"> amacıyla valiye üç </w:t>
      </w:r>
      <w:r w:rsidR="006C7510" w:rsidRPr="00FE5523">
        <w:rPr>
          <w:rFonts w:ascii="Times New Roman" w:eastAsia="Times New Roman" w:hAnsi="Times New Roman" w:cs="Times New Roman"/>
          <w:sz w:val="24"/>
          <w:szCs w:val="24"/>
          <w:lang w:eastAsia="tr-TR"/>
        </w:rPr>
        <w:t>ayrı</w:t>
      </w:r>
      <w:r w:rsidRPr="00FE5523">
        <w:rPr>
          <w:rFonts w:ascii="Times New Roman" w:eastAsia="Times New Roman" w:hAnsi="Times New Roman" w:cs="Times New Roman"/>
          <w:sz w:val="24"/>
          <w:szCs w:val="24"/>
          <w:lang w:eastAsia="tr-TR"/>
        </w:rPr>
        <w:t xml:space="preserve"> yetkinin verildiği görülmektedir. İlk olarak, vali on beş günü geçmemek koşuluyla, kamu düzenini bozabileceği şüphesi taşıyan kişilerin belirli yerlere giriş ve çıkışını yasaklayabilmektedir. </w:t>
      </w:r>
      <w:r w:rsidR="0020397B">
        <w:rPr>
          <w:rFonts w:ascii="Times New Roman" w:eastAsia="Times New Roman" w:hAnsi="Times New Roman" w:cs="Times New Roman"/>
          <w:sz w:val="24"/>
          <w:szCs w:val="24"/>
          <w:lang w:eastAsia="tr-TR"/>
        </w:rPr>
        <w:t>Bu yetkiyi kullanırken ö</w:t>
      </w:r>
      <w:r w:rsidRPr="00FE5523">
        <w:rPr>
          <w:rFonts w:ascii="Times New Roman" w:eastAsia="Times New Roman" w:hAnsi="Times New Roman" w:cs="Times New Roman"/>
          <w:sz w:val="24"/>
          <w:szCs w:val="24"/>
          <w:lang w:eastAsia="tr-TR"/>
        </w:rPr>
        <w:t xml:space="preserve">ncelikli olarak, </w:t>
      </w:r>
      <w:r w:rsidR="006C7510" w:rsidRPr="00FE5523">
        <w:rPr>
          <w:rFonts w:ascii="Times New Roman" w:eastAsia="Times New Roman" w:hAnsi="Times New Roman" w:cs="Times New Roman"/>
          <w:sz w:val="24"/>
          <w:szCs w:val="24"/>
          <w:lang w:eastAsia="tr-TR"/>
        </w:rPr>
        <w:t>yalnızca belirli</w:t>
      </w:r>
      <w:r w:rsidRPr="00FE5523">
        <w:rPr>
          <w:rFonts w:ascii="Times New Roman" w:eastAsia="Times New Roman" w:hAnsi="Times New Roman" w:cs="Times New Roman"/>
          <w:sz w:val="24"/>
          <w:szCs w:val="24"/>
          <w:lang w:eastAsia="tr-TR"/>
        </w:rPr>
        <w:t xml:space="preserve"> yerlere giriş ve çıkışın kamu düzenini bozacağına ilişkin ciddi emarelerin bulunması gerekmektedi</w:t>
      </w:r>
      <w:r w:rsidR="006C7510" w:rsidRPr="00FE5523">
        <w:rPr>
          <w:rFonts w:ascii="Times New Roman" w:eastAsia="Times New Roman" w:hAnsi="Times New Roman" w:cs="Times New Roman"/>
          <w:sz w:val="24"/>
          <w:szCs w:val="24"/>
          <w:lang w:eastAsia="tr-TR"/>
        </w:rPr>
        <w:t xml:space="preserve">r. </w:t>
      </w:r>
      <w:r w:rsidR="0020397B" w:rsidRPr="00FE5523">
        <w:rPr>
          <w:rFonts w:ascii="Times New Roman" w:eastAsia="Times New Roman" w:hAnsi="Times New Roman" w:cs="Times New Roman"/>
          <w:sz w:val="24"/>
          <w:szCs w:val="24"/>
          <w:lang w:eastAsia="tr-TR"/>
        </w:rPr>
        <w:t xml:space="preserve">Düzenlemenin lafzında açıkça belirtildiği üzere bazı yerlere giriş ve çıkışın yasaklanması tedbiri bakımından valinin kolluk yetkisi içerik yönünden sınırlandırılmıştır. </w:t>
      </w:r>
      <w:r w:rsidR="006C7510" w:rsidRPr="00FE5523">
        <w:rPr>
          <w:rFonts w:ascii="Times New Roman" w:eastAsia="Times New Roman" w:hAnsi="Times New Roman" w:cs="Times New Roman"/>
          <w:sz w:val="24"/>
          <w:szCs w:val="24"/>
          <w:lang w:eastAsia="tr-TR"/>
        </w:rPr>
        <w:t xml:space="preserve">İlin tümünü kapsayacak şekilde giriş çıkış yasağı getirilmesi mümkün olmayacaktır. </w:t>
      </w:r>
      <w:r w:rsidRPr="00FE5523">
        <w:rPr>
          <w:rFonts w:ascii="Times New Roman" w:eastAsia="Times New Roman" w:hAnsi="Times New Roman" w:cs="Times New Roman"/>
          <w:sz w:val="24"/>
          <w:szCs w:val="24"/>
          <w:lang w:eastAsia="tr-TR"/>
        </w:rPr>
        <w:t>İkinci olarak, bu yerlere giriş ve çıkış yasağının on beş günü geçmeyecek şekilde kararlaştırılması gerekmektedir. Yani, yasağın uygulanabilmesi süre yönünden sınırlandırılmıştır. Üçüncü olarak, herkes bakımından değil</w:t>
      </w:r>
      <w:r w:rsidR="006C7510" w:rsidRPr="00FE5523">
        <w:rPr>
          <w:rFonts w:ascii="Times New Roman" w:eastAsia="Times New Roman" w:hAnsi="Times New Roman" w:cs="Times New Roman"/>
          <w:sz w:val="24"/>
          <w:szCs w:val="24"/>
          <w:lang w:eastAsia="tr-TR"/>
        </w:rPr>
        <w:t>, fakat</w:t>
      </w:r>
      <w:r w:rsidRPr="00FE5523">
        <w:rPr>
          <w:rFonts w:ascii="Times New Roman" w:eastAsia="Times New Roman" w:hAnsi="Times New Roman" w:cs="Times New Roman"/>
          <w:sz w:val="24"/>
          <w:szCs w:val="24"/>
          <w:lang w:eastAsia="tr-TR"/>
        </w:rPr>
        <w:t xml:space="preserve"> kamu düzenini bozabileceği şüphesi bulunan kişiler</w:t>
      </w:r>
      <w:r w:rsidR="006C7510" w:rsidRPr="00FE5523">
        <w:rPr>
          <w:rFonts w:ascii="Times New Roman" w:eastAsia="Times New Roman" w:hAnsi="Times New Roman" w:cs="Times New Roman"/>
          <w:sz w:val="24"/>
          <w:szCs w:val="24"/>
          <w:lang w:eastAsia="tr-TR"/>
        </w:rPr>
        <w:t>e</w:t>
      </w:r>
      <w:r w:rsidRPr="00FE5523">
        <w:rPr>
          <w:rFonts w:ascii="Times New Roman" w:eastAsia="Times New Roman" w:hAnsi="Times New Roman" w:cs="Times New Roman"/>
          <w:sz w:val="24"/>
          <w:szCs w:val="24"/>
          <w:lang w:eastAsia="tr-TR"/>
        </w:rPr>
        <w:t xml:space="preserve"> yasağın uygulanması mümkündür.</w:t>
      </w:r>
    </w:p>
    <w:p w14:paraId="0E2374C2" w14:textId="4C9FB39F" w:rsidR="00582EE6" w:rsidRDefault="00582EE6" w:rsidP="00FE623A">
      <w:pPr>
        <w:spacing w:before="100" w:beforeAutospacing="1"/>
        <w:ind w:firstLine="567"/>
        <w:jc w:val="both"/>
        <w:rPr>
          <w:rFonts w:ascii="Times New Roman" w:eastAsia="Times New Roman" w:hAnsi="Times New Roman" w:cs="Times New Roman"/>
          <w:sz w:val="24"/>
          <w:szCs w:val="24"/>
          <w:lang w:eastAsia="tr-TR"/>
        </w:rPr>
      </w:pPr>
      <w:r w:rsidRPr="00FE5523">
        <w:rPr>
          <w:rFonts w:ascii="Times New Roman" w:eastAsia="Times New Roman" w:hAnsi="Times New Roman" w:cs="Times New Roman"/>
          <w:sz w:val="24"/>
          <w:szCs w:val="24"/>
          <w:lang w:eastAsia="tr-TR"/>
        </w:rPr>
        <w:t xml:space="preserve">Anılan Kanun’un 11. maddesinde kamu düzeninin korunması doğrultusunda valiye verilen ikinci yetki, belli yerlerde veya saatlerde kişilerin dolaşmalarını, toplanmalarını, araçlarının seyirlerini düzenleme veya kısıtlama kararı alma imkanıdır. Bu düzenlemeyle valiye, şehir içindeki belli yerlerde kişilerin sokağa çıkabilmesinin, toplanabilmesinin veya araçla gidilebilmesinin kısıtlanması yetkisinin verildiği görülmektedir. Ancak dikkat çekmekte yarar bulunmaktadır ki, seyahat hürriyeti bakımından getirilen </w:t>
      </w:r>
      <w:r w:rsidR="006C7510" w:rsidRPr="00FE5523">
        <w:rPr>
          <w:rFonts w:ascii="Times New Roman" w:eastAsia="Times New Roman" w:hAnsi="Times New Roman" w:cs="Times New Roman"/>
          <w:sz w:val="24"/>
          <w:szCs w:val="24"/>
          <w:lang w:eastAsia="tr-TR"/>
        </w:rPr>
        <w:t xml:space="preserve">bu </w:t>
      </w:r>
      <w:r w:rsidRPr="00FE5523">
        <w:rPr>
          <w:rFonts w:ascii="Times New Roman" w:eastAsia="Times New Roman" w:hAnsi="Times New Roman" w:cs="Times New Roman"/>
          <w:sz w:val="24"/>
          <w:szCs w:val="24"/>
          <w:lang w:eastAsia="tr-TR"/>
        </w:rPr>
        <w:t>kısıtlamanın ya şehrin belli yerlerinde ya da belli saatler için uygulanabilmesi mümkün olabilmektedir. Şehrin tümünü içine alacak şekilde ya da belli saat aralığı öngörülmeksizin, devamlı surette sokağa çıkma/sokakta dolaşma, toplanma ya da araçla seyahat hürriyetinin kısıtlanması, düzenlemede öngörülmemektedir. Öte yandan, düzenlemede sokağa çıkma/sokakta dolaşma, toplanma ve araçla seyahat etme hakkı bakımından kısıtlama kararı alınabileceği öngörülmekte; buna karşılık seyahat hürriyetinin tümüyle kaldırılması imkanı verilmemektedir. Kanun’un 11/C maddesinde kamu düzeninin sağlanması bakımından üçüncü olarak valiye, ruhsatlı da olsa her çeşit silah ve merminin taşınması ve naklini yasaklayabilme yetkisi verilmiştir</w:t>
      </w:r>
      <w:r w:rsidR="006C7510" w:rsidRPr="00FE5523">
        <w:rPr>
          <w:rFonts w:ascii="Times New Roman" w:eastAsia="Times New Roman" w:hAnsi="Times New Roman" w:cs="Times New Roman"/>
          <w:sz w:val="24"/>
          <w:szCs w:val="24"/>
          <w:lang w:eastAsia="tr-TR"/>
        </w:rPr>
        <w:t>.</w:t>
      </w:r>
    </w:p>
    <w:p w14:paraId="7E864DC6" w14:textId="77777777" w:rsidR="00AB6FAB" w:rsidRPr="00FE5523" w:rsidRDefault="00AB6FAB" w:rsidP="00770BDE">
      <w:pPr>
        <w:pStyle w:val="ListParagraph"/>
        <w:numPr>
          <w:ilvl w:val="0"/>
          <w:numId w:val="6"/>
        </w:numPr>
        <w:spacing w:before="100" w:beforeAutospacing="1"/>
        <w:ind w:left="426"/>
        <w:jc w:val="both"/>
        <w:rPr>
          <w:rFonts w:ascii="Times New Roman" w:hAnsi="Times New Roman" w:cs="Times New Roman"/>
          <w:b/>
          <w:sz w:val="24"/>
          <w:szCs w:val="24"/>
        </w:rPr>
      </w:pPr>
      <w:r w:rsidRPr="00FE5523">
        <w:rPr>
          <w:rFonts w:ascii="Times New Roman" w:hAnsi="Times New Roman" w:cs="Times New Roman"/>
          <w:b/>
          <w:sz w:val="24"/>
          <w:szCs w:val="24"/>
        </w:rPr>
        <w:t>2935 sayılı Olağanüstü Hal Kanunu’ndan Kaynaklanan Sınırlar</w:t>
      </w:r>
    </w:p>
    <w:p w14:paraId="0162B2ED" w14:textId="0FBDEABC" w:rsidR="00FE5523" w:rsidRDefault="00FE5523" w:rsidP="00D432DC">
      <w:pPr>
        <w:spacing w:before="100" w:beforeAutospacing="1"/>
        <w:ind w:firstLine="567"/>
        <w:jc w:val="both"/>
        <w:rPr>
          <w:rFonts w:ascii="Times New Roman" w:hAnsi="Times New Roman" w:cs="Times New Roman"/>
          <w:sz w:val="24"/>
          <w:szCs w:val="24"/>
        </w:rPr>
      </w:pPr>
      <w:r>
        <w:rPr>
          <w:rFonts w:ascii="Times New Roman" w:hAnsi="Times New Roman" w:cs="Times New Roman"/>
          <w:sz w:val="24"/>
          <w:szCs w:val="24"/>
        </w:rPr>
        <w:t>Valinin 5442 sayılı Kanun’un 11/C hükmünden kaynaklanan genel kolluk yetkisin</w:t>
      </w:r>
      <w:r w:rsidR="00BE0A02">
        <w:rPr>
          <w:rFonts w:ascii="Times New Roman" w:hAnsi="Times New Roman" w:cs="Times New Roman"/>
          <w:sz w:val="24"/>
          <w:szCs w:val="24"/>
        </w:rPr>
        <w:t>e</w:t>
      </w:r>
      <w:r>
        <w:rPr>
          <w:rFonts w:ascii="Times New Roman" w:hAnsi="Times New Roman" w:cs="Times New Roman"/>
          <w:sz w:val="24"/>
          <w:szCs w:val="24"/>
        </w:rPr>
        <w:t xml:space="preserve"> sınırlama getirmekte olan bir diğer düzenleme 2935 sayılı Olağanüstü Hal Kanunu’dur. Olağanüstü hal ilanı </w:t>
      </w:r>
      <w:r w:rsidR="009A4204">
        <w:rPr>
          <w:rFonts w:ascii="Times New Roman" w:hAnsi="Times New Roman" w:cs="Times New Roman"/>
          <w:sz w:val="24"/>
          <w:szCs w:val="24"/>
        </w:rPr>
        <w:t>v</w:t>
      </w:r>
      <w:r>
        <w:rPr>
          <w:rFonts w:ascii="Times New Roman" w:hAnsi="Times New Roman" w:cs="Times New Roman"/>
          <w:sz w:val="24"/>
          <w:szCs w:val="24"/>
        </w:rPr>
        <w:t>e olağanüstü hal ilan edilen durumlarda alınabilecek tedbirlerin düzenlendiği bu Kanun’da sayılan tedbirler de</w:t>
      </w:r>
      <w:r w:rsidR="00BE0A02">
        <w:rPr>
          <w:rFonts w:ascii="Times New Roman" w:hAnsi="Times New Roman" w:cs="Times New Roman"/>
          <w:sz w:val="24"/>
          <w:szCs w:val="24"/>
        </w:rPr>
        <w:t>,</w:t>
      </w:r>
      <w:r>
        <w:rPr>
          <w:rFonts w:ascii="Times New Roman" w:hAnsi="Times New Roman" w:cs="Times New Roman"/>
          <w:sz w:val="24"/>
          <w:szCs w:val="24"/>
        </w:rPr>
        <w:t xml:space="preserve"> valinin genel kolluk yetkisi bakımından sınır teşkil edebilecektir.</w:t>
      </w:r>
    </w:p>
    <w:p w14:paraId="4276CED7" w14:textId="15E350CE" w:rsidR="00D909BC" w:rsidRPr="00D909BC" w:rsidRDefault="00FE5523" w:rsidP="00D909BC">
      <w:pPr>
        <w:spacing w:before="100" w:beforeAutospacing="1"/>
        <w:ind w:firstLine="567"/>
        <w:jc w:val="both"/>
        <w:rPr>
          <w:rFonts w:ascii="Times New Roman" w:hAnsi="Times New Roman" w:cs="Times New Roman"/>
          <w:sz w:val="24"/>
          <w:szCs w:val="24"/>
        </w:rPr>
      </w:pPr>
      <w:r>
        <w:rPr>
          <w:rFonts w:ascii="Times New Roman" w:hAnsi="Times New Roman" w:cs="Times New Roman"/>
          <w:sz w:val="24"/>
          <w:szCs w:val="24"/>
        </w:rPr>
        <w:t xml:space="preserve">Anayasa’nın 119. maddesi uyarınca </w:t>
      </w:r>
      <w:r w:rsidRPr="00FE5523">
        <w:rPr>
          <w:rFonts w:ascii="Times New Roman" w:hAnsi="Times New Roman" w:cs="Times New Roman"/>
          <w:sz w:val="24"/>
          <w:szCs w:val="24"/>
        </w:rPr>
        <w:t xml:space="preserve">anayasal düzeni veya temel hak ve hürriyetleri ortadan kaldırmaya yönelik yaygın şiddet hareketlerinin ortaya çıkması, şiddet olayları nedeniyle kamu düzeninin ciddî şekilde bozulması, tabiî afet veya tehlikeli salgın hastalık ya da ağır ekonomik bunalımın ortaya çıkması hallerinde </w:t>
      </w:r>
      <w:r>
        <w:rPr>
          <w:rFonts w:ascii="Times New Roman" w:hAnsi="Times New Roman" w:cs="Times New Roman"/>
          <w:sz w:val="24"/>
          <w:szCs w:val="24"/>
        </w:rPr>
        <w:t xml:space="preserve">ülkenin bütününde ya da </w:t>
      </w:r>
      <w:r w:rsidRPr="00FE5523">
        <w:rPr>
          <w:rFonts w:ascii="Times New Roman" w:hAnsi="Times New Roman" w:cs="Times New Roman"/>
          <w:sz w:val="24"/>
          <w:szCs w:val="24"/>
        </w:rPr>
        <w:t>belli bir bölgesinde</w:t>
      </w:r>
      <w:r>
        <w:rPr>
          <w:rFonts w:ascii="Times New Roman" w:hAnsi="Times New Roman" w:cs="Times New Roman"/>
          <w:sz w:val="24"/>
          <w:szCs w:val="24"/>
        </w:rPr>
        <w:t xml:space="preserve"> Cumhurbaşkanı tarafından</w:t>
      </w:r>
      <w:r w:rsidRPr="00FE5523">
        <w:rPr>
          <w:rFonts w:ascii="Times New Roman" w:hAnsi="Times New Roman" w:cs="Times New Roman"/>
          <w:sz w:val="24"/>
          <w:szCs w:val="24"/>
        </w:rPr>
        <w:t xml:space="preserve"> olağanüstü hal ilan </w:t>
      </w:r>
      <w:r w:rsidR="00BE0A02">
        <w:rPr>
          <w:rFonts w:ascii="Times New Roman" w:hAnsi="Times New Roman" w:cs="Times New Roman"/>
          <w:sz w:val="24"/>
          <w:szCs w:val="24"/>
        </w:rPr>
        <w:t>edilebilir</w:t>
      </w:r>
      <w:r w:rsidRPr="00FE5523">
        <w:rPr>
          <w:rFonts w:ascii="Times New Roman" w:hAnsi="Times New Roman" w:cs="Times New Roman"/>
          <w:sz w:val="24"/>
          <w:szCs w:val="24"/>
        </w:rPr>
        <w:t>.</w:t>
      </w:r>
      <w:r w:rsidR="00705186">
        <w:rPr>
          <w:rFonts w:ascii="Times New Roman" w:hAnsi="Times New Roman" w:cs="Times New Roman"/>
          <w:sz w:val="24"/>
          <w:szCs w:val="24"/>
        </w:rPr>
        <w:t xml:space="preserve"> Anayasa’nın 15. maddesi uyarınca olağanüstü hal ilan edilen durumlarda </w:t>
      </w:r>
      <w:r w:rsidR="00D909BC">
        <w:rPr>
          <w:rFonts w:ascii="Times New Roman" w:hAnsi="Times New Roman" w:cs="Times New Roman"/>
          <w:sz w:val="24"/>
          <w:szCs w:val="24"/>
        </w:rPr>
        <w:t>t</w:t>
      </w:r>
      <w:r w:rsidR="00D909BC" w:rsidRPr="00D909BC">
        <w:rPr>
          <w:rFonts w:ascii="Times New Roman" w:hAnsi="Times New Roman" w:cs="Times New Roman"/>
          <w:sz w:val="24"/>
          <w:szCs w:val="24"/>
        </w:rPr>
        <w:t>emel hak ve hürriyetlerin kullanılması kısmen veya tamamen durdurulabil</w:t>
      </w:r>
      <w:r w:rsidR="00D909BC">
        <w:rPr>
          <w:rFonts w:ascii="Times New Roman" w:hAnsi="Times New Roman" w:cs="Times New Roman"/>
          <w:sz w:val="24"/>
          <w:szCs w:val="24"/>
        </w:rPr>
        <w:t>mektedir.</w:t>
      </w:r>
      <w:r w:rsidR="00D909BC" w:rsidRPr="00D909BC">
        <w:rPr>
          <w:rFonts w:ascii="Times New Roman" w:hAnsi="Times New Roman" w:cs="Times New Roman"/>
          <w:sz w:val="24"/>
          <w:szCs w:val="24"/>
        </w:rPr>
        <w:t xml:space="preserve"> </w:t>
      </w:r>
      <w:r w:rsidR="00D909BC">
        <w:rPr>
          <w:rFonts w:ascii="Times New Roman" w:hAnsi="Times New Roman" w:cs="Times New Roman"/>
          <w:sz w:val="24"/>
          <w:szCs w:val="24"/>
        </w:rPr>
        <w:t xml:space="preserve">Olağan dönemden farklı olarak olağanüstü hal ilan edilen durumlarda </w:t>
      </w:r>
      <w:r w:rsidR="00BE0A02">
        <w:rPr>
          <w:rFonts w:ascii="Times New Roman" w:hAnsi="Times New Roman" w:cs="Times New Roman"/>
          <w:sz w:val="24"/>
          <w:szCs w:val="24"/>
        </w:rPr>
        <w:t xml:space="preserve">temel hak ve özgürlüklerin </w:t>
      </w:r>
      <w:r w:rsidR="00D909BC">
        <w:rPr>
          <w:rFonts w:ascii="Times New Roman" w:hAnsi="Times New Roman" w:cs="Times New Roman"/>
          <w:sz w:val="24"/>
          <w:szCs w:val="24"/>
        </w:rPr>
        <w:t xml:space="preserve">gerektiğinde </w:t>
      </w:r>
      <w:r w:rsidR="009A4204">
        <w:rPr>
          <w:rFonts w:ascii="Times New Roman" w:hAnsi="Times New Roman" w:cs="Times New Roman"/>
          <w:sz w:val="24"/>
          <w:szCs w:val="24"/>
        </w:rPr>
        <w:t xml:space="preserve">durdurulabilmesi </w:t>
      </w:r>
      <w:r w:rsidR="00D909BC">
        <w:rPr>
          <w:rFonts w:ascii="Times New Roman" w:hAnsi="Times New Roman" w:cs="Times New Roman"/>
          <w:sz w:val="24"/>
          <w:szCs w:val="24"/>
        </w:rPr>
        <w:t xml:space="preserve">öngörülmüştür. Bir diğer farklılık ise, </w:t>
      </w:r>
      <w:r w:rsidR="00D909BC" w:rsidRPr="00D909BC">
        <w:rPr>
          <w:rFonts w:ascii="Times New Roman" w:hAnsi="Times New Roman" w:cs="Times New Roman"/>
          <w:sz w:val="24"/>
          <w:szCs w:val="24"/>
        </w:rPr>
        <w:t>temel hak ve hürriyetlerin nasıl sınırlanacağı veya durdurulacağı</w:t>
      </w:r>
      <w:r w:rsidR="00D909BC">
        <w:rPr>
          <w:rFonts w:ascii="Times New Roman" w:hAnsi="Times New Roman" w:cs="Times New Roman"/>
          <w:sz w:val="24"/>
          <w:szCs w:val="24"/>
        </w:rPr>
        <w:t>nın</w:t>
      </w:r>
      <w:r w:rsidR="00D909BC" w:rsidRPr="00D909BC">
        <w:rPr>
          <w:rFonts w:ascii="Times New Roman" w:hAnsi="Times New Roman" w:cs="Times New Roman"/>
          <w:sz w:val="24"/>
          <w:szCs w:val="24"/>
        </w:rPr>
        <w:t>, kanun</w:t>
      </w:r>
      <w:r w:rsidR="00D909BC">
        <w:rPr>
          <w:rFonts w:ascii="Times New Roman" w:hAnsi="Times New Roman" w:cs="Times New Roman"/>
          <w:sz w:val="24"/>
          <w:szCs w:val="24"/>
        </w:rPr>
        <w:t>un yanında Cumhurbaşkanlığı kararnamesiyle düzenlenebiliyor olmasıdır. Gerçekten de, Anayasa’nın 119. maddesinin altıncı fıkrasına göre, o</w:t>
      </w:r>
      <w:r w:rsidR="00D909BC" w:rsidRPr="00D909BC">
        <w:rPr>
          <w:rFonts w:ascii="Times New Roman" w:hAnsi="Times New Roman" w:cs="Times New Roman"/>
          <w:sz w:val="24"/>
          <w:szCs w:val="24"/>
        </w:rPr>
        <w:t>lağanüstü hallerde Cumhurbaşkanı, olağanüstü halin gerekli kıldığı konularda, 104</w:t>
      </w:r>
      <w:r w:rsidR="00D909BC">
        <w:rPr>
          <w:rFonts w:ascii="Times New Roman" w:hAnsi="Times New Roman" w:cs="Times New Roman"/>
          <w:sz w:val="24"/>
          <w:szCs w:val="24"/>
        </w:rPr>
        <w:t>.</w:t>
      </w:r>
      <w:r w:rsidR="00D909BC" w:rsidRPr="00D909BC">
        <w:rPr>
          <w:rFonts w:ascii="Times New Roman" w:hAnsi="Times New Roman" w:cs="Times New Roman"/>
          <w:sz w:val="24"/>
          <w:szCs w:val="24"/>
        </w:rPr>
        <w:t xml:space="preserve"> maddenin on</w:t>
      </w:r>
      <w:r w:rsidR="00D909BC">
        <w:rPr>
          <w:rFonts w:ascii="Times New Roman" w:hAnsi="Times New Roman" w:cs="Times New Roman"/>
          <w:sz w:val="24"/>
          <w:szCs w:val="24"/>
        </w:rPr>
        <w:t xml:space="preserve"> </w:t>
      </w:r>
      <w:r w:rsidR="00D909BC" w:rsidRPr="00D909BC">
        <w:rPr>
          <w:rFonts w:ascii="Times New Roman" w:hAnsi="Times New Roman" w:cs="Times New Roman"/>
          <w:sz w:val="24"/>
          <w:szCs w:val="24"/>
        </w:rPr>
        <w:t>yedinci fıkrasın</w:t>
      </w:r>
      <w:r w:rsidR="00D909BC">
        <w:rPr>
          <w:rFonts w:ascii="Times New Roman" w:hAnsi="Times New Roman" w:cs="Times New Roman"/>
          <w:sz w:val="24"/>
          <w:szCs w:val="24"/>
        </w:rPr>
        <w:t>da</w:t>
      </w:r>
      <w:r w:rsidR="00D909BC" w:rsidRPr="00D909BC">
        <w:rPr>
          <w:rFonts w:ascii="Times New Roman" w:hAnsi="Times New Roman" w:cs="Times New Roman"/>
          <w:sz w:val="24"/>
          <w:szCs w:val="24"/>
        </w:rPr>
        <w:t xml:space="preserve"> belirtilen sınırlamalara tabi olmaksızın Cumhurbaşkanlığı kararnam</w:t>
      </w:r>
      <w:r w:rsidR="00D909BC">
        <w:rPr>
          <w:rFonts w:ascii="Times New Roman" w:hAnsi="Times New Roman" w:cs="Times New Roman"/>
          <w:sz w:val="24"/>
          <w:szCs w:val="24"/>
        </w:rPr>
        <w:t xml:space="preserve">esi çıkartabilmektedir. </w:t>
      </w:r>
      <w:r w:rsidR="009A4204">
        <w:rPr>
          <w:rFonts w:ascii="Times New Roman" w:hAnsi="Times New Roman" w:cs="Times New Roman"/>
          <w:sz w:val="24"/>
          <w:szCs w:val="24"/>
        </w:rPr>
        <w:t>Ol</w:t>
      </w:r>
      <w:r w:rsidR="00D909BC">
        <w:rPr>
          <w:rFonts w:ascii="Times New Roman" w:hAnsi="Times New Roman" w:cs="Times New Roman"/>
          <w:sz w:val="24"/>
          <w:szCs w:val="24"/>
        </w:rPr>
        <w:t>ağanüstü hal ilan edilen durumlarda alınabilecek tedbirler esas olarak 2935 sayılı Olağanüstü Hal Kanunu’nda ayrıntılı şekilde sıralanmış olup, bunlar dışında kalan tedbirlerin öngörülebilmesi için olağanüstü hal Cumhurbaşkanlığı kararnamesi çıkartılması gerekmektedir. Kamu düzeninin bozulması sebebiyle olağanüstü hal ilan edilmesi durumunda alınabilecek tedbirler</w:t>
      </w:r>
      <w:r w:rsidR="000C20E6">
        <w:rPr>
          <w:rFonts w:ascii="Times New Roman" w:hAnsi="Times New Roman" w:cs="Times New Roman"/>
          <w:sz w:val="24"/>
          <w:szCs w:val="24"/>
        </w:rPr>
        <w:t>,</w:t>
      </w:r>
      <w:r w:rsidR="00D909BC">
        <w:rPr>
          <w:rFonts w:ascii="Times New Roman" w:hAnsi="Times New Roman" w:cs="Times New Roman"/>
          <w:sz w:val="24"/>
          <w:szCs w:val="24"/>
        </w:rPr>
        <w:t xml:space="preserve"> 2935 sayılı Kanun’un 9 ve 11. maddelerinde</w:t>
      </w:r>
      <w:r w:rsidR="000C20E6">
        <w:rPr>
          <w:rFonts w:ascii="Times New Roman" w:hAnsi="Times New Roman" w:cs="Times New Roman"/>
          <w:sz w:val="24"/>
          <w:szCs w:val="24"/>
        </w:rPr>
        <w:t>, olağanüstü hal ilan edilmesinin maddi sebebine bağlı olarak gruplandırılarak sıralanmıştır.</w:t>
      </w:r>
      <w:r w:rsidR="00D909BC">
        <w:rPr>
          <w:rFonts w:ascii="Times New Roman" w:hAnsi="Times New Roman" w:cs="Times New Roman"/>
          <w:sz w:val="24"/>
          <w:szCs w:val="24"/>
        </w:rPr>
        <w:t xml:space="preserve"> </w:t>
      </w:r>
    </w:p>
    <w:p w14:paraId="1C14F4FF" w14:textId="36E362B0" w:rsidR="00D432DC" w:rsidRPr="00FE5523" w:rsidRDefault="004162E4" w:rsidP="00D432DC">
      <w:pPr>
        <w:spacing w:before="100" w:beforeAutospacing="1"/>
        <w:ind w:firstLine="567"/>
        <w:jc w:val="both"/>
        <w:rPr>
          <w:rFonts w:ascii="Times New Roman" w:hAnsi="Times New Roman" w:cs="Times New Roman"/>
          <w:sz w:val="24"/>
          <w:szCs w:val="24"/>
        </w:rPr>
      </w:pPr>
      <w:r w:rsidRPr="00FE5523">
        <w:rPr>
          <w:rFonts w:ascii="Times New Roman" w:hAnsi="Times New Roman" w:cs="Times New Roman"/>
          <w:sz w:val="24"/>
          <w:szCs w:val="24"/>
        </w:rPr>
        <w:t>Tabii afet ve tehlikeli salgın hastalıklar sebebiyle olağanüstü hal ilan edilmesi durumunda alınabilecek tedbirler Kanun’un 9. maddesinde sıralanmıştır</w:t>
      </w:r>
      <w:r w:rsidR="00F647D9">
        <w:rPr>
          <w:rStyle w:val="FootnoteReference"/>
          <w:rFonts w:ascii="Times New Roman" w:hAnsi="Times New Roman" w:cs="Times New Roman"/>
          <w:sz w:val="24"/>
          <w:szCs w:val="24"/>
        </w:rPr>
        <w:footnoteReference w:id="150"/>
      </w:r>
      <w:r w:rsidRPr="00FE5523">
        <w:rPr>
          <w:rFonts w:ascii="Times New Roman" w:hAnsi="Times New Roman" w:cs="Times New Roman"/>
          <w:sz w:val="24"/>
          <w:szCs w:val="24"/>
        </w:rPr>
        <w:t xml:space="preserve">. </w:t>
      </w:r>
      <w:r w:rsidR="00F647D9">
        <w:rPr>
          <w:rFonts w:ascii="Times New Roman" w:hAnsi="Times New Roman" w:cs="Times New Roman"/>
          <w:sz w:val="24"/>
          <w:szCs w:val="24"/>
        </w:rPr>
        <w:t>Bu</w:t>
      </w:r>
      <w:r w:rsidR="000C20E6">
        <w:rPr>
          <w:rFonts w:ascii="Times New Roman" w:hAnsi="Times New Roman" w:cs="Times New Roman"/>
          <w:sz w:val="24"/>
          <w:szCs w:val="24"/>
        </w:rPr>
        <w:t xml:space="preserve"> tedbirler</w:t>
      </w:r>
      <w:r w:rsidR="00F647D9">
        <w:rPr>
          <w:rFonts w:ascii="Times New Roman" w:hAnsi="Times New Roman" w:cs="Times New Roman"/>
          <w:sz w:val="24"/>
          <w:szCs w:val="24"/>
        </w:rPr>
        <w:t>in</w:t>
      </w:r>
      <w:r w:rsidR="000C20E6">
        <w:rPr>
          <w:rFonts w:ascii="Times New Roman" w:hAnsi="Times New Roman" w:cs="Times New Roman"/>
          <w:sz w:val="24"/>
          <w:szCs w:val="24"/>
        </w:rPr>
        <w:t xml:space="preserve"> tabii afet veya salgın hastalık sebebiyle olağanüstü </w:t>
      </w:r>
      <w:r w:rsidR="00A845E1">
        <w:rPr>
          <w:rFonts w:ascii="Times New Roman" w:hAnsi="Times New Roman" w:cs="Times New Roman"/>
          <w:sz w:val="24"/>
          <w:szCs w:val="24"/>
        </w:rPr>
        <w:t>hâl</w:t>
      </w:r>
      <w:r w:rsidR="000C20E6">
        <w:rPr>
          <w:rFonts w:ascii="Times New Roman" w:hAnsi="Times New Roman" w:cs="Times New Roman"/>
          <w:sz w:val="24"/>
          <w:szCs w:val="24"/>
        </w:rPr>
        <w:t xml:space="preserve"> ilan edilen durumlar için öngörülm</w:t>
      </w:r>
      <w:r w:rsidR="00F647D9">
        <w:rPr>
          <w:rFonts w:ascii="Times New Roman" w:hAnsi="Times New Roman" w:cs="Times New Roman"/>
          <w:sz w:val="24"/>
          <w:szCs w:val="24"/>
        </w:rPr>
        <w:t>esi</w:t>
      </w:r>
      <w:r w:rsidR="000C20E6">
        <w:rPr>
          <w:rFonts w:ascii="Times New Roman" w:hAnsi="Times New Roman" w:cs="Times New Roman"/>
          <w:sz w:val="24"/>
          <w:szCs w:val="24"/>
        </w:rPr>
        <w:t xml:space="preserve"> </w:t>
      </w:r>
      <w:r w:rsidR="00F647D9">
        <w:rPr>
          <w:rFonts w:ascii="Times New Roman" w:hAnsi="Times New Roman" w:cs="Times New Roman"/>
          <w:sz w:val="24"/>
          <w:szCs w:val="24"/>
        </w:rPr>
        <w:t>sebebiyle</w:t>
      </w:r>
      <w:r w:rsidR="000C20E6">
        <w:rPr>
          <w:rFonts w:ascii="Times New Roman" w:hAnsi="Times New Roman" w:cs="Times New Roman"/>
          <w:sz w:val="24"/>
          <w:szCs w:val="24"/>
        </w:rPr>
        <w:t xml:space="preserve">, şiddet olayları </w:t>
      </w:r>
      <w:r w:rsidR="00F647D9">
        <w:rPr>
          <w:rFonts w:ascii="Times New Roman" w:hAnsi="Times New Roman" w:cs="Times New Roman"/>
          <w:sz w:val="24"/>
          <w:szCs w:val="24"/>
        </w:rPr>
        <w:t xml:space="preserve">nedeniyle </w:t>
      </w:r>
      <w:r w:rsidR="000C20E6">
        <w:rPr>
          <w:rFonts w:ascii="Times New Roman" w:hAnsi="Times New Roman" w:cs="Times New Roman"/>
          <w:sz w:val="24"/>
          <w:szCs w:val="24"/>
        </w:rPr>
        <w:t>olağanüstü hal ilan edilmesi ihtimalinde uygulanması, ayrıca olağanüstü hal Cumhurbaşkanlığı kararnamesi çıkartılmadıkça, mümkün olmayacaktır.</w:t>
      </w:r>
      <w:r w:rsidR="00F647D9">
        <w:rPr>
          <w:rFonts w:ascii="Times New Roman" w:hAnsi="Times New Roman" w:cs="Times New Roman"/>
          <w:sz w:val="24"/>
          <w:szCs w:val="24"/>
        </w:rPr>
        <w:t xml:space="preserve"> </w:t>
      </w:r>
      <w:r w:rsidR="00D432DC" w:rsidRPr="00FE5523">
        <w:rPr>
          <w:rFonts w:ascii="Times New Roman" w:hAnsi="Times New Roman" w:cs="Times New Roman"/>
          <w:sz w:val="24"/>
          <w:szCs w:val="24"/>
        </w:rPr>
        <w:t>Bunun yanında, güvenlik, asayiş ve kamu düzenini korumak, şiddet olaylarının yaygınlaşması sebebiyle olağanüstü</w:t>
      </w:r>
      <w:r w:rsidR="00B9488E" w:rsidRPr="00FE5523">
        <w:rPr>
          <w:rFonts w:ascii="Times New Roman" w:hAnsi="Times New Roman" w:cs="Times New Roman"/>
          <w:sz w:val="24"/>
          <w:szCs w:val="24"/>
        </w:rPr>
        <w:t xml:space="preserve"> hâl</w:t>
      </w:r>
      <w:r w:rsidR="00D432DC" w:rsidRPr="00FE5523">
        <w:rPr>
          <w:rFonts w:ascii="Times New Roman" w:hAnsi="Times New Roman" w:cs="Times New Roman"/>
          <w:sz w:val="24"/>
          <w:szCs w:val="24"/>
        </w:rPr>
        <w:t xml:space="preserve"> ilan edilmesi durumunda alınabilecek tedbirler ise, Kanun’un 11. maddesinde detaylı şekilde sıralanmıştır</w:t>
      </w:r>
      <w:r w:rsidR="00F647D9">
        <w:rPr>
          <w:rStyle w:val="FootnoteReference"/>
          <w:rFonts w:ascii="Times New Roman" w:hAnsi="Times New Roman" w:cs="Times New Roman"/>
          <w:sz w:val="24"/>
          <w:szCs w:val="24"/>
        </w:rPr>
        <w:footnoteReference w:id="151"/>
      </w:r>
      <w:r w:rsidR="00D432DC" w:rsidRPr="00FE5523">
        <w:rPr>
          <w:rFonts w:ascii="Times New Roman" w:hAnsi="Times New Roman" w:cs="Times New Roman"/>
          <w:sz w:val="24"/>
          <w:szCs w:val="24"/>
        </w:rPr>
        <w:t xml:space="preserve">. </w:t>
      </w:r>
      <w:r w:rsidR="000C20E6">
        <w:rPr>
          <w:rFonts w:ascii="Times New Roman" w:hAnsi="Times New Roman" w:cs="Times New Roman"/>
          <w:sz w:val="24"/>
          <w:szCs w:val="24"/>
        </w:rPr>
        <w:t>Sözü geçen tedbirler şiddet olayları sebebiyle kamu düzeninin bozulması durumunda olağanüstü hal ilan edilen durumlar için öngörülmüş olduğundan, bu tedbirlerin tabii afetler veya salgın hastalıklar sebebiyle olağanüstü hal ilan edilmesi durumunda uygulanması, ayrıca olağanüstü hal Cumhurbaşkanlığı kararnamesi çıkartılmadıkça mümkün olmayacaktır.</w:t>
      </w:r>
      <w:r w:rsidR="00F647D9">
        <w:rPr>
          <w:rFonts w:ascii="Times New Roman" w:hAnsi="Times New Roman" w:cs="Times New Roman"/>
          <w:sz w:val="24"/>
          <w:szCs w:val="24"/>
        </w:rPr>
        <w:t xml:space="preserve"> Kanun’da sıralanan tedbirler incelendiğinde</w:t>
      </w:r>
      <w:r w:rsidR="00D432DC" w:rsidRPr="00FE5523">
        <w:rPr>
          <w:rFonts w:ascii="Times New Roman" w:hAnsi="Times New Roman" w:cs="Times New Roman"/>
          <w:sz w:val="24"/>
          <w:szCs w:val="24"/>
        </w:rPr>
        <w:t xml:space="preserve">, tabii afet nedeniyle olağanüstü hale nazaran kamu düzenin daha ağır bir şekilde bozulduğu bu ikinci ihtimalde alınabilecek olan tedbirlerin kapsamının </w:t>
      </w:r>
      <w:r w:rsidR="00B9488E" w:rsidRPr="00FE5523">
        <w:rPr>
          <w:rFonts w:ascii="Times New Roman" w:hAnsi="Times New Roman" w:cs="Times New Roman"/>
          <w:sz w:val="24"/>
          <w:szCs w:val="24"/>
        </w:rPr>
        <w:t xml:space="preserve">ve </w:t>
      </w:r>
      <w:r w:rsidR="00D432DC" w:rsidRPr="00FE5523">
        <w:rPr>
          <w:rFonts w:ascii="Times New Roman" w:hAnsi="Times New Roman" w:cs="Times New Roman"/>
          <w:sz w:val="24"/>
          <w:szCs w:val="24"/>
        </w:rPr>
        <w:t>şiddetinin arttığı</w:t>
      </w:r>
      <w:r w:rsidR="00B9488E" w:rsidRPr="00FE5523">
        <w:rPr>
          <w:rFonts w:ascii="Times New Roman" w:hAnsi="Times New Roman" w:cs="Times New Roman"/>
          <w:sz w:val="24"/>
          <w:szCs w:val="24"/>
        </w:rPr>
        <w:t>,</w:t>
      </w:r>
      <w:r w:rsidR="00D432DC" w:rsidRPr="00FE5523">
        <w:rPr>
          <w:rFonts w:ascii="Times New Roman" w:hAnsi="Times New Roman" w:cs="Times New Roman"/>
          <w:sz w:val="24"/>
          <w:szCs w:val="24"/>
        </w:rPr>
        <w:t xml:space="preserve"> temel hak ve özgürlüklere getirilecek sınırlamaların </w:t>
      </w:r>
      <w:r w:rsidR="00B9488E" w:rsidRPr="00FE5523">
        <w:rPr>
          <w:rFonts w:ascii="Times New Roman" w:hAnsi="Times New Roman" w:cs="Times New Roman"/>
          <w:sz w:val="24"/>
          <w:szCs w:val="24"/>
        </w:rPr>
        <w:t xml:space="preserve">ise </w:t>
      </w:r>
      <w:r w:rsidR="00D432DC" w:rsidRPr="00FE5523">
        <w:rPr>
          <w:rFonts w:ascii="Times New Roman" w:hAnsi="Times New Roman" w:cs="Times New Roman"/>
          <w:sz w:val="24"/>
          <w:szCs w:val="24"/>
        </w:rPr>
        <w:t>genişlediği</w:t>
      </w:r>
      <w:r w:rsidR="004D5475" w:rsidRPr="00FE5523">
        <w:rPr>
          <w:rFonts w:ascii="Times New Roman" w:hAnsi="Times New Roman" w:cs="Times New Roman"/>
          <w:sz w:val="24"/>
          <w:szCs w:val="24"/>
        </w:rPr>
        <w:t xml:space="preserve"> söylenebilecektir.</w:t>
      </w:r>
    </w:p>
    <w:p w14:paraId="6B0793BB" w14:textId="7162ADAA" w:rsidR="00B9488E" w:rsidRPr="00FE5523" w:rsidRDefault="00B9488E" w:rsidP="00D432DC">
      <w:pPr>
        <w:spacing w:before="100" w:beforeAutospacing="1"/>
        <w:ind w:firstLine="567"/>
        <w:jc w:val="both"/>
        <w:rPr>
          <w:rFonts w:ascii="Times New Roman" w:hAnsi="Times New Roman" w:cs="Times New Roman"/>
          <w:sz w:val="24"/>
          <w:szCs w:val="24"/>
        </w:rPr>
      </w:pPr>
      <w:r w:rsidRPr="00FE5523">
        <w:rPr>
          <w:rFonts w:ascii="Times New Roman" w:hAnsi="Times New Roman" w:cs="Times New Roman"/>
          <w:sz w:val="24"/>
          <w:szCs w:val="24"/>
        </w:rPr>
        <w:t xml:space="preserve">Bir önceki </w:t>
      </w:r>
      <w:r w:rsidR="00F647D9">
        <w:rPr>
          <w:rFonts w:ascii="Times New Roman" w:hAnsi="Times New Roman" w:cs="Times New Roman"/>
          <w:sz w:val="24"/>
          <w:szCs w:val="24"/>
        </w:rPr>
        <w:t>başlıkta</w:t>
      </w:r>
      <w:r w:rsidR="00F647D9" w:rsidRPr="00FE5523">
        <w:rPr>
          <w:rFonts w:ascii="Times New Roman" w:hAnsi="Times New Roman" w:cs="Times New Roman"/>
          <w:sz w:val="24"/>
          <w:szCs w:val="24"/>
        </w:rPr>
        <w:t xml:space="preserve"> </w:t>
      </w:r>
      <w:r w:rsidRPr="00FE5523">
        <w:rPr>
          <w:rFonts w:ascii="Times New Roman" w:hAnsi="Times New Roman" w:cs="Times New Roman"/>
          <w:sz w:val="24"/>
          <w:szCs w:val="24"/>
        </w:rPr>
        <w:t>5442 sayılı Kanun’un 11/C hükmüne ilişkin olarak yapmış olduğumuz açıklamaları da dikkate alarak</w:t>
      </w:r>
      <w:r w:rsidR="00474336">
        <w:rPr>
          <w:rFonts w:ascii="Times New Roman" w:hAnsi="Times New Roman" w:cs="Times New Roman"/>
          <w:sz w:val="24"/>
          <w:szCs w:val="24"/>
        </w:rPr>
        <w:t>,</w:t>
      </w:r>
      <w:r w:rsidRPr="00FE5523">
        <w:rPr>
          <w:rFonts w:ascii="Times New Roman" w:hAnsi="Times New Roman" w:cs="Times New Roman"/>
          <w:sz w:val="24"/>
          <w:szCs w:val="24"/>
        </w:rPr>
        <w:t xml:space="preserve"> kanun koyucunun kamu düzeninin bozulması hallerine yönelik kademeli olarak artan bir temel hak ve özgürlükleri sınırlama rejimi öngördüğünü söylememiz yanlış olmayacaktır. Olağan dönemde k</w:t>
      </w:r>
      <w:r w:rsidRPr="00FE5523">
        <w:rPr>
          <w:rFonts w:ascii="Times New Roman" w:eastAsia="Times New Roman" w:hAnsi="Times New Roman" w:cs="Times New Roman"/>
          <w:sz w:val="24"/>
          <w:szCs w:val="24"/>
          <w:lang w:eastAsia="tr-TR"/>
        </w:rPr>
        <w:t xml:space="preserve">amu düzeninin olağan hayatı durduracak veya kesintiye uğratacak şekilde bozulduğu ya da bozulacağına ilişkin emarelerin bulunmadığı haller, </w:t>
      </w:r>
      <w:r w:rsidRPr="00FE5523">
        <w:rPr>
          <w:rFonts w:ascii="Times New Roman" w:hAnsi="Times New Roman" w:cs="Times New Roman"/>
          <w:sz w:val="24"/>
          <w:szCs w:val="24"/>
        </w:rPr>
        <w:t>olağan dönemde k</w:t>
      </w:r>
      <w:r w:rsidRPr="00FE5523">
        <w:rPr>
          <w:rFonts w:ascii="Times New Roman" w:eastAsia="Times New Roman" w:hAnsi="Times New Roman" w:cs="Times New Roman"/>
          <w:sz w:val="24"/>
          <w:szCs w:val="24"/>
          <w:lang w:eastAsia="tr-TR"/>
        </w:rPr>
        <w:t xml:space="preserve">amu düzeninin olağan hayatı durduracak veya kesintiye uğratacak şekilde bozulduğu ya da bozulacağına ilişkin emarelerin bulunduğu haller, </w:t>
      </w:r>
      <w:r w:rsidRPr="00FE5523">
        <w:rPr>
          <w:rFonts w:ascii="Times New Roman" w:hAnsi="Times New Roman" w:cs="Times New Roman"/>
          <w:sz w:val="24"/>
          <w:szCs w:val="24"/>
        </w:rPr>
        <w:t xml:space="preserve">tabii afet ve tehlikeli salgın hastalıklar sebebiyle olağanüstü hal ilan edilen durumlar ve şiddet olaylarının yaygınlaşması sebebiyle olağanüstü hal ilan edilen durumlar bakımından temel hak ve özgürlüklerin sınırlandırılması yönünden farklı rejimler benimsenmiştir. </w:t>
      </w:r>
    </w:p>
    <w:p w14:paraId="1CBB5683" w14:textId="7195D2DA" w:rsidR="00B9488E" w:rsidRDefault="00B9488E" w:rsidP="00B9488E">
      <w:pPr>
        <w:spacing w:before="100" w:beforeAutospacing="1"/>
        <w:ind w:firstLine="567"/>
        <w:jc w:val="both"/>
        <w:rPr>
          <w:rFonts w:ascii="Times New Roman" w:hAnsi="Times New Roman" w:cs="Times New Roman"/>
          <w:sz w:val="24"/>
          <w:szCs w:val="24"/>
        </w:rPr>
      </w:pPr>
      <w:r w:rsidRPr="00FE5523">
        <w:rPr>
          <w:rFonts w:ascii="Times New Roman" w:hAnsi="Times New Roman" w:cs="Times New Roman"/>
          <w:sz w:val="24"/>
          <w:szCs w:val="24"/>
        </w:rPr>
        <w:t>Burada yine</w:t>
      </w:r>
      <w:r w:rsidR="00FE5523" w:rsidRPr="00FE5523">
        <w:rPr>
          <w:rFonts w:ascii="Times New Roman" w:hAnsi="Times New Roman" w:cs="Times New Roman"/>
          <w:sz w:val="24"/>
          <w:szCs w:val="24"/>
        </w:rPr>
        <w:t>,</w:t>
      </w:r>
      <w:r w:rsidRPr="00FE5523">
        <w:rPr>
          <w:rFonts w:ascii="Times New Roman" w:hAnsi="Times New Roman" w:cs="Times New Roman"/>
          <w:sz w:val="24"/>
          <w:szCs w:val="24"/>
        </w:rPr>
        <w:t xml:space="preserve"> </w:t>
      </w:r>
      <w:r w:rsidR="00BC710F" w:rsidRPr="00FE5523">
        <w:rPr>
          <w:rFonts w:ascii="Times New Roman" w:hAnsi="Times New Roman" w:cs="Times New Roman"/>
          <w:sz w:val="24"/>
          <w:szCs w:val="24"/>
        </w:rPr>
        <w:t xml:space="preserve">2935 sayılı Olağanüstü Hal Kanunu’nda tabii afet ve tehlikeli salgın hastalıklar ile şiddet olaylarının yaygınlaşması sebebiyle olağanüstü hal ilan edilen haller </w:t>
      </w:r>
      <w:r w:rsidR="00BC710F">
        <w:rPr>
          <w:rFonts w:ascii="Times New Roman" w:hAnsi="Times New Roman" w:cs="Times New Roman"/>
          <w:sz w:val="24"/>
          <w:szCs w:val="24"/>
        </w:rPr>
        <w:t>için</w:t>
      </w:r>
      <w:r w:rsidR="00BC710F" w:rsidRPr="00FE5523">
        <w:rPr>
          <w:rFonts w:ascii="Times New Roman" w:hAnsi="Times New Roman" w:cs="Times New Roman"/>
          <w:sz w:val="24"/>
          <w:szCs w:val="24"/>
        </w:rPr>
        <w:t xml:space="preserve"> öngörül</w:t>
      </w:r>
      <w:r w:rsidR="00BC710F">
        <w:rPr>
          <w:rFonts w:ascii="Times New Roman" w:hAnsi="Times New Roman" w:cs="Times New Roman"/>
          <w:sz w:val="24"/>
          <w:szCs w:val="24"/>
        </w:rPr>
        <w:t>en</w:t>
      </w:r>
      <w:r w:rsidR="00BC710F" w:rsidRPr="00FE5523">
        <w:rPr>
          <w:rFonts w:ascii="Times New Roman" w:hAnsi="Times New Roman" w:cs="Times New Roman"/>
          <w:sz w:val="24"/>
          <w:szCs w:val="24"/>
        </w:rPr>
        <w:t xml:space="preserve"> tedbirlerin</w:t>
      </w:r>
      <w:r w:rsidR="00BC710F">
        <w:rPr>
          <w:rFonts w:ascii="Times New Roman" w:hAnsi="Times New Roman" w:cs="Times New Roman"/>
          <w:sz w:val="24"/>
          <w:szCs w:val="24"/>
        </w:rPr>
        <w:t>,</w:t>
      </w:r>
      <w:r w:rsidR="00BC710F" w:rsidRPr="00FE5523">
        <w:rPr>
          <w:rFonts w:ascii="Times New Roman" w:hAnsi="Times New Roman" w:cs="Times New Roman"/>
          <w:sz w:val="24"/>
          <w:szCs w:val="24"/>
        </w:rPr>
        <w:t xml:space="preserve"> </w:t>
      </w:r>
      <w:r w:rsidRPr="00FE5523">
        <w:rPr>
          <w:rFonts w:ascii="Times New Roman" w:hAnsi="Times New Roman" w:cs="Times New Roman"/>
          <w:sz w:val="24"/>
          <w:szCs w:val="24"/>
        </w:rPr>
        <w:t xml:space="preserve">5442 sayılı Kanun’un 11/C hükmünde valiye tanınan geniş takdir yetkisi </w:t>
      </w:r>
      <w:r w:rsidR="00BC710F">
        <w:rPr>
          <w:rFonts w:ascii="Times New Roman" w:hAnsi="Times New Roman" w:cs="Times New Roman"/>
          <w:sz w:val="24"/>
          <w:szCs w:val="24"/>
        </w:rPr>
        <w:t>kullanılarak</w:t>
      </w:r>
      <w:r w:rsidRPr="00FE5523">
        <w:rPr>
          <w:rFonts w:ascii="Times New Roman" w:hAnsi="Times New Roman" w:cs="Times New Roman"/>
          <w:sz w:val="24"/>
          <w:szCs w:val="24"/>
        </w:rPr>
        <w:t xml:space="preserve"> </w:t>
      </w:r>
      <w:r w:rsidR="00FE5523" w:rsidRPr="00FE5523">
        <w:rPr>
          <w:rFonts w:ascii="Times New Roman" w:hAnsi="Times New Roman" w:cs="Times New Roman"/>
          <w:sz w:val="24"/>
          <w:szCs w:val="24"/>
        </w:rPr>
        <w:t xml:space="preserve">uygulanmasının mümkün olup olmadığı sorusu akla gelebilecektir. Kanaatimizce, bu tedbirlerin 2935 sayılı Olağanüstü Hal Kanunu’nda </w:t>
      </w:r>
      <w:r w:rsidRPr="00FE5523">
        <w:rPr>
          <w:rFonts w:ascii="Times New Roman" w:hAnsi="Times New Roman" w:cs="Times New Roman"/>
          <w:sz w:val="24"/>
          <w:szCs w:val="24"/>
        </w:rPr>
        <w:t>düzenlenmiş olmaları dahi, bu tedbirlerin olağan dönemde ve genel önleyici kolluk yetkileri çerçevesinde alınamayacağına işaret etmektedir. Zira, vali tarafından olağan dönemde alınması mümkün olan bu kararların</w:t>
      </w:r>
      <w:r w:rsidR="00FE5523" w:rsidRPr="00FE5523">
        <w:rPr>
          <w:rFonts w:ascii="Times New Roman" w:hAnsi="Times New Roman" w:cs="Times New Roman"/>
          <w:sz w:val="24"/>
          <w:szCs w:val="24"/>
        </w:rPr>
        <w:t>, olağanüstü hal ilan edilmesi üzerine kullanılabilecek</w:t>
      </w:r>
      <w:r w:rsidRPr="00FE5523">
        <w:rPr>
          <w:rFonts w:ascii="Times New Roman" w:hAnsi="Times New Roman" w:cs="Times New Roman"/>
          <w:sz w:val="24"/>
          <w:szCs w:val="24"/>
        </w:rPr>
        <w:t xml:space="preserve"> olağanüstü hal tedbiri olarak düzenlenmesi abesle iştigal olurdu. Dolayısıyla olağanüstü hal için öngörülen tedbirler olağan dönemde vali tarafından alınabilecek tedbirlerin sınırlarını</w:t>
      </w:r>
      <w:r w:rsidR="00FE5523" w:rsidRPr="00FE5523">
        <w:rPr>
          <w:rFonts w:ascii="Times New Roman" w:hAnsi="Times New Roman" w:cs="Times New Roman"/>
          <w:sz w:val="24"/>
          <w:szCs w:val="24"/>
        </w:rPr>
        <w:t>n dışında kalmaktadır</w:t>
      </w:r>
      <w:r w:rsidR="00E55CFC">
        <w:rPr>
          <w:rStyle w:val="FootnoteReference"/>
          <w:rFonts w:ascii="Times New Roman" w:hAnsi="Times New Roman" w:cs="Times New Roman"/>
          <w:sz w:val="24"/>
          <w:szCs w:val="24"/>
        </w:rPr>
        <w:footnoteReference w:id="152"/>
      </w:r>
      <w:r w:rsidR="00FE5523" w:rsidRPr="00FE5523">
        <w:rPr>
          <w:rFonts w:ascii="Times New Roman" w:hAnsi="Times New Roman" w:cs="Times New Roman"/>
          <w:sz w:val="24"/>
          <w:szCs w:val="24"/>
        </w:rPr>
        <w:t>.</w:t>
      </w:r>
      <w:r w:rsidRPr="00FE5523">
        <w:rPr>
          <w:rFonts w:ascii="Times New Roman" w:hAnsi="Times New Roman" w:cs="Times New Roman"/>
          <w:sz w:val="24"/>
          <w:szCs w:val="24"/>
        </w:rPr>
        <w:t xml:space="preserve"> </w:t>
      </w:r>
    </w:p>
    <w:p w14:paraId="59F29084" w14:textId="77777777" w:rsidR="00125255" w:rsidRDefault="00C43147" w:rsidP="00B9488E">
      <w:pPr>
        <w:spacing w:before="100" w:beforeAutospacing="1"/>
        <w:ind w:firstLine="567"/>
        <w:jc w:val="both"/>
        <w:rPr>
          <w:rFonts w:ascii="Times New Roman" w:hAnsi="Times New Roman" w:cs="Times New Roman"/>
          <w:sz w:val="24"/>
          <w:szCs w:val="24"/>
        </w:rPr>
      </w:pPr>
      <w:r>
        <w:rPr>
          <w:rFonts w:ascii="Times New Roman" w:hAnsi="Times New Roman" w:cs="Times New Roman"/>
          <w:sz w:val="24"/>
          <w:szCs w:val="24"/>
        </w:rPr>
        <w:t>Tartıştığımız konu bakımından ilginç bir düzenleme 5271 sayılı Ceza Muhakemesi Kanunu’nun “</w:t>
      </w:r>
      <w:r w:rsidRPr="00C43147">
        <w:rPr>
          <w:rFonts w:ascii="Times New Roman" w:hAnsi="Times New Roman" w:cs="Times New Roman"/>
          <w:i/>
          <w:sz w:val="24"/>
          <w:szCs w:val="24"/>
        </w:rPr>
        <w:t>Gözaltı</w:t>
      </w:r>
      <w:r>
        <w:rPr>
          <w:rFonts w:ascii="Times New Roman" w:hAnsi="Times New Roman" w:cs="Times New Roman"/>
          <w:sz w:val="24"/>
          <w:szCs w:val="24"/>
        </w:rPr>
        <w:t>” başlıklı 91. maddesinin dördüncü fıkrasının (e) bendinde yer almaktadır. Buna göre, “</w:t>
      </w:r>
      <w:r w:rsidRPr="00C43147">
        <w:rPr>
          <w:rFonts w:ascii="Times New Roman" w:hAnsi="Times New Roman" w:cs="Times New Roman"/>
          <w:i/>
          <w:sz w:val="24"/>
          <w:szCs w:val="24"/>
        </w:rPr>
        <w:t>5442 sayılı İl İdaresi Kanununa dayanılarak ilan edilen sokağa çıkma yasağını ihlal etme</w:t>
      </w:r>
      <w:r>
        <w:rPr>
          <w:rFonts w:ascii="Times New Roman" w:hAnsi="Times New Roman" w:cs="Times New Roman"/>
          <w:sz w:val="24"/>
          <w:szCs w:val="24"/>
        </w:rPr>
        <w:t xml:space="preserve">” fiili gözaltı sebebi olarak öngörülmüştür. Sokağa çıkma yasağı, 2935 sayılı Kanun’da şiddet olayları sebebiyle kamu düzeninin bozulması sebebiyle olağanüstü hal ilan edilmesi durumuna özgü olarak düzenlenmiş bir tedbirdir. Buna karşılık, 5442 sayılı Kanun’un 11/C hükmünde valiye sokağa çıkma yasağı ilan etme yetkisinin açıkça düzenlenmediği görülmektedir. Bu doğrultuda valinin ancak, genel kolluk yetkisini kullanmak suretiyle sokağa çıkma yasağı kararı alması mümkün olabilmektedir ki bu durum, 2935 sayılı Kanun’da yer alan bir tedbirin olağan dönemde kullanılması gibi bir sonuca yol açmaktadır. </w:t>
      </w:r>
      <w:r w:rsidR="00061DB6">
        <w:rPr>
          <w:rFonts w:ascii="Times New Roman" w:hAnsi="Times New Roman" w:cs="Times New Roman"/>
          <w:sz w:val="24"/>
          <w:szCs w:val="24"/>
        </w:rPr>
        <w:t>Kanaatimizce, 5271 sayılı Kanun’un “</w:t>
      </w:r>
      <w:r w:rsidR="00061DB6" w:rsidRPr="00061DB6">
        <w:rPr>
          <w:rFonts w:ascii="Times New Roman" w:hAnsi="Times New Roman" w:cs="Times New Roman"/>
          <w:i/>
          <w:sz w:val="24"/>
          <w:szCs w:val="24"/>
        </w:rPr>
        <w:t>usul kanunu</w:t>
      </w:r>
      <w:r w:rsidR="00061DB6">
        <w:rPr>
          <w:rFonts w:ascii="Times New Roman" w:hAnsi="Times New Roman" w:cs="Times New Roman"/>
          <w:sz w:val="24"/>
          <w:szCs w:val="24"/>
        </w:rPr>
        <w:t>” olduğu dikkate alındığında, bu düzenlemenin amacının valiye yeni bir idari kolluk yetkisi tanımaktan ziyade, esasında Cumhuriyet savcısı tarafından kullanılabilen bir “</w:t>
      </w:r>
      <w:r w:rsidR="00061DB6" w:rsidRPr="00061DB6">
        <w:rPr>
          <w:rFonts w:ascii="Times New Roman" w:hAnsi="Times New Roman" w:cs="Times New Roman"/>
          <w:i/>
          <w:sz w:val="24"/>
          <w:szCs w:val="24"/>
        </w:rPr>
        <w:t>adli kolluk</w:t>
      </w:r>
      <w:r w:rsidR="00061DB6">
        <w:rPr>
          <w:rFonts w:ascii="Times New Roman" w:hAnsi="Times New Roman" w:cs="Times New Roman"/>
          <w:sz w:val="24"/>
          <w:szCs w:val="24"/>
        </w:rPr>
        <w:t>” yetkisi olan gözaltı kararı alabilme imkanının tanınması olduğunu söylemekte yarar vardır</w:t>
      </w:r>
      <w:r w:rsidR="00856FA9">
        <w:rPr>
          <w:rStyle w:val="FootnoteReference"/>
          <w:rFonts w:ascii="Times New Roman" w:hAnsi="Times New Roman" w:cs="Times New Roman"/>
          <w:sz w:val="24"/>
          <w:szCs w:val="24"/>
        </w:rPr>
        <w:footnoteReference w:id="153"/>
      </w:r>
      <w:r w:rsidR="00061DB6">
        <w:rPr>
          <w:rFonts w:ascii="Times New Roman" w:hAnsi="Times New Roman" w:cs="Times New Roman"/>
          <w:sz w:val="24"/>
          <w:szCs w:val="24"/>
        </w:rPr>
        <w:t xml:space="preserve">. Ancak bu yorumla dahi olsa, 5442 sayılı Kanun’a yapılan bu atfın </w:t>
      </w:r>
      <w:r w:rsidR="00856FA9">
        <w:rPr>
          <w:rFonts w:ascii="Times New Roman" w:hAnsi="Times New Roman" w:cs="Times New Roman"/>
          <w:sz w:val="24"/>
          <w:szCs w:val="24"/>
        </w:rPr>
        <w:t>valinin genel kolluk yetkisinin sınırlarına yönelik olarak yukarıda yapmış olduğumuz değerlendirmelerle uyumsuzluk içinde olduğunu söylememiz yanlış olmayacaktır.</w:t>
      </w:r>
    </w:p>
    <w:p w14:paraId="499F093F" w14:textId="3B512212" w:rsidR="00715E44" w:rsidRPr="00FE5523" w:rsidRDefault="00715E44" w:rsidP="00B9488E">
      <w:pPr>
        <w:spacing w:before="100" w:beforeAutospacing="1"/>
        <w:ind w:firstLine="567"/>
        <w:jc w:val="both"/>
        <w:rPr>
          <w:rFonts w:ascii="Times New Roman" w:hAnsi="Times New Roman" w:cs="Times New Roman"/>
          <w:sz w:val="24"/>
          <w:szCs w:val="24"/>
        </w:rPr>
      </w:pPr>
      <w:r>
        <w:rPr>
          <w:rFonts w:ascii="Times New Roman" w:hAnsi="Times New Roman" w:cs="Times New Roman"/>
          <w:sz w:val="24"/>
          <w:szCs w:val="24"/>
        </w:rPr>
        <w:t xml:space="preserve">Kaldı ki öğretide </w:t>
      </w:r>
      <w:r w:rsidRPr="009763AC">
        <w:rPr>
          <w:rFonts w:ascii="Times New Roman" w:hAnsi="Times New Roman" w:cs="Times New Roman"/>
          <w:i/>
          <w:sz w:val="24"/>
          <w:szCs w:val="24"/>
        </w:rPr>
        <w:t>Kasapoğlu Turhan</w:t>
      </w:r>
      <w:r>
        <w:rPr>
          <w:rFonts w:ascii="Times New Roman" w:hAnsi="Times New Roman" w:cs="Times New Roman"/>
          <w:sz w:val="24"/>
          <w:szCs w:val="24"/>
        </w:rPr>
        <w:t>’ın haklı olarak vurguladığı üzere, 5442 sayılı Kanun’ın 11/C maddesi dayanak alınarak temel hak ve özgürlüklere yönelik sınırlama getirilmesi mümkün olup, tümüyle “</w:t>
      </w:r>
      <w:r w:rsidRPr="00715E44">
        <w:rPr>
          <w:rFonts w:ascii="Times New Roman" w:hAnsi="Times New Roman" w:cs="Times New Roman"/>
          <w:i/>
          <w:sz w:val="24"/>
          <w:szCs w:val="24"/>
        </w:rPr>
        <w:t>durdurulması</w:t>
      </w:r>
      <w:r>
        <w:rPr>
          <w:rFonts w:ascii="Times New Roman" w:hAnsi="Times New Roman" w:cs="Times New Roman"/>
          <w:sz w:val="24"/>
          <w:szCs w:val="24"/>
        </w:rPr>
        <w:t xml:space="preserve">” da söz konusu olamayacaktır. Zira Anayasa’nın 15. maddesi uyarınca temel hak ve özgürlüklerin durdurulması, ancak Anayasa’nın 119. maddesi kapsamında </w:t>
      </w:r>
      <w:r w:rsidR="008147AD">
        <w:rPr>
          <w:rFonts w:ascii="Times New Roman" w:hAnsi="Times New Roman" w:cs="Times New Roman"/>
          <w:sz w:val="24"/>
          <w:szCs w:val="24"/>
        </w:rPr>
        <w:t xml:space="preserve">olağanüstü hal ilan edilmesi durumunda mümkündür. Bu bakımdan konusu itibariyle temel hak ve özgürlüklerin </w:t>
      </w:r>
      <w:r w:rsidR="00A21168">
        <w:rPr>
          <w:rFonts w:ascii="Times New Roman" w:hAnsi="Times New Roman" w:cs="Times New Roman"/>
          <w:sz w:val="24"/>
          <w:szCs w:val="24"/>
        </w:rPr>
        <w:t xml:space="preserve">durdurulması </w:t>
      </w:r>
      <w:r w:rsidR="008147AD">
        <w:rPr>
          <w:rFonts w:ascii="Times New Roman" w:hAnsi="Times New Roman" w:cs="Times New Roman"/>
          <w:sz w:val="24"/>
          <w:szCs w:val="24"/>
        </w:rPr>
        <w:t>sonucu yaratan tedbirler</w:t>
      </w:r>
      <w:r w:rsidR="00BC710F">
        <w:rPr>
          <w:rFonts w:ascii="Times New Roman" w:hAnsi="Times New Roman" w:cs="Times New Roman"/>
          <w:sz w:val="24"/>
          <w:szCs w:val="24"/>
        </w:rPr>
        <w:t>in,</w:t>
      </w:r>
      <w:r w:rsidR="008147AD">
        <w:rPr>
          <w:rFonts w:ascii="Times New Roman" w:hAnsi="Times New Roman" w:cs="Times New Roman"/>
          <w:sz w:val="24"/>
          <w:szCs w:val="24"/>
        </w:rPr>
        <w:t xml:space="preserve"> valiye madde 11/C hükmünde tanınan yetkinin dışında kaldığı şüphesizdir</w:t>
      </w:r>
      <w:r w:rsidR="008147AD">
        <w:rPr>
          <w:rStyle w:val="FootnoteReference"/>
          <w:rFonts w:ascii="Times New Roman" w:hAnsi="Times New Roman" w:cs="Times New Roman"/>
          <w:sz w:val="24"/>
          <w:szCs w:val="24"/>
        </w:rPr>
        <w:footnoteReference w:id="154"/>
      </w:r>
      <w:r w:rsidR="008147AD">
        <w:rPr>
          <w:rFonts w:ascii="Times New Roman" w:hAnsi="Times New Roman" w:cs="Times New Roman"/>
          <w:sz w:val="24"/>
          <w:szCs w:val="24"/>
        </w:rPr>
        <w:t xml:space="preserve">. </w:t>
      </w:r>
    </w:p>
    <w:p w14:paraId="753281F0" w14:textId="77777777" w:rsidR="00AB6FAB" w:rsidRPr="008D789E" w:rsidRDefault="00AB6FAB" w:rsidP="008D789E">
      <w:pPr>
        <w:pStyle w:val="ListParagraph"/>
        <w:numPr>
          <w:ilvl w:val="0"/>
          <w:numId w:val="6"/>
        </w:numPr>
        <w:spacing w:before="100" w:beforeAutospacing="1"/>
        <w:ind w:left="426"/>
        <w:jc w:val="both"/>
        <w:rPr>
          <w:rFonts w:ascii="Times New Roman" w:hAnsi="Times New Roman" w:cs="Times New Roman"/>
          <w:b/>
          <w:sz w:val="24"/>
          <w:szCs w:val="24"/>
        </w:rPr>
      </w:pPr>
      <w:r w:rsidRPr="008D789E">
        <w:rPr>
          <w:rFonts w:ascii="Times New Roman" w:hAnsi="Times New Roman" w:cs="Times New Roman"/>
          <w:b/>
          <w:sz w:val="24"/>
          <w:szCs w:val="24"/>
        </w:rPr>
        <w:t>1593 sayılı Umumi Hıfzıssıhha Kanunu’ndan Kaynaklanan Sınırlar</w:t>
      </w:r>
    </w:p>
    <w:p w14:paraId="2DAFBC0A" w14:textId="301895CE" w:rsidR="00BA7782" w:rsidRPr="00FE623A" w:rsidRDefault="00A940EA" w:rsidP="008D789E">
      <w:pPr>
        <w:spacing w:before="100" w:beforeAutospacing="1"/>
        <w:ind w:firstLine="567"/>
        <w:jc w:val="both"/>
        <w:rPr>
          <w:rFonts w:ascii="Times New Roman" w:eastAsia="Times New Roman" w:hAnsi="Times New Roman" w:cs="Times New Roman"/>
          <w:sz w:val="24"/>
          <w:szCs w:val="24"/>
          <w:lang w:eastAsia="tr-TR"/>
        </w:rPr>
      </w:pPr>
      <w:r w:rsidRPr="00FE623A">
        <w:rPr>
          <w:rFonts w:ascii="Times New Roman" w:eastAsia="Times New Roman" w:hAnsi="Times New Roman" w:cs="Times New Roman"/>
          <w:sz w:val="24"/>
          <w:szCs w:val="24"/>
          <w:lang w:eastAsia="tr-TR"/>
        </w:rPr>
        <w:t>Kamu düzeninin bozulmasını engelleme yükümlülüğü yalnızca genel kolluk yetkisinin kullanılmasıyla değil, çoğu zaman özel mevzuatı kapsamında faaliyet yürüten teknik ve uzmanlık sahibi idarelerce kullanılan özel kolluk yetkileriyle</w:t>
      </w:r>
      <w:r w:rsidR="00230C38">
        <w:rPr>
          <w:rFonts w:ascii="Times New Roman" w:eastAsia="Times New Roman" w:hAnsi="Times New Roman" w:cs="Times New Roman"/>
          <w:sz w:val="24"/>
          <w:szCs w:val="24"/>
          <w:lang w:eastAsia="tr-TR"/>
        </w:rPr>
        <w:t xml:space="preserve"> de</w:t>
      </w:r>
      <w:r w:rsidRPr="00FE623A">
        <w:rPr>
          <w:rFonts w:ascii="Times New Roman" w:eastAsia="Times New Roman" w:hAnsi="Times New Roman" w:cs="Times New Roman"/>
          <w:sz w:val="24"/>
          <w:szCs w:val="24"/>
          <w:lang w:eastAsia="tr-TR"/>
        </w:rPr>
        <w:t xml:space="preserve"> yerine getirilmektedir. 5442 sayılı Kanun’da valilere tanınan yetki, belli bir konu sınırlaması olmayan, genel bir yetki olduğundan, </w:t>
      </w:r>
      <w:r w:rsidR="00BA7782" w:rsidRPr="00FE623A">
        <w:rPr>
          <w:rFonts w:ascii="Times New Roman" w:eastAsia="Times New Roman" w:hAnsi="Times New Roman" w:cs="Times New Roman"/>
          <w:sz w:val="24"/>
          <w:szCs w:val="24"/>
          <w:lang w:eastAsia="tr-TR"/>
        </w:rPr>
        <w:t xml:space="preserve">özel kolluk yetkilerinin öngörüldüğü durumlarda da valinin buradaki genel kolluk yetkisinin varlığını sürdürmesi gündeme gelmektedir. Bu durum ise zaman zaman yetki çatışması şeklinde görülen bir yetki karmaşasını beraberinde getirmektedir. </w:t>
      </w:r>
    </w:p>
    <w:p w14:paraId="49CD9C2E" w14:textId="67CACAB9" w:rsidR="00A940EA" w:rsidRPr="00FE623A" w:rsidRDefault="00A940EA" w:rsidP="008D789E">
      <w:pPr>
        <w:spacing w:before="100" w:beforeAutospacing="1"/>
        <w:ind w:firstLine="567"/>
        <w:jc w:val="both"/>
        <w:rPr>
          <w:rFonts w:ascii="Times New Roman" w:eastAsia="Times New Roman" w:hAnsi="Times New Roman" w:cs="Times New Roman"/>
          <w:sz w:val="24"/>
          <w:szCs w:val="24"/>
          <w:lang w:eastAsia="tr-TR"/>
        </w:rPr>
      </w:pPr>
      <w:r w:rsidRPr="00FE623A">
        <w:rPr>
          <w:rFonts w:ascii="Times New Roman" w:eastAsia="Times New Roman" w:hAnsi="Times New Roman" w:cs="Times New Roman"/>
          <w:sz w:val="24"/>
          <w:szCs w:val="24"/>
          <w:lang w:eastAsia="tr-TR"/>
        </w:rPr>
        <w:t xml:space="preserve">Kamu düzeninin sağlanması amacıyla valiye tanınan genel kolluk yetkisinin yanında, genel sağlığın korunması amacıyla başta Sağlık Bakanlığı olmak üzere teknik ve uzmanlık sahibi idarelere de birtakım özel kolluk yetkileri tanınmıştır. Covid-19 pandemisiyle mücadele çerçevesinde İçişleri Bakanı ve valilerden sonra belki de en yoğun kolluk tedbiri alan idari birim Sağlık Bakanlığı olduğundan, özel kolluk yetkisine yönelik açıklamalarımızı Sağlık Bakanlığı ve 1593 sayılı Umumi Hıfzıssıhha Kanunu üzerinden yapacağız. Ancak belirtmemiz gerekir ki, 5442 sayılı Kanun’daki genel yetkinin sınırlandırılmasına yönelik değerlendirmelerimiz, diğer kanunlarda yer alan özel kolluk düzenlemeleri bakımından da geçerliliğini koruyacaktır. </w:t>
      </w:r>
    </w:p>
    <w:p w14:paraId="6FED74AA" w14:textId="17C831BF" w:rsidR="008D789E" w:rsidRPr="00FE623A" w:rsidRDefault="008D789E" w:rsidP="008D789E">
      <w:pPr>
        <w:spacing w:before="100" w:beforeAutospacing="1"/>
        <w:ind w:firstLine="567"/>
        <w:jc w:val="both"/>
        <w:rPr>
          <w:rFonts w:ascii="Times New Roman" w:eastAsia="Times New Roman" w:hAnsi="Times New Roman" w:cs="Times New Roman"/>
          <w:sz w:val="24"/>
          <w:szCs w:val="24"/>
          <w:lang w:eastAsia="tr-TR"/>
        </w:rPr>
      </w:pPr>
      <w:r w:rsidRPr="00FE623A">
        <w:rPr>
          <w:rFonts w:ascii="Times New Roman" w:eastAsia="Times New Roman" w:hAnsi="Times New Roman" w:cs="Times New Roman"/>
          <w:sz w:val="24"/>
          <w:szCs w:val="24"/>
          <w:lang w:eastAsia="tr-TR"/>
        </w:rPr>
        <w:t>Salgın hastalıklarla mücadeleye yönelik olarak Sağlık Bakanlığı’nın yetkileri 1593 sayılı Umumi Hıfzıssıhha Kanunu’nun 57. maddesi ve devamında düzenlenmiştir. Bu doğrultuda anılan Kanun’un 57. maddesinde bazı salgın hastalıklar sıralanmış, bu hastalıklardan birinin ortaya çıkması</w:t>
      </w:r>
      <w:r w:rsidRPr="00FE623A">
        <w:rPr>
          <w:rFonts w:ascii="Tahoma" w:eastAsia="Times New Roman" w:hAnsi="Tahoma" w:cs="Tahoma"/>
          <w:sz w:val="24"/>
          <w:szCs w:val="24"/>
          <w:lang w:eastAsia="tr-TR"/>
        </w:rPr>
        <w:t>﻿</w:t>
      </w:r>
      <w:r w:rsidRPr="00FE623A">
        <w:rPr>
          <w:rFonts w:ascii="Times New Roman" w:eastAsia="Times New Roman" w:hAnsi="Times New Roman" w:cs="Times New Roman"/>
          <w:sz w:val="24"/>
          <w:szCs w:val="24"/>
          <w:lang w:eastAsia="tr-TR"/>
        </w:rPr>
        <w:t xml:space="preserve"> veya bunlar</w:t>
      </w:r>
      <w:r w:rsidR="00247B1A">
        <w:rPr>
          <w:rFonts w:ascii="Times New Roman" w:eastAsia="Times New Roman" w:hAnsi="Times New Roman" w:cs="Times New Roman"/>
          <w:sz w:val="24"/>
          <w:szCs w:val="24"/>
          <w:lang w:eastAsia="tr-TR"/>
        </w:rPr>
        <w:t>dan</w:t>
      </w:r>
      <w:r w:rsidRPr="00FE623A">
        <w:rPr>
          <w:rFonts w:ascii="Times New Roman" w:eastAsia="Times New Roman" w:hAnsi="Times New Roman" w:cs="Times New Roman"/>
          <w:sz w:val="24"/>
          <w:szCs w:val="24"/>
          <w:lang w:eastAsia="tr-TR"/>
        </w:rPr>
        <w:t xml:space="preserve"> şüphe edilmesi</w:t>
      </w:r>
      <w:r w:rsidR="00247B1A">
        <w:rPr>
          <w:rFonts w:ascii="Times New Roman" w:eastAsia="Times New Roman" w:hAnsi="Times New Roman" w:cs="Times New Roman"/>
          <w:sz w:val="24"/>
          <w:szCs w:val="24"/>
          <w:lang w:eastAsia="tr-TR"/>
        </w:rPr>
        <w:t>,</w:t>
      </w:r>
      <w:r w:rsidRPr="00FE623A">
        <w:rPr>
          <w:rFonts w:ascii="Times New Roman" w:eastAsia="Times New Roman" w:hAnsi="Times New Roman" w:cs="Times New Roman"/>
          <w:sz w:val="24"/>
          <w:szCs w:val="24"/>
          <w:lang w:eastAsia="tr-TR"/>
        </w:rPr>
        <w:t xml:space="preserve"> ölüm meydana gelmesi durumunda sağlık personeline durumu bildirme yükümlülüğü öngörülmüştür</w:t>
      </w:r>
      <w:r w:rsidR="00BA7782" w:rsidRPr="00FE623A">
        <w:rPr>
          <w:rStyle w:val="FootnoteReference"/>
          <w:rFonts w:ascii="Times New Roman" w:eastAsia="Times New Roman" w:hAnsi="Times New Roman" w:cs="Times New Roman"/>
          <w:sz w:val="24"/>
          <w:szCs w:val="24"/>
          <w:lang w:eastAsia="tr-TR"/>
        </w:rPr>
        <w:footnoteReference w:id="155"/>
      </w:r>
      <w:r w:rsidRPr="00FE623A">
        <w:rPr>
          <w:rFonts w:ascii="Times New Roman" w:eastAsia="Times New Roman" w:hAnsi="Times New Roman" w:cs="Times New Roman"/>
          <w:sz w:val="24"/>
          <w:szCs w:val="24"/>
          <w:lang w:eastAsia="tr-TR"/>
        </w:rPr>
        <w:t xml:space="preserve">. Takip eden maddelerde ise, bildirimi zorunlu olan hastalıklarla mücadele </w:t>
      </w:r>
      <w:r w:rsidR="00247B1A">
        <w:rPr>
          <w:rFonts w:ascii="Times New Roman" w:eastAsia="Times New Roman" w:hAnsi="Times New Roman" w:cs="Times New Roman"/>
          <w:sz w:val="24"/>
          <w:szCs w:val="24"/>
          <w:lang w:eastAsia="tr-TR"/>
        </w:rPr>
        <w:t>amacıyla</w:t>
      </w:r>
      <w:r w:rsidR="00247B1A" w:rsidRPr="00FE623A">
        <w:rPr>
          <w:rFonts w:ascii="Times New Roman" w:eastAsia="Times New Roman" w:hAnsi="Times New Roman" w:cs="Times New Roman"/>
          <w:sz w:val="24"/>
          <w:szCs w:val="24"/>
          <w:lang w:eastAsia="tr-TR"/>
        </w:rPr>
        <w:t xml:space="preserve"> </w:t>
      </w:r>
      <w:r w:rsidRPr="00FE623A">
        <w:rPr>
          <w:rFonts w:ascii="Times New Roman" w:eastAsia="Times New Roman" w:hAnsi="Times New Roman" w:cs="Times New Roman"/>
          <w:sz w:val="24"/>
          <w:szCs w:val="24"/>
          <w:lang w:eastAsia="tr-TR"/>
        </w:rPr>
        <w:t xml:space="preserve">alınabilecek tedbirler düzenlenmiştir. </w:t>
      </w:r>
    </w:p>
    <w:p w14:paraId="03A18371" w14:textId="21C36D7D" w:rsidR="008D789E" w:rsidRPr="00FE623A" w:rsidRDefault="008D789E" w:rsidP="00114EBE">
      <w:pPr>
        <w:pStyle w:val="FootnoteText"/>
        <w:ind w:firstLine="567"/>
        <w:jc w:val="both"/>
        <w:rPr>
          <w:rFonts w:ascii="Times New Roman" w:eastAsia="Times New Roman" w:hAnsi="Times New Roman" w:cs="Times New Roman"/>
          <w:sz w:val="24"/>
          <w:szCs w:val="24"/>
          <w:lang w:eastAsia="tr-TR"/>
        </w:rPr>
      </w:pPr>
      <w:r w:rsidRPr="00FE623A">
        <w:rPr>
          <w:rFonts w:ascii="Times New Roman" w:eastAsia="Times New Roman" w:hAnsi="Times New Roman" w:cs="Times New Roman"/>
          <w:sz w:val="24"/>
          <w:szCs w:val="24"/>
          <w:lang w:eastAsia="tr-TR"/>
        </w:rPr>
        <w:t xml:space="preserve">Salgın hastalıkların ortaya çıkması durumunda 1593 sayılı Kanun’un 67. maddesi uyarınca öngörülen ilk yetki, salgın hastalık taşıyan ya da taşıdığı şüphesi bulunan kişilerin muayene edilmesi ve hastalığın ortaya çıkışı ve seyrine dair bilgi alınabilmesidir. Bu yetkinin kullanılmasına karşı koyanlara aynı </w:t>
      </w:r>
      <w:r w:rsidR="004B7BD0" w:rsidRPr="00FE623A">
        <w:rPr>
          <w:rFonts w:ascii="Times New Roman" w:eastAsia="Times New Roman" w:hAnsi="Times New Roman" w:cs="Times New Roman"/>
          <w:sz w:val="24"/>
          <w:szCs w:val="24"/>
          <w:lang w:eastAsia="tr-TR"/>
        </w:rPr>
        <w:t>K</w:t>
      </w:r>
      <w:r w:rsidRPr="00FE623A">
        <w:rPr>
          <w:rFonts w:ascii="Times New Roman" w:eastAsia="Times New Roman" w:hAnsi="Times New Roman" w:cs="Times New Roman"/>
          <w:sz w:val="24"/>
          <w:szCs w:val="24"/>
          <w:lang w:eastAsia="tr-TR"/>
        </w:rPr>
        <w:t>anun</w:t>
      </w:r>
      <w:r w:rsidR="004B7BD0" w:rsidRPr="00FE623A">
        <w:rPr>
          <w:rFonts w:ascii="Times New Roman" w:eastAsia="Times New Roman" w:hAnsi="Times New Roman" w:cs="Times New Roman"/>
          <w:sz w:val="24"/>
          <w:szCs w:val="24"/>
          <w:lang w:eastAsia="tr-TR"/>
        </w:rPr>
        <w:t>’un 282. maddesi</w:t>
      </w:r>
      <w:r w:rsidRPr="00FE623A">
        <w:rPr>
          <w:rFonts w:ascii="Times New Roman" w:eastAsia="Times New Roman" w:hAnsi="Times New Roman" w:cs="Times New Roman"/>
          <w:sz w:val="24"/>
          <w:szCs w:val="24"/>
          <w:lang w:eastAsia="tr-TR"/>
        </w:rPr>
        <w:t xml:space="preserve"> uyarınca </w:t>
      </w:r>
      <w:r w:rsidR="00114EBE" w:rsidRPr="00FE623A">
        <w:rPr>
          <w:rFonts w:ascii="Times New Roman" w:eastAsia="Times New Roman" w:hAnsi="Times New Roman" w:cs="Times New Roman"/>
          <w:sz w:val="24"/>
          <w:szCs w:val="24"/>
          <w:lang w:eastAsia="tr-TR"/>
        </w:rPr>
        <w:t>idari para cezası</w:t>
      </w:r>
      <w:r w:rsidRPr="00FE623A">
        <w:rPr>
          <w:rFonts w:ascii="Times New Roman" w:eastAsia="Times New Roman" w:hAnsi="Times New Roman" w:cs="Times New Roman"/>
          <w:sz w:val="24"/>
          <w:szCs w:val="24"/>
          <w:lang w:eastAsia="tr-TR"/>
        </w:rPr>
        <w:t xml:space="preserve"> uygulanmaktadır. Bunun yanında, Kanun’un 72. maddesine göre </w:t>
      </w:r>
      <w:r w:rsidRPr="00FE623A">
        <w:rPr>
          <w:rFonts w:ascii="Tahoma" w:eastAsia="Times New Roman" w:hAnsi="Tahoma" w:cs="Tahoma"/>
          <w:sz w:val="24"/>
          <w:szCs w:val="24"/>
          <w:lang w:eastAsia="tr-TR"/>
        </w:rPr>
        <w:t>﻿</w:t>
      </w:r>
      <w:r w:rsidRPr="00FE623A">
        <w:rPr>
          <w:rFonts w:ascii="Times New Roman" w:eastAsia="Times New Roman" w:hAnsi="Times New Roman" w:cs="Times New Roman"/>
          <w:sz w:val="24"/>
          <w:szCs w:val="24"/>
          <w:lang w:eastAsia="tr-TR"/>
        </w:rPr>
        <w:t>hasta olanların, hasta olduğundan şüphe edilenlerin veya hastalığı taşıyan kişilerle teması bulunan kişilerin belirlenen süre boyunca sağlık personeli tarafından tecrit ve müşahede altına alınmasına karar verilebilmektedir</w:t>
      </w:r>
      <w:r w:rsidR="00324DCA" w:rsidRPr="00FE623A">
        <w:rPr>
          <w:rStyle w:val="FootnoteReference"/>
          <w:rFonts w:ascii="Times New Roman" w:eastAsia="Times New Roman" w:hAnsi="Times New Roman" w:cs="Times New Roman"/>
          <w:sz w:val="24"/>
          <w:szCs w:val="24"/>
          <w:lang w:eastAsia="tr-TR"/>
        </w:rPr>
        <w:footnoteReference w:id="156"/>
      </w:r>
      <w:r w:rsidRPr="00FE623A">
        <w:rPr>
          <w:rFonts w:ascii="Times New Roman" w:eastAsia="Times New Roman" w:hAnsi="Times New Roman" w:cs="Times New Roman"/>
          <w:sz w:val="24"/>
          <w:szCs w:val="24"/>
          <w:lang w:eastAsia="tr-TR"/>
        </w:rPr>
        <w:t xml:space="preserve">. </w:t>
      </w:r>
      <w:r w:rsidR="00247B1A">
        <w:rPr>
          <w:rFonts w:ascii="Times New Roman" w:eastAsia="Times New Roman" w:hAnsi="Times New Roman" w:cs="Times New Roman"/>
          <w:sz w:val="24"/>
          <w:szCs w:val="24"/>
          <w:lang w:eastAsia="tr-TR"/>
        </w:rPr>
        <w:t>Ayrıca</w:t>
      </w:r>
      <w:r w:rsidRPr="00FE623A">
        <w:rPr>
          <w:rFonts w:ascii="Times New Roman" w:eastAsia="Times New Roman" w:hAnsi="Times New Roman" w:cs="Times New Roman"/>
          <w:sz w:val="24"/>
          <w:szCs w:val="24"/>
          <w:lang w:eastAsia="tr-TR"/>
        </w:rPr>
        <w:t xml:space="preserve">, </w:t>
      </w:r>
      <w:r w:rsidRPr="00FE623A">
        <w:rPr>
          <w:rFonts w:ascii="Tahoma" w:eastAsia="Times New Roman" w:hAnsi="Tahoma" w:cs="Tahoma"/>
          <w:sz w:val="24"/>
          <w:szCs w:val="24"/>
          <w:lang w:eastAsia="tr-TR"/>
        </w:rPr>
        <w:t>﻿</w:t>
      </w:r>
      <w:r w:rsidRPr="00FE623A">
        <w:rPr>
          <w:rFonts w:ascii="Times New Roman" w:eastAsia="Times New Roman" w:hAnsi="Times New Roman" w:cs="Times New Roman"/>
          <w:sz w:val="24"/>
          <w:szCs w:val="24"/>
          <w:lang w:eastAsia="tr-TR"/>
        </w:rPr>
        <w:t xml:space="preserve">hastalara veya bu kişilerle temas kuranlara aşı veya serum uygulanmasına karar verilebilmektedir. </w:t>
      </w:r>
      <w:r w:rsidR="00114EBE" w:rsidRPr="00FE623A">
        <w:rPr>
          <w:rFonts w:ascii="Times New Roman" w:hAnsi="Times New Roman" w:cs="Times New Roman"/>
          <w:sz w:val="24"/>
          <w:szCs w:val="24"/>
        </w:rPr>
        <w:t xml:space="preserve">Aynı maddede sayılan diğer tedbirler ise, eşya ve binaların dezenfekte edilmesi, hastalığın yayılmasına sebep olan haşarat ve hayvanların itlafı, ülke içerisinde seyahat eden kimselerin gerekli görülen yerlerde muayenesi ve eşyalarının dezenfekte edilmesi, hastalığın ortaya çıkmasına ve yayılmasına yol açan gıda maddelerinin yasaklanması, içerisinde salgın hastalık ortaya çıkan kamusal alanların set ve tahliyesi şeklinde sıralanabilir. </w:t>
      </w:r>
      <w:r w:rsidRPr="00FE623A">
        <w:rPr>
          <w:rFonts w:ascii="Times New Roman" w:eastAsia="Times New Roman" w:hAnsi="Times New Roman" w:cs="Times New Roman"/>
          <w:sz w:val="24"/>
          <w:szCs w:val="24"/>
          <w:lang w:eastAsia="tr-TR"/>
        </w:rPr>
        <w:t>Bunun yanında, salgın hastalıkla mücadele çerçevesinde, yurt dışından gelen kişilerin muayenesi ya</w:t>
      </w:r>
      <w:r w:rsidR="00247B1A">
        <w:rPr>
          <w:rFonts w:ascii="Times New Roman" w:eastAsia="Times New Roman" w:hAnsi="Times New Roman" w:cs="Times New Roman"/>
          <w:sz w:val="24"/>
          <w:szCs w:val="24"/>
          <w:lang w:eastAsia="tr-TR"/>
        </w:rPr>
        <w:t xml:space="preserve"> </w:t>
      </w:r>
      <w:r w:rsidRPr="00FE623A">
        <w:rPr>
          <w:rFonts w:ascii="Times New Roman" w:eastAsia="Times New Roman" w:hAnsi="Times New Roman" w:cs="Times New Roman"/>
          <w:sz w:val="24"/>
          <w:szCs w:val="24"/>
          <w:lang w:eastAsia="tr-TR"/>
        </w:rPr>
        <w:t>da izolasyon altına alınabilmesi Kanun’un 54. maddesinde düzenlenmiştir</w:t>
      </w:r>
      <w:r w:rsidR="00BA2489">
        <w:rPr>
          <w:rStyle w:val="FootnoteReference"/>
          <w:rFonts w:ascii="Times New Roman" w:eastAsia="Times New Roman" w:hAnsi="Times New Roman" w:cs="Times New Roman"/>
          <w:sz w:val="24"/>
          <w:szCs w:val="24"/>
          <w:lang w:eastAsia="tr-TR"/>
        </w:rPr>
        <w:footnoteReference w:id="157"/>
      </w:r>
      <w:r w:rsidRPr="00FE623A">
        <w:rPr>
          <w:rFonts w:ascii="Times New Roman" w:eastAsia="Times New Roman" w:hAnsi="Times New Roman" w:cs="Times New Roman"/>
          <w:sz w:val="24"/>
          <w:szCs w:val="24"/>
          <w:lang w:eastAsia="tr-TR"/>
        </w:rPr>
        <w:t>.</w:t>
      </w:r>
      <w:r w:rsidR="00114EBE" w:rsidRPr="00FE623A">
        <w:rPr>
          <w:rFonts w:ascii="Times New Roman" w:eastAsia="Times New Roman" w:hAnsi="Times New Roman" w:cs="Times New Roman"/>
          <w:sz w:val="24"/>
          <w:szCs w:val="24"/>
          <w:lang w:eastAsia="tr-TR"/>
        </w:rPr>
        <w:t xml:space="preserve"> </w:t>
      </w:r>
    </w:p>
    <w:p w14:paraId="663C25E5" w14:textId="77777777" w:rsidR="00114EBE" w:rsidRPr="00FE623A" w:rsidRDefault="00114EBE" w:rsidP="00114EBE">
      <w:pPr>
        <w:pStyle w:val="FootnoteText"/>
        <w:ind w:firstLine="567"/>
        <w:jc w:val="both"/>
        <w:rPr>
          <w:rFonts w:ascii="Times New Roman" w:hAnsi="Times New Roman" w:cs="Times New Roman"/>
          <w:sz w:val="24"/>
          <w:szCs w:val="24"/>
        </w:rPr>
      </w:pPr>
    </w:p>
    <w:p w14:paraId="2C86A39A" w14:textId="2482ACDB" w:rsidR="00114EBE" w:rsidRPr="00FE623A" w:rsidRDefault="00114EBE" w:rsidP="00114EBE">
      <w:pPr>
        <w:pStyle w:val="FootnoteText"/>
        <w:ind w:firstLine="567"/>
        <w:jc w:val="both"/>
        <w:rPr>
          <w:rFonts w:ascii="Times New Roman" w:hAnsi="Times New Roman" w:cs="Times New Roman"/>
          <w:sz w:val="24"/>
          <w:szCs w:val="24"/>
        </w:rPr>
      </w:pPr>
      <w:r w:rsidRPr="00FE623A">
        <w:rPr>
          <w:rFonts w:ascii="Times New Roman" w:hAnsi="Times New Roman" w:cs="Times New Roman"/>
          <w:sz w:val="24"/>
          <w:szCs w:val="24"/>
        </w:rPr>
        <w:t>Görüldüğü gibi 1593 sayılı Kanun’da salgın hastalıklarla mücadele amacıyla Sağlık Bakanlığına gerek hasta olan ya da hasta olduğundan şüphelenilen kimseler ile bunların eşyaları üzerinde ve gerek sağlık</w:t>
      </w:r>
      <w:r w:rsidR="00FC47B7">
        <w:rPr>
          <w:rFonts w:ascii="Times New Roman" w:hAnsi="Times New Roman" w:cs="Times New Roman"/>
          <w:sz w:val="24"/>
          <w:szCs w:val="24"/>
        </w:rPr>
        <w:t>lı</w:t>
      </w:r>
      <w:r w:rsidRPr="00FE623A">
        <w:rPr>
          <w:rFonts w:ascii="Times New Roman" w:hAnsi="Times New Roman" w:cs="Times New Roman"/>
          <w:sz w:val="24"/>
          <w:szCs w:val="24"/>
        </w:rPr>
        <w:t xml:space="preserve"> kimseler üzerinde tedbirler alabilme yetkisi </w:t>
      </w:r>
      <w:r w:rsidR="00247B1A">
        <w:rPr>
          <w:rFonts w:ascii="Times New Roman" w:hAnsi="Times New Roman" w:cs="Times New Roman"/>
          <w:sz w:val="24"/>
          <w:szCs w:val="24"/>
        </w:rPr>
        <w:t>tanınmıştır</w:t>
      </w:r>
      <w:r w:rsidR="00B227B1">
        <w:rPr>
          <w:rStyle w:val="FootnoteReference"/>
          <w:rFonts w:ascii="Times New Roman" w:hAnsi="Times New Roman" w:cs="Times New Roman"/>
          <w:sz w:val="24"/>
          <w:szCs w:val="24"/>
        </w:rPr>
        <w:footnoteReference w:id="158"/>
      </w:r>
      <w:r w:rsidRPr="00FE623A">
        <w:rPr>
          <w:rFonts w:ascii="Times New Roman" w:hAnsi="Times New Roman" w:cs="Times New Roman"/>
          <w:sz w:val="24"/>
          <w:szCs w:val="24"/>
        </w:rPr>
        <w:t>.</w:t>
      </w:r>
      <w:r w:rsidR="005D58B0" w:rsidRPr="00FE623A">
        <w:rPr>
          <w:rFonts w:ascii="Times New Roman" w:hAnsi="Times New Roman" w:cs="Times New Roman"/>
          <w:sz w:val="24"/>
          <w:szCs w:val="24"/>
        </w:rPr>
        <w:t xml:space="preserve"> Bunlardan </w:t>
      </w:r>
      <w:r w:rsidR="00B16212" w:rsidRPr="00FE623A">
        <w:rPr>
          <w:rFonts w:ascii="Times New Roman" w:eastAsia="Times New Roman" w:hAnsi="Times New Roman" w:cs="Times New Roman"/>
          <w:sz w:val="24"/>
          <w:szCs w:val="24"/>
          <w:lang w:eastAsia="tr-TR"/>
        </w:rPr>
        <w:t>kişilerin</w:t>
      </w:r>
      <w:r w:rsidR="001A2A1B" w:rsidRPr="00FE623A">
        <w:rPr>
          <w:rFonts w:ascii="Times New Roman" w:eastAsia="Times New Roman" w:hAnsi="Times New Roman" w:cs="Times New Roman"/>
          <w:sz w:val="24"/>
          <w:szCs w:val="24"/>
          <w:lang w:eastAsia="tr-TR"/>
        </w:rPr>
        <w:t xml:space="preserve"> belirlenen süre boyunca tecrit</w:t>
      </w:r>
      <w:r w:rsidR="00B16212" w:rsidRPr="00FE623A">
        <w:rPr>
          <w:rFonts w:ascii="Times New Roman" w:eastAsia="Times New Roman" w:hAnsi="Times New Roman" w:cs="Times New Roman"/>
          <w:sz w:val="24"/>
          <w:szCs w:val="24"/>
          <w:lang w:eastAsia="tr-TR"/>
        </w:rPr>
        <w:t xml:space="preserve"> edilmesi, muayene edilmesi ve hastalığın ortaya çıkışı ve seyrine dair bilgi alınması, aşı veya serum uygulanması </w:t>
      </w:r>
      <w:r w:rsidR="005D58B0" w:rsidRPr="00FE623A">
        <w:rPr>
          <w:rFonts w:ascii="Times New Roman" w:hAnsi="Times New Roman" w:cs="Times New Roman"/>
          <w:sz w:val="24"/>
          <w:szCs w:val="24"/>
        </w:rPr>
        <w:t>tedbirlerinin yalnızca hasta kişiler ile hasta olduğundan şüphe duyulan kiş</w:t>
      </w:r>
      <w:r w:rsidR="002D4D14" w:rsidRPr="00FE623A">
        <w:rPr>
          <w:rFonts w:ascii="Times New Roman" w:hAnsi="Times New Roman" w:cs="Times New Roman"/>
          <w:sz w:val="24"/>
          <w:szCs w:val="24"/>
        </w:rPr>
        <w:t>i</w:t>
      </w:r>
      <w:r w:rsidR="005D58B0" w:rsidRPr="00FE623A">
        <w:rPr>
          <w:rFonts w:ascii="Times New Roman" w:hAnsi="Times New Roman" w:cs="Times New Roman"/>
          <w:sz w:val="24"/>
          <w:szCs w:val="24"/>
        </w:rPr>
        <w:t xml:space="preserve">ler hakkında alınabileceği kanunun lafzından anlaşılmaktadır. Buna karşılık, </w:t>
      </w:r>
      <w:r w:rsidR="00B16212" w:rsidRPr="00FE623A">
        <w:rPr>
          <w:rFonts w:ascii="Times New Roman" w:hAnsi="Times New Roman" w:cs="Times New Roman"/>
          <w:sz w:val="24"/>
          <w:szCs w:val="24"/>
        </w:rPr>
        <w:t xml:space="preserve">Kanun’da sayılmış olan, </w:t>
      </w:r>
      <w:r w:rsidR="00B16212" w:rsidRPr="00FE623A">
        <w:rPr>
          <w:rFonts w:ascii="Times New Roman" w:eastAsia="Times New Roman" w:hAnsi="Times New Roman" w:cs="Times New Roman"/>
          <w:sz w:val="24"/>
          <w:szCs w:val="24"/>
          <w:lang w:eastAsia="tr-TR"/>
        </w:rPr>
        <w:t xml:space="preserve">yurt dışından gelen kişilerin muayenesi ya da izolasyon altına alınması, </w:t>
      </w:r>
      <w:r w:rsidR="00B16212" w:rsidRPr="00FE623A">
        <w:rPr>
          <w:rFonts w:ascii="Times New Roman" w:hAnsi="Times New Roman" w:cs="Times New Roman"/>
          <w:sz w:val="24"/>
          <w:szCs w:val="24"/>
        </w:rPr>
        <w:t>ülke içerisinde seyahat eden kimselerin muayenesi ve eşyalarının dezenfekte edilmesi ve salgın hastalık ortaya çıkan kamusal alanların set ve tahliyesi</w:t>
      </w:r>
      <w:r w:rsidR="00B16212" w:rsidRPr="00FE623A">
        <w:rPr>
          <w:rFonts w:ascii="Times New Roman" w:eastAsia="Times New Roman" w:hAnsi="Times New Roman" w:cs="Times New Roman"/>
          <w:sz w:val="24"/>
          <w:szCs w:val="24"/>
          <w:lang w:eastAsia="tr-TR"/>
        </w:rPr>
        <w:t xml:space="preserve"> </w:t>
      </w:r>
      <w:r w:rsidR="005D58B0" w:rsidRPr="00FE623A">
        <w:rPr>
          <w:rFonts w:ascii="Times New Roman" w:hAnsi="Times New Roman" w:cs="Times New Roman"/>
          <w:sz w:val="24"/>
          <w:szCs w:val="24"/>
        </w:rPr>
        <w:t>tedbirler</w:t>
      </w:r>
      <w:r w:rsidR="00B16212" w:rsidRPr="00FE623A">
        <w:rPr>
          <w:rFonts w:ascii="Times New Roman" w:hAnsi="Times New Roman" w:cs="Times New Roman"/>
          <w:sz w:val="24"/>
          <w:szCs w:val="24"/>
        </w:rPr>
        <w:t>i</w:t>
      </w:r>
      <w:r w:rsidR="005D58B0" w:rsidRPr="00FE623A">
        <w:rPr>
          <w:rFonts w:ascii="Times New Roman" w:hAnsi="Times New Roman" w:cs="Times New Roman"/>
          <w:sz w:val="24"/>
          <w:szCs w:val="24"/>
        </w:rPr>
        <w:t xml:space="preserve"> bakımından böyle bir sınırlama öngörülmemiştir. Dolay</w:t>
      </w:r>
      <w:r w:rsidR="008938C4" w:rsidRPr="00FE623A">
        <w:rPr>
          <w:rFonts w:ascii="Times New Roman" w:hAnsi="Times New Roman" w:cs="Times New Roman"/>
          <w:sz w:val="24"/>
          <w:szCs w:val="24"/>
        </w:rPr>
        <w:t>ı</w:t>
      </w:r>
      <w:r w:rsidR="005D58B0" w:rsidRPr="00FE623A">
        <w:rPr>
          <w:rFonts w:ascii="Times New Roman" w:hAnsi="Times New Roman" w:cs="Times New Roman"/>
          <w:sz w:val="24"/>
          <w:szCs w:val="24"/>
        </w:rPr>
        <w:t>sı</w:t>
      </w:r>
      <w:r w:rsidR="008938C4" w:rsidRPr="00FE623A">
        <w:rPr>
          <w:rFonts w:ascii="Times New Roman" w:hAnsi="Times New Roman" w:cs="Times New Roman"/>
          <w:sz w:val="24"/>
          <w:szCs w:val="24"/>
        </w:rPr>
        <w:t>yla bu tedbirlerin sağlıklı/hastalık emaresi göstermeyen kişiler üzerinde de alınabileceği söylenebilir.</w:t>
      </w:r>
      <w:r w:rsidR="005D58B0" w:rsidRPr="00FE623A">
        <w:rPr>
          <w:rFonts w:ascii="Times New Roman" w:hAnsi="Times New Roman" w:cs="Times New Roman"/>
          <w:sz w:val="24"/>
          <w:szCs w:val="24"/>
        </w:rPr>
        <w:t xml:space="preserve"> Her ne kadar Covid-19 pandemisiyle mücadele çerçevesinde Sağlık Bakanlığı tarafından çoğunlukla yalnızca hastalık taşıyan veya hastalık taşıdığından şüphe edilen kimselerin temel hak ve özgürlüklerini sınırlandıracak tedbirler alınmışsa da; bu durum Bakanlığın buradaki özel kolluk yetkisi çerçevesinde sağlıklı kişiler üzerinde de yukarıda belirtilen tedbirleri alabilmesinin mümkün olduğu gerçeğini değiştirmemektedir.</w:t>
      </w:r>
    </w:p>
    <w:p w14:paraId="443F0384" w14:textId="77777777" w:rsidR="004E4C9E" w:rsidRPr="00FE623A" w:rsidRDefault="004E4C9E" w:rsidP="00114EBE">
      <w:pPr>
        <w:pStyle w:val="FootnoteText"/>
        <w:ind w:firstLine="567"/>
        <w:jc w:val="both"/>
        <w:rPr>
          <w:rFonts w:ascii="Times New Roman" w:hAnsi="Times New Roman" w:cs="Times New Roman"/>
          <w:sz w:val="24"/>
          <w:szCs w:val="24"/>
        </w:rPr>
      </w:pPr>
    </w:p>
    <w:p w14:paraId="4076BE1D" w14:textId="442E1F01" w:rsidR="00CD6FDE" w:rsidRPr="00FE623A" w:rsidRDefault="004E4C9E" w:rsidP="00114EBE">
      <w:pPr>
        <w:pStyle w:val="FootnoteText"/>
        <w:ind w:firstLine="567"/>
        <w:jc w:val="both"/>
        <w:rPr>
          <w:rFonts w:ascii="Times New Roman" w:hAnsi="Times New Roman" w:cs="Times New Roman"/>
          <w:sz w:val="24"/>
          <w:szCs w:val="24"/>
        </w:rPr>
      </w:pPr>
      <w:r w:rsidRPr="00FE623A">
        <w:rPr>
          <w:rFonts w:ascii="Times New Roman" w:hAnsi="Times New Roman" w:cs="Times New Roman"/>
          <w:sz w:val="24"/>
          <w:szCs w:val="24"/>
        </w:rPr>
        <w:t xml:space="preserve">Bu bağlamda, önceki başlıklarda </w:t>
      </w:r>
      <w:r w:rsidR="00CD6FDE" w:rsidRPr="00FE623A">
        <w:rPr>
          <w:rFonts w:ascii="Times New Roman" w:hAnsi="Times New Roman" w:cs="Times New Roman"/>
          <w:sz w:val="24"/>
          <w:szCs w:val="24"/>
        </w:rPr>
        <w:t>değinmiş</w:t>
      </w:r>
      <w:r w:rsidRPr="00FE623A">
        <w:rPr>
          <w:rFonts w:ascii="Times New Roman" w:hAnsi="Times New Roman" w:cs="Times New Roman"/>
          <w:sz w:val="24"/>
          <w:szCs w:val="24"/>
        </w:rPr>
        <w:t xml:space="preserve"> olduğumuz</w:t>
      </w:r>
      <w:r w:rsidR="00CD6FDE" w:rsidRPr="00FE623A">
        <w:rPr>
          <w:rFonts w:ascii="Times New Roman" w:hAnsi="Times New Roman" w:cs="Times New Roman"/>
          <w:sz w:val="24"/>
          <w:szCs w:val="24"/>
        </w:rPr>
        <w:t xml:space="preserve"> bir sorunu burada da tartışmak istiyoruz. 1593 sayılı Umumi Hıfzıssıhha Kanunu çerçevesinde Sağlık Bakanlığı tarafından özel idari kolluk yetkisi kapsamında alınabilecek olan tedbirler, 5442 sayılı İl İdaresi Kanunu’nun 11/C hükmünde valiye tanınan genel kolluk yetkisine sınır oluşturacak mıdır? Başka bir deyişle, 1593 sayılı Kanun’da sıralanmış olan tedbirlerin, vali tarafından da aynen ya da içeriği değiştirilerek alınabilmesi mümkün </w:t>
      </w:r>
      <w:r w:rsidR="00247B1A">
        <w:rPr>
          <w:rFonts w:ascii="Times New Roman" w:hAnsi="Times New Roman" w:cs="Times New Roman"/>
          <w:sz w:val="24"/>
          <w:szCs w:val="24"/>
        </w:rPr>
        <w:t>müdür</w:t>
      </w:r>
      <w:r w:rsidR="00CD6FDE" w:rsidRPr="00FE623A">
        <w:rPr>
          <w:rFonts w:ascii="Times New Roman" w:hAnsi="Times New Roman" w:cs="Times New Roman"/>
          <w:sz w:val="24"/>
          <w:szCs w:val="24"/>
        </w:rPr>
        <w:t xml:space="preserve">? </w:t>
      </w:r>
    </w:p>
    <w:p w14:paraId="26682C3D" w14:textId="77777777" w:rsidR="00CD6FDE" w:rsidRPr="00FE623A" w:rsidRDefault="00CD6FDE" w:rsidP="00114EBE">
      <w:pPr>
        <w:pStyle w:val="FootnoteText"/>
        <w:ind w:firstLine="567"/>
        <w:jc w:val="both"/>
        <w:rPr>
          <w:rFonts w:ascii="Times New Roman" w:hAnsi="Times New Roman" w:cs="Times New Roman"/>
          <w:sz w:val="24"/>
          <w:szCs w:val="24"/>
        </w:rPr>
      </w:pPr>
    </w:p>
    <w:p w14:paraId="0575E180" w14:textId="38685436" w:rsidR="004E4C9E" w:rsidRPr="00FE623A" w:rsidRDefault="00CD6FDE" w:rsidP="00114EBE">
      <w:pPr>
        <w:pStyle w:val="FootnoteText"/>
        <w:ind w:firstLine="567"/>
        <w:jc w:val="both"/>
        <w:rPr>
          <w:rFonts w:ascii="Times New Roman" w:hAnsi="Times New Roman" w:cs="Times New Roman"/>
          <w:sz w:val="24"/>
          <w:szCs w:val="24"/>
        </w:rPr>
      </w:pPr>
      <w:r w:rsidRPr="00FE623A">
        <w:rPr>
          <w:rFonts w:ascii="Times New Roman" w:hAnsi="Times New Roman" w:cs="Times New Roman"/>
          <w:sz w:val="24"/>
          <w:szCs w:val="24"/>
        </w:rPr>
        <w:t>1593 sayılı Kanun’da sayılan tedbirlerin vali tarafından aynen uygulanması, yalnızca yetki unsuru bakımından bazı tartışmaları beraberinde getirebilecek olup, idari işlemin sebep ve konu unsuru üzerinde doğrudan etki yaratmayacaktır. Buna karşılık, valinin 1593 sayılı Kanun’da sayılan tedbirleri, bu Kanun’da öngörülen içerikten farklılaştırarak uygulaması durumunda kolluk yetkilerinin çatışması hali gündeme gelebilecektir. Bir örnekle açıklamak gerekirse, 1593 sayılı Kanun Sağlık Bakanlığına hasta olan ya da hasta olduğundan şüphelenilen kimseleri muayene edebilme ve tecrit kapsamına alma yetkisi tanımıştır. Bakanlığın almış olduğu böyle bir tedbiri müteakip, valinin yalnızca hasta kişilerin tecrit ve muayene kapsamına alınmasına yönelik bir düzenleyici işlem yapması durumunda, aynı alanı düzenleyen ve fakat birbiriyle örtüşmeyen, hatta çatışan tedbirlerin bir araya gelmesi söz konusu olabilmektedir.</w:t>
      </w:r>
      <w:r w:rsidR="00B64DE3" w:rsidRPr="00FE623A">
        <w:rPr>
          <w:rFonts w:ascii="Times New Roman" w:hAnsi="Times New Roman" w:cs="Times New Roman"/>
          <w:sz w:val="24"/>
          <w:szCs w:val="24"/>
        </w:rPr>
        <w:t xml:space="preserve"> Böyle bir durumda bireylerin hangi kolluk tedbirini dikkate alarak hareket etmesi gerektiği ise kolluk yetkilerinin çatışmasına/yarışmasına yönelik ilkelerin uygulanmasını beraberinde getirmektedir</w:t>
      </w:r>
      <w:r w:rsidR="002B1BB4">
        <w:rPr>
          <w:rStyle w:val="FootnoteReference"/>
          <w:rFonts w:ascii="Times New Roman" w:hAnsi="Times New Roman" w:cs="Times New Roman"/>
          <w:sz w:val="24"/>
          <w:szCs w:val="24"/>
        </w:rPr>
        <w:footnoteReference w:id="159"/>
      </w:r>
      <w:r w:rsidR="00B64DE3" w:rsidRPr="00FE623A">
        <w:rPr>
          <w:rFonts w:ascii="Times New Roman" w:hAnsi="Times New Roman" w:cs="Times New Roman"/>
          <w:sz w:val="24"/>
          <w:szCs w:val="24"/>
        </w:rPr>
        <w:t>.</w:t>
      </w:r>
    </w:p>
    <w:p w14:paraId="1658ADF7" w14:textId="77777777" w:rsidR="00AB6FAB" w:rsidRPr="00FE5523" w:rsidRDefault="00AB6FAB" w:rsidP="00D35AE5">
      <w:pPr>
        <w:pStyle w:val="ListParagraph"/>
        <w:numPr>
          <w:ilvl w:val="0"/>
          <w:numId w:val="5"/>
        </w:numPr>
        <w:spacing w:before="100" w:beforeAutospacing="1"/>
        <w:ind w:left="426"/>
        <w:jc w:val="both"/>
        <w:rPr>
          <w:rFonts w:ascii="Times New Roman" w:hAnsi="Times New Roman" w:cs="Times New Roman"/>
          <w:b/>
          <w:sz w:val="24"/>
          <w:szCs w:val="24"/>
        </w:rPr>
      </w:pPr>
      <w:r w:rsidRPr="00FE5523">
        <w:rPr>
          <w:rFonts w:ascii="Times New Roman" w:hAnsi="Times New Roman" w:cs="Times New Roman"/>
          <w:b/>
          <w:sz w:val="24"/>
          <w:szCs w:val="24"/>
        </w:rPr>
        <w:t>Kolluk Yetkilerinin Yarışması Bakımından Değerlendirme</w:t>
      </w:r>
    </w:p>
    <w:p w14:paraId="631694A0" w14:textId="15737635" w:rsidR="00EE06B1" w:rsidRDefault="00A553BF" w:rsidP="00FE623A">
      <w:pPr>
        <w:spacing w:before="100" w:beforeAutospacing="1"/>
        <w:ind w:firstLine="567"/>
        <w:jc w:val="both"/>
        <w:rPr>
          <w:rFonts w:ascii="Times New Roman" w:hAnsi="Times New Roman" w:cs="Times New Roman"/>
          <w:sz w:val="24"/>
          <w:szCs w:val="24"/>
        </w:rPr>
      </w:pPr>
      <w:r>
        <w:rPr>
          <w:rFonts w:ascii="Times New Roman" w:hAnsi="Times New Roman" w:cs="Times New Roman"/>
          <w:sz w:val="24"/>
          <w:szCs w:val="24"/>
        </w:rPr>
        <w:t xml:space="preserve">5442 sayılı Kanun’da valiye tanınmış olan genel kolluk yetkisinin </w:t>
      </w:r>
      <w:r w:rsidR="00D35AE5">
        <w:rPr>
          <w:rFonts w:ascii="Times New Roman" w:hAnsi="Times New Roman" w:cs="Times New Roman"/>
          <w:sz w:val="24"/>
          <w:szCs w:val="24"/>
        </w:rPr>
        <w:t xml:space="preserve">konu yönünden </w:t>
      </w:r>
      <w:r>
        <w:rPr>
          <w:rFonts w:ascii="Times New Roman" w:hAnsi="Times New Roman" w:cs="Times New Roman"/>
          <w:sz w:val="24"/>
          <w:szCs w:val="24"/>
        </w:rPr>
        <w:t>kapsamının geniş olması</w:t>
      </w:r>
      <w:r w:rsidR="00D35AE5">
        <w:rPr>
          <w:rFonts w:ascii="Times New Roman" w:hAnsi="Times New Roman" w:cs="Times New Roman"/>
          <w:sz w:val="24"/>
          <w:szCs w:val="24"/>
        </w:rPr>
        <w:t>, bu yetkinin zaman zaman diğer genel kolluk makamlarınca kullanılan yetkilerle, bazense özel kolluk makamlarınca kullanılan yetkilerle aynı anda ortaya çıkması gibi bir duruma yol açabilmektedir. Bir önceki başlıkta incelenen örnekte olduğu gibi, bu yetkilerin birbiri ile uyumlu şekilde kullanılması durumunda, -yetki tartışmaları dışında- bir sorun ortaya çıkmayacaktır. Buna karşılık, söz konusu yetkilerin birbiri ile çatışacak, kapsamını genişletecek ya da daraltacak biçimde kullanılması, bu yetkilerin uygulanması bakımından bir kademelendirme ihtiyacını ortaya çıkartacaktır.</w:t>
      </w:r>
    </w:p>
    <w:p w14:paraId="7450AB4B" w14:textId="77777777" w:rsidR="00D35AE5" w:rsidRDefault="00D35AE5" w:rsidP="00FE623A">
      <w:pPr>
        <w:spacing w:before="100" w:beforeAutospacing="1"/>
        <w:ind w:firstLine="567"/>
        <w:jc w:val="both"/>
        <w:rPr>
          <w:rFonts w:ascii="Times New Roman" w:hAnsi="Times New Roman" w:cs="Times New Roman"/>
          <w:sz w:val="24"/>
          <w:szCs w:val="24"/>
        </w:rPr>
      </w:pPr>
      <w:r>
        <w:rPr>
          <w:rFonts w:ascii="Times New Roman" w:hAnsi="Times New Roman" w:cs="Times New Roman"/>
          <w:sz w:val="24"/>
          <w:szCs w:val="24"/>
        </w:rPr>
        <w:t xml:space="preserve">Kolluk yetkilerinin çatışması/yarışması, konumuz bağlamında iki şekilde ortaya çıkabilmektedir. 5442 sayılı Kanun’da valiye tanınan genel kolluk yetkisinin, diğer genel kolluk makamlarınca kullanılan yetiyle çatışması ya da valinin genel kolluk yetkisinin özel kolluk makamlarınca kullanılan yetkiyle çatışması söz konusu olabilmektedir. </w:t>
      </w:r>
    </w:p>
    <w:p w14:paraId="55C84F09" w14:textId="619C10E9" w:rsidR="00D35AE5" w:rsidRDefault="00D35AE5" w:rsidP="00FE623A">
      <w:pPr>
        <w:ind w:firstLine="567"/>
        <w:jc w:val="both"/>
        <w:rPr>
          <w:rFonts w:ascii="Times New Roman" w:hAnsi="Times New Roman" w:cs="Times New Roman"/>
          <w:sz w:val="24"/>
          <w:szCs w:val="24"/>
        </w:rPr>
      </w:pPr>
      <w:r>
        <w:rPr>
          <w:rFonts w:ascii="Times New Roman" w:hAnsi="Times New Roman" w:cs="Times New Roman"/>
          <w:sz w:val="24"/>
          <w:szCs w:val="24"/>
        </w:rPr>
        <w:t xml:space="preserve">Genel kolluk yetkilerinin çatışması, </w:t>
      </w:r>
      <w:r w:rsidRPr="003931F7">
        <w:rPr>
          <w:rFonts w:ascii="Times New Roman" w:hAnsi="Times New Roman" w:cs="Times New Roman"/>
          <w:sz w:val="24"/>
          <w:szCs w:val="24"/>
        </w:rPr>
        <w:t xml:space="preserve">daha çok yerel </w:t>
      </w:r>
      <w:r w:rsidR="00247B1A">
        <w:rPr>
          <w:rFonts w:ascii="Times New Roman" w:hAnsi="Times New Roman" w:cs="Times New Roman"/>
          <w:sz w:val="24"/>
          <w:szCs w:val="24"/>
        </w:rPr>
        <w:t xml:space="preserve">(vali, kaymakam, belediye başkanı) </w:t>
      </w:r>
      <w:r w:rsidRPr="003931F7">
        <w:rPr>
          <w:rFonts w:ascii="Times New Roman" w:hAnsi="Times New Roman" w:cs="Times New Roman"/>
          <w:sz w:val="24"/>
          <w:szCs w:val="24"/>
        </w:rPr>
        <w:t xml:space="preserve">ve ülkesel düzeydeki </w:t>
      </w:r>
      <w:r w:rsidR="00247B1A">
        <w:rPr>
          <w:rFonts w:ascii="Times New Roman" w:hAnsi="Times New Roman" w:cs="Times New Roman"/>
          <w:sz w:val="24"/>
          <w:szCs w:val="24"/>
        </w:rPr>
        <w:t>(</w:t>
      </w:r>
      <w:r>
        <w:rPr>
          <w:rFonts w:ascii="Times New Roman" w:hAnsi="Times New Roman" w:cs="Times New Roman"/>
          <w:sz w:val="24"/>
          <w:szCs w:val="24"/>
        </w:rPr>
        <w:t>Cumhurbaşkanı, İçişleri Bakanı</w:t>
      </w:r>
      <w:r w:rsidR="00247B1A">
        <w:rPr>
          <w:rFonts w:ascii="Times New Roman" w:hAnsi="Times New Roman" w:cs="Times New Roman"/>
          <w:sz w:val="24"/>
          <w:szCs w:val="24"/>
        </w:rPr>
        <w:t>, diğer bakanlar)</w:t>
      </w:r>
      <w:r>
        <w:rPr>
          <w:rFonts w:ascii="Times New Roman" w:hAnsi="Times New Roman" w:cs="Times New Roman"/>
          <w:sz w:val="24"/>
          <w:szCs w:val="24"/>
        </w:rPr>
        <w:t xml:space="preserve"> koll</w:t>
      </w:r>
      <w:r w:rsidRPr="003931F7">
        <w:rPr>
          <w:rFonts w:ascii="Times New Roman" w:hAnsi="Times New Roman" w:cs="Times New Roman"/>
          <w:sz w:val="24"/>
          <w:szCs w:val="24"/>
        </w:rPr>
        <w:t>uk makamlarının yetkilerinin karışması halinde söz konusu olmaktadır</w:t>
      </w:r>
      <w:r w:rsidR="00923124">
        <w:rPr>
          <w:rStyle w:val="FootnoteReference"/>
          <w:rFonts w:ascii="Times New Roman" w:hAnsi="Times New Roman" w:cs="Times New Roman"/>
          <w:sz w:val="24"/>
          <w:szCs w:val="24"/>
        </w:rPr>
        <w:footnoteReference w:id="160"/>
      </w:r>
      <w:r w:rsidRPr="003931F7">
        <w:rPr>
          <w:rFonts w:ascii="Times New Roman" w:hAnsi="Times New Roman" w:cs="Times New Roman"/>
          <w:sz w:val="24"/>
          <w:szCs w:val="24"/>
        </w:rPr>
        <w:t xml:space="preserve">. </w:t>
      </w:r>
    </w:p>
    <w:p w14:paraId="008CF09A" w14:textId="344D0F05" w:rsidR="00261A5C" w:rsidRDefault="00E965A2" w:rsidP="00FE623A">
      <w:pPr>
        <w:ind w:firstLine="567"/>
        <w:jc w:val="both"/>
        <w:rPr>
          <w:rFonts w:ascii="Times New Roman" w:hAnsi="Times New Roman" w:cs="Times New Roman"/>
          <w:sz w:val="24"/>
          <w:szCs w:val="24"/>
        </w:rPr>
      </w:pPr>
      <w:r>
        <w:rPr>
          <w:rFonts w:ascii="Times New Roman" w:hAnsi="Times New Roman" w:cs="Times New Roman"/>
          <w:sz w:val="24"/>
          <w:szCs w:val="24"/>
        </w:rPr>
        <w:t>İlk olarak, m</w:t>
      </w:r>
      <w:r w:rsidRPr="003931F7">
        <w:rPr>
          <w:rFonts w:ascii="Times New Roman" w:hAnsi="Times New Roman" w:cs="Times New Roman"/>
          <w:sz w:val="24"/>
          <w:szCs w:val="24"/>
        </w:rPr>
        <w:t>erkezden yönetimin genel idari kolluk makamları arasındaki yetki çatışması hiyerarşi ilişkisi kapsamında çözümlenmektedir</w:t>
      </w:r>
      <w:r>
        <w:rPr>
          <w:rFonts w:ascii="Times New Roman" w:hAnsi="Times New Roman" w:cs="Times New Roman"/>
          <w:sz w:val="24"/>
          <w:szCs w:val="24"/>
        </w:rPr>
        <w:t xml:space="preserve">. Bu bağlamda </w:t>
      </w:r>
      <w:r w:rsidR="00261A5C">
        <w:rPr>
          <w:rFonts w:ascii="Times New Roman" w:hAnsi="Times New Roman" w:cs="Times New Roman"/>
          <w:sz w:val="24"/>
          <w:szCs w:val="24"/>
        </w:rPr>
        <w:t>aynı kamu tüzel kişiliği içinde bulunan ve aralarında</w:t>
      </w:r>
      <w:r>
        <w:rPr>
          <w:rFonts w:ascii="Times New Roman" w:hAnsi="Times New Roman" w:cs="Times New Roman"/>
          <w:sz w:val="24"/>
          <w:szCs w:val="24"/>
        </w:rPr>
        <w:t xml:space="preserve"> hiyerarşi ilişkisi bulunan Cumhurbaşkanı, İçişleri Bakanı, vali ve kaymakam </w:t>
      </w:r>
      <w:r w:rsidR="00261A5C">
        <w:rPr>
          <w:rFonts w:ascii="Times New Roman" w:hAnsi="Times New Roman" w:cs="Times New Roman"/>
          <w:sz w:val="24"/>
          <w:szCs w:val="24"/>
        </w:rPr>
        <w:t>tarafından kullanılan kolluk yetkilerinin çatışması durumunda</w:t>
      </w:r>
      <w:r>
        <w:rPr>
          <w:rFonts w:ascii="Times New Roman" w:hAnsi="Times New Roman" w:cs="Times New Roman"/>
          <w:sz w:val="24"/>
          <w:szCs w:val="24"/>
        </w:rPr>
        <w:t xml:space="preserve"> </w:t>
      </w:r>
      <w:r w:rsidR="00261A5C">
        <w:rPr>
          <w:rFonts w:ascii="Times New Roman" w:hAnsi="Times New Roman" w:cs="Times New Roman"/>
          <w:sz w:val="24"/>
          <w:szCs w:val="24"/>
        </w:rPr>
        <w:t>hiyerarşik ast tarafından kullanılan yetkinin, hiyerarşik üstün kararlarına aykırı olmaması gerekecektir. Bu doğrultuda, ü</w:t>
      </w:r>
      <w:r w:rsidR="00261A5C" w:rsidRPr="003931F7">
        <w:rPr>
          <w:rFonts w:ascii="Times New Roman" w:hAnsi="Times New Roman" w:cs="Times New Roman"/>
          <w:sz w:val="24"/>
          <w:szCs w:val="24"/>
        </w:rPr>
        <w:t>st hiyerarşik makamda bulunan genel idari kolluk makamının almış olduğu karar, coğrafi bakımdan daha dar bir alandaki kolluk makamının kararı ile yumuşatılamaz. Buna karşılık, coğrafi bakımdan sınırlı olan idari makam, hiyerarşik üst makamın almış olduğu kolluk kararını sıkılaştırabilir</w:t>
      </w:r>
      <w:r w:rsidR="00E71298">
        <w:rPr>
          <w:rStyle w:val="FootnoteReference"/>
          <w:rFonts w:ascii="Times New Roman" w:hAnsi="Times New Roman" w:cs="Times New Roman"/>
          <w:sz w:val="24"/>
          <w:szCs w:val="24"/>
        </w:rPr>
        <w:footnoteReference w:id="161"/>
      </w:r>
      <w:r w:rsidR="00261A5C" w:rsidRPr="003931F7">
        <w:rPr>
          <w:rFonts w:ascii="Times New Roman" w:hAnsi="Times New Roman" w:cs="Times New Roman"/>
          <w:sz w:val="24"/>
          <w:szCs w:val="24"/>
        </w:rPr>
        <w:t xml:space="preserve">. </w:t>
      </w:r>
      <w:r w:rsidR="00261A5C">
        <w:rPr>
          <w:rFonts w:ascii="Times New Roman" w:hAnsi="Times New Roman" w:cs="Times New Roman"/>
          <w:sz w:val="24"/>
          <w:szCs w:val="24"/>
        </w:rPr>
        <w:t>Söz gelimi, İçişleri Bakanı’nın genel kolluk yetkisi çerçevesinde tüm ülkede saat 16.00 ila 21.00 saatleri arasında 65 yaşın üzerindeki kişilerin bazı faaliyetlerini kısıtlaması durumunda, valinin bu kısıtlamanın saat yönünden (17.00 ila 20.00 saatleri arasında) ya da süjesi yönünden (75 yaş ve üzerindeki kişilere yönelik olarak) daha hafifletici bir tedbir alması mümkün olmayacaktır. Buna karşılık, il düzeyindeki koşulları dikkate alarak vali daha da sınırlayıcı tedbirler öngörme yetkisini haizdir. Örneğin vali il sınırları</w:t>
      </w:r>
      <w:r w:rsidR="000C1641">
        <w:rPr>
          <w:rFonts w:ascii="Times New Roman" w:hAnsi="Times New Roman" w:cs="Times New Roman"/>
          <w:sz w:val="24"/>
          <w:szCs w:val="24"/>
        </w:rPr>
        <w:t>nda</w:t>
      </w:r>
      <w:r w:rsidR="00261A5C">
        <w:rPr>
          <w:rFonts w:ascii="Times New Roman" w:hAnsi="Times New Roman" w:cs="Times New Roman"/>
          <w:sz w:val="24"/>
          <w:szCs w:val="24"/>
        </w:rPr>
        <w:t>, 65 yaşın üzerindeki bireylerin belli</w:t>
      </w:r>
      <w:r w:rsidR="00261A5C" w:rsidRPr="003931F7">
        <w:rPr>
          <w:rFonts w:ascii="Times New Roman" w:hAnsi="Times New Roman" w:cs="Times New Roman"/>
          <w:sz w:val="24"/>
          <w:szCs w:val="24"/>
        </w:rPr>
        <w:t xml:space="preserve"> </w:t>
      </w:r>
      <w:r w:rsidR="00261A5C">
        <w:rPr>
          <w:rFonts w:ascii="Times New Roman" w:hAnsi="Times New Roman" w:cs="Times New Roman"/>
          <w:sz w:val="24"/>
          <w:szCs w:val="24"/>
        </w:rPr>
        <w:t>faaliyetlerini tüm günü kapsayacak surette sınırlayabilecektir.</w:t>
      </w:r>
    </w:p>
    <w:p w14:paraId="39F6FFBD" w14:textId="3B41AFE8" w:rsidR="00261A5C" w:rsidRPr="003931F7" w:rsidRDefault="00261A5C" w:rsidP="00FE623A">
      <w:pPr>
        <w:ind w:firstLine="567"/>
        <w:jc w:val="both"/>
        <w:rPr>
          <w:rFonts w:ascii="Times New Roman" w:hAnsi="Times New Roman" w:cs="Times New Roman"/>
          <w:sz w:val="24"/>
          <w:szCs w:val="24"/>
        </w:rPr>
      </w:pPr>
      <w:r>
        <w:rPr>
          <w:rFonts w:ascii="Times New Roman" w:hAnsi="Times New Roman" w:cs="Times New Roman"/>
          <w:sz w:val="24"/>
          <w:szCs w:val="24"/>
        </w:rPr>
        <w:t>Buna karşılık, m</w:t>
      </w:r>
      <w:r w:rsidRPr="003931F7">
        <w:rPr>
          <w:rFonts w:ascii="Times New Roman" w:hAnsi="Times New Roman" w:cs="Times New Roman"/>
          <w:sz w:val="24"/>
          <w:szCs w:val="24"/>
        </w:rPr>
        <w:t>erkezden yönetimin genel idari kolluk makamları ile mahalli idarelerin genel idari kolluk makamları arasında hiyerarşi ilişkisi bulunmamaktadır. Yine</w:t>
      </w:r>
      <w:r>
        <w:rPr>
          <w:rFonts w:ascii="Times New Roman" w:hAnsi="Times New Roman" w:cs="Times New Roman"/>
          <w:sz w:val="24"/>
          <w:szCs w:val="24"/>
        </w:rPr>
        <w:t>,</w:t>
      </w:r>
      <w:r w:rsidRPr="003931F7">
        <w:rPr>
          <w:rFonts w:ascii="Times New Roman" w:hAnsi="Times New Roman" w:cs="Times New Roman"/>
          <w:sz w:val="24"/>
          <w:szCs w:val="24"/>
        </w:rPr>
        <w:t xml:space="preserve"> kural olarak</w:t>
      </w:r>
      <w:r>
        <w:rPr>
          <w:rFonts w:ascii="Times New Roman" w:hAnsi="Times New Roman" w:cs="Times New Roman"/>
          <w:sz w:val="24"/>
          <w:szCs w:val="24"/>
        </w:rPr>
        <w:t>,</w:t>
      </w:r>
      <w:r w:rsidRPr="003931F7">
        <w:rPr>
          <w:rFonts w:ascii="Times New Roman" w:hAnsi="Times New Roman" w:cs="Times New Roman"/>
          <w:sz w:val="24"/>
          <w:szCs w:val="24"/>
        </w:rPr>
        <w:t xml:space="preserve"> bu makamlar arasında ikame </w:t>
      </w:r>
      <w:r>
        <w:rPr>
          <w:rFonts w:ascii="Times New Roman" w:hAnsi="Times New Roman" w:cs="Times New Roman"/>
          <w:sz w:val="24"/>
          <w:szCs w:val="24"/>
        </w:rPr>
        <w:t>ilişkisi de</w:t>
      </w:r>
      <w:r w:rsidRPr="003931F7">
        <w:rPr>
          <w:rFonts w:ascii="Times New Roman" w:hAnsi="Times New Roman" w:cs="Times New Roman"/>
          <w:sz w:val="24"/>
          <w:szCs w:val="24"/>
        </w:rPr>
        <w:t xml:space="preserve"> bulunmamaktadır. </w:t>
      </w:r>
      <w:r w:rsidR="002F6F19">
        <w:rPr>
          <w:rFonts w:ascii="Times New Roman" w:hAnsi="Times New Roman" w:cs="Times New Roman"/>
          <w:sz w:val="24"/>
          <w:szCs w:val="24"/>
        </w:rPr>
        <w:t>Ancak</w:t>
      </w:r>
      <w:r w:rsidR="002D09D1">
        <w:rPr>
          <w:rFonts w:ascii="Times New Roman" w:hAnsi="Times New Roman" w:cs="Times New Roman"/>
          <w:sz w:val="24"/>
          <w:szCs w:val="24"/>
        </w:rPr>
        <w:t xml:space="preserve"> Danıştay, aralarında hiyerarşi ilişkisi bulunan genel kolluk makamları arasındaki yetki yarışmalarına yönelik kuralı, içtihat yoluyla </w:t>
      </w:r>
      <w:r w:rsidR="002D09D1" w:rsidRPr="003931F7">
        <w:rPr>
          <w:rFonts w:ascii="Times New Roman" w:hAnsi="Times New Roman" w:cs="Times New Roman"/>
          <w:sz w:val="24"/>
          <w:szCs w:val="24"/>
        </w:rPr>
        <w:t>mahalli idarelerin genel idari kolluk makamları</w:t>
      </w:r>
      <w:r w:rsidR="002D09D1">
        <w:rPr>
          <w:rFonts w:ascii="Times New Roman" w:hAnsi="Times New Roman" w:cs="Times New Roman"/>
          <w:sz w:val="24"/>
          <w:szCs w:val="24"/>
        </w:rPr>
        <w:t xml:space="preserve"> bakımından da uygulamaktadır. Bu doğrultuda, ü</w:t>
      </w:r>
      <w:r w:rsidR="002D09D1" w:rsidRPr="003931F7">
        <w:rPr>
          <w:rFonts w:ascii="Times New Roman" w:hAnsi="Times New Roman" w:cs="Times New Roman"/>
          <w:sz w:val="24"/>
          <w:szCs w:val="24"/>
        </w:rPr>
        <w:t xml:space="preserve">st hiyerarşik makamda bulunan genel idari kolluk makamının almış olduğu karar, coğrafi bakımdan daha dar bir alandaki </w:t>
      </w:r>
      <w:r w:rsidR="002D09D1">
        <w:rPr>
          <w:rFonts w:ascii="Times New Roman" w:hAnsi="Times New Roman" w:cs="Times New Roman"/>
          <w:sz w:val="24"/>
          <w:szCs w:val="24"/>
        </w:rPr>
        <w:t xml:space="preserve">mahalli idarenin </w:t>
      </w:r>
      <w:r w:rsidR="002D09D1" w:rsidRPr="003931F7">
        <w:rPr>
          <w:rFonts w:ascii="Times New Roman" w:hAnsi="Times New Roman" w:cs="Times New Roman"/>
          <w:sz w:val="24"/>
          <w:szCs w:val="24"/>
        </w:rPr>
        <w:t>kolluk makamının kararı ile yumuşatılamaz</w:t>
      </w:r>
      <w:r w:rsidR="0016594A">
        <w:rPr>
          <w:rStyle w:val="FootnoteReference"/>
          <w:rFonts w:ascii="Times New Roman" w:hAnsi="Times New Roman" w:cs="Times New Roman"/>
          <w:sz w:val="24"/>
          <w:szCs w:val="24"/>
        </w:rPr>
        <w:footnoteReference w:id="162"/>
      </w:r>
      <w:r w:rsidR="002D09D1" w:rsidRPr="003931F7">
        <w:rPr>
          <w:rFonts w:ascii="Times New Roman" w:hAnsi="Times New Roman" w:cs="Times New Roman"/>
          <w:sz w:val="24"/>
          <w:szCs w:val="24"/>
        </w:rPr>
        <w:t>.</w:t>
      </w:r>
      <w:r w:rsidR="002D09D1">
        <w:rPr>
          <w:rFonts w:ascii="Times New Roman" w:hAnsi="Times New Roman" w:cs="Times New Roman"/>
          <w:sz w:val="24"/>
          <w:szCs w:val="24"/>
        </w:rPr>
        <w:t xml:space="preserve"> Yine Danıştay il belediyesi tarafından alınan kolluk tedbirlerinin, vali tarafından alınan tedbirlere aykırı olamayacağını kabul ederek, kolluk yetkisi bakımından valiyi belediye başkanına nazaran daha üst bir konuma taşımış olmaktadır. </w:t>
      </w:r>
      <w:r w:rsidR="00C34C65">
        <w:rPr>
          <w:rFonts w:ascii="Times New Roman" w:hAnsi="Times New Roman" w:cs="Times New Roman"/>
          <w:sz w:val="24"/>
          <w:szCs w:val="24"/>
        </w:rPr>
        <w:t>Söz gelimi valinin il düzeyinde toplu taşıma araçlarında maske takılmasını zorunlu hale getirilmesine karar vermesi durumunda, belediyenin bu tedbiri yalnızca 65 yaş ve üzerindeki kişiler hakkında öngörmesi mümkün olamayacaktır. Buna karşılık vali tarafından yapılan kolluk düzenlemelerinin belediye tarafından gerekli görülen hususlarda daha da sıkılaştırılması mümkündür.</w:t>
      </w:r>
    </w:p>
    <w:p w14:paraId="53BDCD8D" w14:textId="1354BB1B" w:rsidR="00251A71" w:rsidRDefault="00AA31B8" w:rsidP="00FE623A">
      <w:pPr>
        <w:ind w:firstLine="567"/>
        <w:jc w:val="both"/>
        <w:rPr>
          <w:rFonts w:ascii="Times New Roman" w:hAnsi="Times New Roman" w:cs="Times New Roman"/>
          <w:sz w:val="24"/>
          <w:szCs w:val="24"/>
        </w:rPr>
      </w:pPr>
      <w:r w:rsidRPr="003931F7">
        <w:rPr>
          <w:rFonts w:ascii="Times New Roman" w:hAnsi="Times New Roman" w:cs="Times New Roman"/>
          <w:sz w:val="24"/>
          <w:szCs w:val="24"/>
        </w:rPr>
        <w:t>Genel idari kolluk ile belli bir konuda uzmanlaşmış olan özel idari kollu</w:t>
      </w:r>
      <w:r>
        <w:rPr>
          <w:rFonts w:ascii="Times New Roman" w:hAnsi="Times New Roman" w:cs="Times New Roman"/>
          <w:sz w:val="24"/>
          <w:szCs w:val="24"/>
        </w:rPr>
        <w:t>k makamının almış olduğu tedbirlerin de birbiriyle çatışması mümkün olabilmektedir.</w:t>
      </w:r>
      <w:r w:rsidRPr="003931F7">
        <w:rPr>
          <w:rFonts w:ascii="Times New Roman" w:hAnsi="Times New Roman" w:cs="Times New Roman"/>
          <w:sz w:val="24"/>
          <w:szCs w:val="24"/>
        </w:rPr>
        <w:t xml:space="preserve"> </w:t>
      </w:r>
      <w:r>
        <w:rPr>
          <w:rFonts w:ascii="Times New Roman" w:hAnsi="Times New Roman" w:cs="Times New Roman"/>
          <w:sz w:val="24"/>
          <w:szCs w:val="24"/>
        </w:rPr>
        <w:t>Söz gelimi, 5442 sayılı Kanun’un tanıdığı genel yetki çerçevesinde valinin belli gruplar hakkında (18 yaşın altındaki küçükler) kamu sağlığının korunması amacıyla tecrit uygulanmasına karar vermiş olması ve bunu takiben Sağlık Bakanlığı’nın 1593 sayılı Kanun’da kendisine verilmiş olan özel kolluk yetkisi çerçevesinde içeriği farklı olan başka gruplar hakkında (65 yaş ve üzerindeki kişiler) tecrit uygulanmasını öngörmesi durumunda böyle bir ihtimal</w:t>
      </w:r>
      <w:r w:rsidR="00397FEB">
        <w:rPr>
          <w:rFonts w:ascii="Times New Roman" w:hAnsi="Times New Roman" w:cs="Times New Roman"/>
          <w:sz w:val="24"/>
          <w:szCs w:val="24"/>
        </w:rPr>
        <w:t xml:space="preserve"> oluşabilecektir.</w:t>
      </w:r>
      <w:r>
        <w:rPr>
          <w:rFonts w:ascii="Times New Roman" w:hAnsi="Times New Roman" w:cs="Times New Roman"/>
          <w:sz w:val="24"/>
          <w:szCs w:val="24"/>
        </w:rPr>
        <w:t xml:space="preserve"> </w:t>
      </w:r>
      <w:r w:rsidRPr="003931F7">
        <w:rPr>
          <w:rFonts w:ascii="Times New Roman" w:hAnsi="Times New Roman" w:cs="Times New Roman"/>
          <w:sz w:val="24"/>
          <w:szCs w:val="24"/>
        </w:rPr>
        <w:t>Öncelikle belirtmek gerekir ki, genel ve özel idari kolluğun çatışma halinde olmadığı durumlarda her ikisi birbirinden bağımsız olarak faaliyetlerini sürdürürler</w:t>
      </w:r>
      <w:r w:rsidR="008A7822">
        <w:rPr>
          <w:rStyle w:val="FootnoteReference"/>
          <w:rFonts w:ascii="Times New Roman" w:hAnsi="Times New Roman" w:cs="Times New Roman"/>
          <w:sz w:val="24"/>
          <w:szCs w:val="24"/>
        </w:rPr>
        <w:footnoteReference w:id="163"/>
      </w:r>
      <w:r w:rsidRPr="003931F7">
        <w:rPr>
          <w:rFonts w:ascii="Times New Roman" w:hAnsi="Times New Roman" w:cs="Times New Roman"/>
          <w:sz w:val="24"/>
          <w:szCs w:val="24"/>
        </w:rPr>
        <w:t xml:space="preserve">. </w:t>
      </w:r>
      <w:r w:rsidR="008A7822">
        <w:rPr>
          <w:rFonts w:ascii="Times New Roman" w:hAnsi="Times New Roman" w:cs="Times New Roman"/>
          <w:sz w:val="24"/>
          <w:szCs w:val="24"/>
        </w:rPr>
        <w:t xml:space="preserve">Başka bir ifadeyle, eğer her iki kolluk tedbiri de bir arada uygulanabilmekte ise, esas olan birlikte uygulanmasıdır. </w:t>
      </w:r>
    </w:p>
    <w:p w14:paraId="33838200" w14:textId="0E4C5FBF" w:rsidR="00FE623A" w:rsidRDefault="00AA31B8" w:rsidP="00FE623A">
      <w:pPr>
        <w:ind w:firstLine="567"/>
        <w:jc w:val="both"/>
        <w:rPr>
          <w:rFonts w:ascii="Times New Roman" w:hAnsi="Times New Roman" w:cs="Times New Roman"/>
          <w:sz w:val="24"/>
          <w:szCs w:val="24"/>
        </w:rPr>
      </w:pPr>
      <w:r w:rsidRPr="003931F7">
        <w:rPr>
          <w:rFonts w:ascii="Times New Roman" w:hAnsi="Times New Roman" w:cs="Times New Roman"/>
          <w:sz w:val="24"/>
          <w:szCs w:val="24"/>
        </w:rPr>
        <w:t xml:space="preserve">Buna karşılık genel idari kollukla özel idari kolluğun </w:t>
      </w:r>
      <w:r w:rsidR="00251A71">
        <w:rPr>
          <w:rFonts w:ascii="Times New Roman" w:hAnsi="Times New Roman" w:cs="Times New Roman"/>
          <w:sz w:val="24"/>
          <w:szCs w:val="24"/>
        </w:rPr>
        <w:t>almış olduğu idari tedbirlerin içerik yönünden birbiriyle çatıştığı veya bir arada uygulanmasının mümkün olmadığı hallerde</w:t>
      </w:r>
      <w:r w:rsidRPr="003931F7">
        <w:rPr>
          <w:rFonts w:ascii="Times New Roman" w:hAnsi="Times New Roman" w:cs="Times New Roman"/>
          <w:sz w:val="24"/>
          <w:szCs w:val="24"/>
        </w:rPr>
        <w:t xml:space="preserve"> özel idari kolluğa öncelik verilecektir</w:t>
      </w:r>
      <w:r w:rsidR="00C73C86">
        <w:rPr>
          <w:rStyle w:val="FootnoteReference"/>
          <w:rFonts w:ascii="Times New Roman" w:hAnsi="Times New Roman" w:cs="Times New Roman"/>
          <w:sz w:val="24"/>
          <w:szCs w:val="24"/>
        </w:rPr>
        <w:footnoteReference w:id="164"/>
      </w:r>
      <w:r w:rsidRPr="003931F7">
        <w:rPr>
          <w:rFonts w:ascii="Times New Roman" w:hAnsi="Times New Roman" w:cs="Times New Roman"/>
          <w:sz w:val="24"/>
          <w:szCs w:val="24"/>
        </w:rPr>
        <w:t>.</w:t>
      </w:r>
      <w:r w:rsidR="00251A71">
        <w:rPr>
          <w:rFonts w:ascii="Times New Roman" w:hAnsi="Times New Roman" w:cs="Times New Roman"/>
          <w:sz w:val="24"/>
          <w:szCs w:val="24"/>
        </w:rPr>
        <w:t xml:space="preserve"> </w:t>
      </w:r>
      <w:r w:rsidR="007265DE">
        <w:rPr>
          <w:rFonts w:ascii="Times New Roman" w:hAnsi="Times New Roman" w:cs="Times New Roman"/>
          <w:sz w:val="24"/>
          <w:szCs w:val="24"/>
        </w:rPr>
        <w:t xml:space="preserve">Bu hususu </w:t>
      </w:r>
      <w:r w:rsidR="007265DE" w:rsidRPr="007265DE">
        <w:rPr>
          <w:rFonts w:ascii="Times New Roman" w:hAnsi="Times New Roman" w:cs="Times New Roman"/>
          <w:i/>
          <w:sz w:val="24"/>
          <w:szCs w:val="24"/>
        </w:rPr>
        <w:t>Gözler</w:t>
      </w:r>
      <w:r w:rsidR="007265DE">
        <w:rPr>
          <w:rFonts w:ascii="Times New Roman" w:hAnsi="Times New Roman" w:cs="Times New Roman"/>
          <w:sz w:val="24"/>
          <w:szCs w:val="24"/>
        </w:rPr>
        <w:t>, “</w:t>
      </w:r>
      <w:r w:rsidR="007265DE" w:rsidRPr="007265DE">
        <w:rPr>
          <w:rFonts w:ascii="Times New Roman" w:hAnsi="Times New Roman" w:cs="Times New Roman"/>
          <w:i/>
          <w:sz w:val="24"/>
          <w:szCs w:val="24"/>
        </w:rPr>
        <w:t>özel kolluk yetkisinin inhisariliği</w:t>
      </w:r>
      <w:r w:rsidR="007265DE">
        <w:rPr>
          <w:rFonts w:ascii="Times New Roman" w:hAnsi="Times New Roman" w:cs="Times New Roman"/>
          <w:sz w:val="24"/>
          <w:szCs w:val="24"/>
        </w:rPr>
        <w:t>” olarak adlandırmıştır. Bu hallerde kanun koyucu özel kolluk ihdas etmek suretiyle genel kolluğu zımnen yetkisi</w:t>
      </w:r>
      <w:r w:rsidR="00FE623A">
        <w:rPr>
          <w:rFonts w:ascii="Times New Roman" w:hAnsi="Times New Roman" w:cs="Times New Roman"/>
          <w:sz w:val="24"/>
          <w:szCs w:val="24"/>
        </w:rPr>
        <w:t>z</w:t>
      </w:r>
      <w:r w:rsidR="007265DE">
        <w:rPr>
          <w:rFonts w:ascii="Times New Roman" w:hAnsi="Times New Roman" w:cs="Times New Roman"/>
          <w:sz w:val="24"/>
          <w:szCs w:val="24"/>
        </w:rPr>
        <w:t xml:space="preserve"> hale getirmiş olmaktadır</w:t>
      </w:r>
      <w:r w:rsidR="007265DE">
        <w:rPr>
          <w:rStyle w:val="FootnoteReference"/>
          <w:rFonts w:ascii="Times New Roman" w:hAnsi="Times New Roman" w:cs="Times New Roman"/>
          <w:sz w:val="24"/>
          <w:szCs w:val="24"/>
        </w:rPr>
        <w:footnoteReference w:id="165"/>
      </w:r>
      <w:r w:rsidR="007265DE">
        <w:rPr>
          <w:rFonts w:ascii="Times New Roman" w:hAnsi="Times New Roman" w:cs="Times New Roman"/>
          <w:sz w:val="24"/>
          <w:szCs w:val="24"/>
        </w:rPr>
        <w:t xml:space="preserve">. </w:t>
      </w:r>
      <w:r w:rsidR="00FE623A">
        <w:rPr>
          <w:rFonts w:ascii="Times New Roman" w:hAnsi="Times New Roman" w:cs="Times New Roman"/>
          <w:sz w:val="24"/>
          <w:szCs w:val="24"/>
        </w:rPr>
        <w:t>Söz konusu ihtimalde, gene</w:t>
      </w:r>
      <w:r w:rsidR="00397FEB">
        <w:rPr>
          <w:rFonts w:ascii="Times New Roman" w:hAnsi="Times New Roman" w:cs="Times New Roman"/>
          <w:sz w:val="24"/>
          <w:szCs w:val="24"/>
        </w:rPr>
        <w:t>l</w:t>
      </w:r>
      <w:r w:rsidR="00FE623A">
        <w:rPr>
          <w:rFonts w:ascii="Times New Roman" w:hAnsi="Times New Roman" w:cs="Times New Roman"/>
          <w:sz w:val="24"/>
          <w:szCs w:val="24"/>
        </w:rPr>
        <w:t xml:space="preserve"> kolluk makamı, özel kolluk makamı tarafından alınan tedbirleri hafifletecek veya ortadan kaldıracak kararlar alamayacak olup, ancak özel kolluk yetkisine aykırı olmamak koşuluyla sınırlandırıcı yeni tedbirler alabilecektir. </w:t>
      </w:r>
    </w:p>
    <w:p w14:paraId="571F036E" w14:textId="45D187F1" w:rsidR="00AA31B8" w:rsidRDefault="00251A71" w:rsidP="00FE623A">
      <w:pPr>
        <w:ind w:firstLine="567"/>
        <w:jc w:val="both"/>
        <w:rPr>
          <w:rFonts w:ascii="Times New Roman" w:hAnsi="Times New Roman" w:cs="Times New Roman"/>
          <w:sz w:val="24"/>
          <w:szCs w:val="24"/>
        </w:rPr>
      </w:pPr>
      <w:r>
        <w:rPr>
          <w:rFonts w:ascii="Times New Roman" w:hAnsi="Times New Roman" w:cs="Times New Roman"/>
          <w:sz w:val="24"/>
          <w:szCs w:val="24"/>
        </w:rPr>
        <w:t>Ancak burada belirtmek gerekir ki, bazı hallerde kanun koyucu genel ve özel idari kolluk yetkilerinin çatışması durumunda öncelik verilecek kurala ilişkin olarak düzenlemeler yapabilmektedir. Kanunda açıkça genel idari kolluk yetkisinin -</w:t>
      </w:r>
      <w:r w:rsidRPr="00251A71">
        <w:rPr>
          <w:rFonts w:ascii="Times New Roman" w:hAnsi="Times New Roman" w:cs="Times New Roman"/>
          <w:i/>
          <w:sz w:val="24"/>
          <w:szCs w:val="24"/>
        </w:rPr>
        <w:t>nadiren de olsa özel idari kolluk yetkisinin</w:t>
      </w:r>
      <w:r>
        <w:rPr>
          <w:rFonts w:ascii="Times New Roman" w:hAnsi="Times New Roman" w:cs="Times New Roman"/>
          <w:sz w:val="24"/>
          <w:szCs w:val="24"/>
        </w:rPr>
        <w:t>- dışlanması durumunda, dışlanmamış olan kolluk yetkisi uygulama bulacaktır</w:t>
      </w:r>
      <w:r w:rsidR="00A70AA3">
        <w:rPr>
          <w:rStyle w:val="FootnoteReference"/>
          <w:rFonts w:ascii="Times New Roman" w:hAnsi="Times New Roman" w:cs="Times New Roman"/>
          <w:sz w:val="24"/>
          <w:szCs w:val="24"/>
        </w:rPr>
        <w:footnoteReference w:id="166"/>
      </w:r>
      <w:r>
        <w:rPr>
          <w:rFonts w:ascii="Times New Roman" w:hAnsi="Times New Roman" w:cs="Times New Roman"/>
          <w:sz w:val="24"/>
          <w:szCs w:val="24"/>
        </w:rPr>
        <w:t xml:space="preserve">. Kanunda bir hüküm bulunmaması ve her iki kolluk yetkisinin birlikte uygulanmasının mümkün olmaması durumunda ise öncelikli olarak özel idari kolluk yetkisinin uygulaması </w:t>
      </w:r>
      <w:r w:rsidR="00FC5232">
        <w:rPr>
          <w:rFonts w:ascii="Times New Roman" w:hAnsi="Times New Roman" w:cs="Times New Roman"/>
          <w:sz w:val="24"/>
          <w:szCs w:val="24"/>
        </w:rPr>
        <w:t>gerekecektir.</w:t>
      </w:r>
      <w:r>
        <w:rPr>
          <w:rFonts w:ascii="Times New Roman" w:hAnsi="Times New Roman" w:cs="Times New Roman"/>
          <w:sz w:val="24"/>
          <w:szCs w:val="24"/>
        </w:rPr>
        <w:t xml:space="preserve">  </w:t>
      </w:r>
    </w:p>
    <w:p w14:paraId="590D45A0" w14:textId="56A6E42B" w:rsidR="00EB7D8C" w:rsidRPr="00FE5523" w:rsidRDefault="00DD6DB8" w:rsidP="0048673D">
      <w:pPr>
        <w:tabs>
          <w:tab w:val="left" w:pos="1740"/>
        </w:tabs>
        <w:jc w:val="both"/>
        <w:rPr>
          <w:rFonts w:ascii="Times New Roman" w:hAnsi="Times New Roman" w:cs="Times New Roman"/>
          <w:b/>
          <w:sz w:val="24"/>
          <w:szCs w:val="24"/>
        </w:rPr>
      </w:pPr>
      <w:r w:rsidRPr="00FE5523">
        <w:rPr>
          <w:rFonts w:ascii="Times New Roman" w:hAnsi="Times New Roman" w:cs="Times New Roman"/>
          <w:b/>
          <w:sz w:val="24"/>
          <w:szCs w:val="24"/>
        </w:rPr>
        <w:t>SONUÇ</w:t>
      </w:r>
    </w:p>
    <w:p w14:paraId="0DD02ABD" w14:textId="7549C455" w:rsidR="00A65AFC" w:rsidRDefault="005C4662" w:rsidP="00DC4624">
      <w:pPr>
        <w:tabs>
          <w:tab w:val="left" w:pos="1740"/>
        </w:tabs>
        <w:ind w:firstLine="567"/>
        <w:jc w:val="both"/>
        <w:rPr>
          <w:rFonts w:ascii="Times New Roman" w:hAnsi="Times New Roman" w:cs="Times New Roman"/>
          <w:sz w:val="24"/>
          <w:szCs w:val="24"/>
        </w:rPr>
      </w:pPr>
      <w:r>
        <w:rPr>
          <w:rFonts w:ascii="Times New Roman" w:hAnsi="Times New Roman" w:cs="Times New Roman"/>
          <w:sz w:val="24"/>
          <w:szCs w:val="24"/>
        </w:rPr>
        <w:t xml:space="preserve">Kamu düzeninin korunması amacıyla, temel hak ve özgürlüklerin sınırlandırılmasına yönelik </w:t>
      </w:r>
      <w:r w:rsidR="0048673D">
        <w:rPr>
          <w:rFonts w:ascii="Times New Roman" w:hAnsi="Times New Roman" w:cs="Times New Roman"/>
          <w:sz w:val="24"/>
          <w:szCs w:val="24"/>
        </w:rPr>
        <w:t xml:space="preserve">idari </w:t>
      </w:r>
      <w:r>
        <w:rPr>
          <w:rFonts w:ascii="Times New Roman" w:hAnsi="Times New Roman" w:cs="Times New Roman"/>
          <w:sz w:val="24"/>
          <w:szCs w:val="24"/>
        </w:rPr>
        <w:t>kolluk faaliyetleri</w:t>
      </w:r>
      <w:r w:rsidR="0048673D">
        <w:rPr>
          <w:rFonts w:ascii="Times New Roman" w:hAnsi="Times New Roman" w:cs="Times New Roman"/>
          <w:sz w:val="24"/>
          <w:szCs w:val="24"/>
        </w:rPr>
        <w:t xml:space="preserve">, Anayasa’nın 123. ve 13. maddesi uyarınca kanunilik ilkesine tabidir. İdarenin kolluk faaliyetlerinin kanunda düzenlenmesi anayasal bir zorunluluktur. </w:t>
      </w:r>
      <w:r w:rsidR="003814CE">
        <w:rPr>
          <w:rFonts w:ascii="Times New Roman" w:hAnsi="Times New Roman" w:cs="Times New Roman"/>
          <w:sz w:val="24"/>
          <w:szCs w:val="24"/>
        </w:rPr>
        <w:t>Bu doğrultuda</w:t>
      </w:r>
      <w:r w:rsidR="0048673D">
        <w:rPr>
          <w:rFonts w:ascii="Times New Roman" w:hAnsi="Times New Roman" w:cs="Times New Roman"/>
          <w:sz w:val="24"/>
          <w:szCs w:val="24"/>
        </w:rPr>
        <w:t>, kamu düzeninin sağlanması amacıyla bireylerin hangi hak ve özgürlüklerinin, hangi koşullarda sınırlanabileceği hususları</w:t>
      </w:r>
      <w:r w:rsidR="004E658F">
        <w:rPr>
          <w:rFonts w:ascii="Times New Roman" w:hAnsi="Times New Roman" w:cs="Times New Roman"/>
          <w:sz w:val="24"/>
          <w:szCs w:val="24"/>
        </w:rPr>
        <w:t>nın</w:t>
      </w:r>
      <w:r w:rsidR="0048673D">
        <w:rPr>
          <w:rFonts w:ascii="Times New Roman" w:hAnsi="Times New Roman" w:cs="Times New Roman"/>
          <w:sz w:val="24"/>
          <w:szCs w:val="24"/>
        </w:rPr>
        <w:t xml:space="preserve"> kanun</w:t>
      </w:r>
      <w:r w:rsidR="004E277F">
        <w:rPr>
          <w:rFonts w:ascii="Times New Roman" w:hAnsi="Times New Roman" w:cs="Times New Roman"/>
          <w:sz w:val="24"/>
          <w:szCs w:val="24"/>
        </w:rPr>
        <w:t>d</w:t>
      </w:r>
      <w:r w:rsidR="0048673D">
        <w:rPr>
          <w:rFonts w:ascii="Times New Roman" w:hAnsi="Times New Roman" w:cs="Times New Roman"/>
          <w:sz w:val="24"/>
          <w:szCs w:val="24"/>
        </w:rPr>
        <w:t xml:space="preserve">a </w:t>
      </w:r>
      <w:r w:rsidR="004E277F">
        <w:rPr>
          <w:rFonts w:ascii="Times New Roman" w:hAnsi="Times New Roman" w:cs="Times New Roman"/>
          <w:sz w:val="24"/>
          <w:szCs w:val="24"/>
        </w:rPr>
        <w:t>öngörülmesi</w:t>
      </w:r>
      <w:r w:rsidR="0048673D">
        <w:rPr>
          <w:rFonts w:ascii="Times New Roman" w:hAnsi="Times New Roman" w:cs="Times New Roman"/>
          <w:sz w:val="24"/>
          <w:szCs w:val="24"/>
        </w:rPr>
        <w:t xml:space="preserve"> </w:t>
      </w:r>
      <w:r w:rsidR="006A456A">
        <w:rPr>
          <w:rFonts w:ascii="Times New Roman" w:hAnsi="Times New Roman" w:cs="Times New Roman"/>
          <w:sz w:val="24"/>
          <w:szCs w:val="24"/>
        </w:rPr>
        <w:t>gerekir</w:t>
      </w:r>
      <w:r w:rsidR="0048673D">
        <w:rPr>
          <w:rFonts w:ascii="Times New Roman" w:hAnsi="Times New Roman" w:cs="Times New Roman"/>
          <w:sz w:val="24"/>
          <w:szCs w:val="24"/>
        </w:rPr>
        <w:t xml:space="preserve">. </w:t>
      </w:r>
    </w:p>
    <w:p w14:paraId="6D34FA64" w14:textId="7EBCDD72" w:rsidR="00DD6DB8" w:rsidRDefault="0048673D" w:rsidP="00DC4624">
      <w:pPr>
        <w:tabs>
          <w:tab w:val="left" w:pos="1740"/>
        </w:tabs>
        <w:ind w:firstLine="567"/>
        <w:jc w:val="both"/>
        <w:rPr>
          <w:rFonts w:ascii="Times New Roman" w:hAnsi="Times New Roman" w:cs="Times New Roman"/>
          <w:sz w:val="24"/>
          <w:szCs w:val="24"/>
        </w:rPr>
      </w:pPr>
      <w:r>
        <w:rPr>
          <w:rFonts w:ascii="Times New Roman" w:hAnsi="Times New Roman" w:cs="Times New Roman"/>
          <w:sz w:val="24"/>
          <w:szCs w:val="24"/>
        </w:rPr>
        <w:t>Uygulamada ise, bu çalışmanın hareket noktası olan 5442 sayılı İl İdaresi Kanunu’nun 11/C hükmünde olduğu gibi, kolluk yetkilerin</w:t>
      </w:r>
      <w:r w:rsidR="003814CE">
        <w:rPr>
          <w:rFonts w:ascii="Times New Roman" w:hAnsi="Times New Roman" w:cs="Times New Roman"/>
          <w:sz w:val="24"/>
          <w:szCs w:val="24"/>
        </w:rPr>
        <w:t>e yer verilen</w:t>
      </w:r>
      <w:r>
        <w:rPr>
          <w:rFonts w:ascii="Times New Roman" w:hAnsi="Times New Roman" w:cs="Times New Roman"/>
          <w:sz w:val="24"/>
          <w:szCs w:val="24"/>
        </w:rPr>
        <w:t xml:space="preserve"> kanun hükümlerinde, kolluk tedbirlerinin uygulanacağı koşullar ile bu tedbirlerin içeriğinin belirlenmesi hususlarında idareye takdir yetkisi tanındığı görülmektedir. Bu doğrultuda kolluk yetkilerinin kullanımı kanundan alınan yetki doğrultusunda idare tarafından belirlenerek düzenlenmektedir. </w:t>
      </w:r>
      <w:r w:rsidR="003814CE">
        <w:rPr>
          <w:rFonts w:ascii="Times New Roman" w:hAnsi="Times New Roman" w:cs="Times New Roman"/>
          <w:sz w:val="24"/>
          <w:szCs w:val="24"/>
        </w:rPr>
        <w:t>B</w:t>
      </w:r>
      <w:r w:rsidR="00A65AFC">
        <w:rPr>
          <w:rFonts w:ascii="Times New Roman" w:hAnsi="Times New Roman" w:cs="Times New Roman"/>
          <w:sz w:val="24"/>
          <w:szCs w:val="24"/>
        </w:rPr>
        <w:t>azı kanun hükümlerinde ise, yetkinin kullanımına ve içeriğine ilişkin hususlarda, “</w:t>
      </w:r>
      <w:r w:rsidR="00A65AFC" w:rsidRPr="00A65AFC">
        <w:rPr>
          <w:rFonts w:ascii="Times New Roman" w:hAnsi="Times New Roman" w:cs="Times New Roman"/>
          <w:i/>
          <w:sz w:val="24"/>
          <w:szCs w:val="24"/>
        </w:rPr>
        <w:t>kamu düzeni</w:t>
      </w:r>
      <w:r w:rsidR="00A65AFC">
        <w:rPr>
          <w:rFonts w:ascii="Times New Roman" w:hAnsi="Times New Roman" w:cs="Times New Roman"/>
          <w:sz w:val="24"/>
          <w:szCs w:val="24"/>
        </w:rPr>
        <w:t>”, “</w:t>
      </w:r>
      <w:r w:rsidR="00A65AFC" w:rsidRPr="00A65AFC">
        <w:rPr>
          <w:rFonts w:ascii="Times New Roman" w:hAnsi="Times New Roman" w:cs="Times New Roman"/>
          <w:i/>
          <w:sz w:val="24"/>
          <w:szCs w:val="24"/>
        </w:rPr>
        <w:t>kamu sağlığı</w:t>
      </w:r>
      <w:r w:rsidR="00A65AFC">
        <w:rPr>
          <w:rFonts w:ascii="Times New Roman" w:hAnsi="Times New Roman" w:cs="Times New Roman"/>
          <w:sz w:val="24"/>
          <w:szCs w:val="24"/>
        </w:rPr>
        <w:t>”, “</w:t>
      </w:r>
      <w:r w:rsidR="00A65AFC" w:rsidRPr="00A65AFC">
        <w:rPr>
          <w:rFonts w:ascii="Times New Roman" w:hAnsi="Times New Roman" w:cs="Times New Roman"/>
          <w:i/>
          <w:sz w:val="24"/>
          <w:szCs w:val="24"/>
        </w:rPr>
        <w:t>gerekli görülen haller</w:t>
      </w:r>
      <w:r w:rsidR="00A65AFC">
        <w:rPr>
          <w:rFonts w:ascii="Times New Roman" w:hAnsi="Times New Roman" w:cs="Times New Roman"/>
          <w:sz w:val="24"/>
          <w:szCs w:val="24"/>
        </w:rPr>
        <w:t xml:space="preserve">” vs. gibi </w:t>
      </w:r>
      <w:r>
        <w:rPr>
          <w:rFonts w:ascii="Times New Roman" w:hAnsi="Times New Roman" w:cs="Times New Roman"/>
          <w:sz w:val="24"/>
          <w:szCs w:val="24"/>
        </w:rPr>
        <w:t>genel</w:t>
      </w:r>
      <w:r w:rsidR="00A65AFC">
        <w:rPr>
          <w:rFonts w:ascii="Times New Roman" w:hAnsi="Times New Roman" w:cs="Times New Roman"/>
          <w:sz w:val="24"/>
          <w:szCs w:val="24"/>
        </w:rPr>
        <w:t xml:space="preserve"> </w:t>
      </w:r>
      <w:r>
        <w:rPr>
          <w:rFonts w:ascii="Times New Roman" w:hAnsi="Times New Roman" w:cs="Times New Roman"/>
          <w:sz w:val="24"/>
          <w:szCs w:val="24"/>
        </w:rPr>
        <w:t>ifadelere yer veril</w:t>
      </w:r>
      <w:r w:rsidR="006A456A">
        <w:rPr>
          <w:rFonts w:ascii="Times New Roman" w:hAnsi="Times New Roman" w:cs="Times New Roman"/>
          <w:sz w:val="24"/>
          <w:szCs w:val="24"/>
        </w:rPr>
        <w:t>mektedir</w:t>
      </w:r>
      <w:r w:rsidR="00A65AFC">
        <w:rPr>
          <w:rFonts w:ascii="Times New Roman" w:hAnsi="Times New Roman" w:cs="Times New Roman"/>
          <w:sz w:val="24"/>
          <w:szCs w:val="24"/>
        </w:rPr>
        <w:t xml:space="preserve">. </w:t>
      </w:r>
      <w:r>
        <w:rPr>
          <w:rFonts w:ascii="Times New Roman" w:hAnsi="Times New Roman" w:cs="Times New Roman"/>
          <w:sz w:val="24"/>
          <w:szCs w:val="24"/>
        </w:rPr>
        <w:t xml:space="preserve">Bu durum, kanun hükmünün soyut/saydam hale gelmesine, görünüşte sağlanan kanunilik ilkesine karşılık, temel hak ve özgürlüklerin kısıtlanmasına yol açan faaliyetlerin esasında idare tarafından düzenlenmesine yol açmaktadır. </w:t>
      </w:r>
    </w:p>
    <w:p w14:paraId="5C53448D" w14:textId="207A80A8" w:rsidR="00A65AFC" w:rsidRDefault="00A65AFC" w:rsidP="00DC4624">
      <w:pPr>
        <w:tabs>
          <w:tab w:val="left" w:pos="1740"/>
        </w:tabs>
        <w:ind w:firstLine="567"/>
        <w:jc w:val="both"/>
        <w:rPr>
          <w:rFonts w:ascii="Times New Roman" w:hAnsi="Times New Roman" w:cs="Times New Roman"/>
          <w:sz w:val="24"/>
          <w:szCs w:val="24"/>
        </w:rPr>
      </w:pPr>
      <w:r>
        <w:rPr>
          <w:rFonts w:ascii="Times New Roman" w:hAnsi="Times New Roman" w:cs="Times New Roman"/>
          <w:sz w:val="24"/>
          <w:szCs w:val="24"/>
        </w:rPr>
        <w:t>Kolluk yetkilerinin kanunlarda genel, soyut ifadelerle düzenlenmesi</w:t>
      </w:r>
      <w:r w:rsidR="00A130C2">
        <w:rPr>
          <w:rFonts w:ascii="Times New Roman" w:hAnsi="Times New Roman" w:cs="Times New Roman"/>
          <w:sz w:val="24"/>
          <w:szCs w:val="24"/>
        </w:rPr>
        <w:t>, içeriğin belirlenmesi hususunda idareye geniş takdir yetkisi tanınması</w:t>
      </w:r>
      <w:r w:rsidR="003814CE">
        <w:rPr>
          <w:rFonts w:ascii="Times New Roman" w:hAnsi="Times New Roman" w:cs="Times New Roman"/>
          <w:sz w:val="24"/>
          <w:szCs w:val="24"/>
        </w:rPr>
        <w:t>,</w:t>
      </w:r>
      <w:r w:rsidR="00A130C2">
        <w:rPr>
          <w:rFonts w:ascii="Times New Roman" w:hAnsi="Times New Roman" w:cs="Times New Roman"/>
          <w:sz w:val="24"/>
          <w:szCs w:val="24"/>
        </w:rPr>
        <w:t xml:space="preserve"> gerek Anayasa </w:t>
      </w:r>
      <w:r w:rsidR="006A456A">
        <w:rPr>
          <w:rFonts w:ascii="Times New Roman" w:hAnsi="Times New Roman" w:cs="Times New Roman"/>
          <w:sz w:val="24"/>
          <w:szCs w:val="24"/>
        </w:rPr>
        <w:t>M</w:t>
      </w:r>
      <w:r w:rsidR="00A130C2">
        <w:rPr>
          <w:rFonts w:ascii="Times New Roman" w:hAnsi="Times New Roman" w:cs="Times New Roman"/>
          <w:sz w:val="24"/>
          <w:szCs w:val="24"/>
        </w:rPr>
        <w:t xml:space="preserve">ahkemesi ve gerek Danıştay önünde uzun </w:t>
      </w:r>
      <w:r w:rsidR="006A456A">
        <w:rPr>
          <w:rFonts w:ascii="Times New Roman" w:hAnsi="Times New Roman" w:cs="Times New Roman"/>
          <w:sz w:val="24"/>
          <w:szCs w:val="24"/>
        </w:rPr>
        <w:t>zamandır</w:t>
      </w:r>
      <w:r w:rsidR="00A130C2">
        <w:rPr>
          <w:rFonts w:ascii="Times New Roman" w:hAnsi="Times New Roman" w:cs="Times New Roman"/>
          <w:sz w:val="24"/>
          <w:szCs w:val="24"/>
        </w:rPr>
        <w:t xml:space="preserve"> uyuşmazlık konusu yapılmasına karşın, </w:t>
      </w:r>
      <w:r w:rsidR="003814CE">
        <w:rPr>
          <w:rFonts w:ascii="Times New Roman" w:hAnsi="Times New Roman" w:cs="Times New Roman"/>
          <w:sz w:val="24"/>
          <w:szCs w:val="24"/>
        </w:rPr>
        <w:t>konuya dair</w:t>
      </w:r>
      <w:r w:rsidR="00A130C2">
        <w:rPr>
          <w:rFonts w:ascii="Times New Roman" w:hAnsi="Times New Roman" w:cs="Times New Roman"/>
          <w:sz w:val="24"/>
          <w:szCs w:val="24"/>
        </w:rPr>
        <w:t xml:space="preserve"> tutarlı bir içtihat oluşmamıştır. </w:t>
      </w:r>
      <w:r w:rsidR="003814CE">
        <w:rPr>
          <w:rFonts w:ascii="Times New Roman" w:hAnsi="Times New Roman" w:cs="Times New Roman"/>
          <w:sz w:val="24"/>
          <w:szCs w:val="24"/>
        </w:rPr>
        <w:t>K</w:t>
      </w:r>
      <w:r w:rsidR="002F3D69">
        <w:rPr>
          <w:rFonts w:ascii="Times New Roman" w:hAnsi="Times New Roman" w:cs="Times New Roman"/>
          <w:sz w:val="24"/>
          <w:szCs w:val="24"/>
        </w:rPr>
        <w:t xml:space="preserve">anunilik koşulunun sağlanması bağlamında, kanunda asgari olarak yer alması gereken unsurların kapsamı belirsizliğini korumaktadır. </w:t>
      </w:r>
      <w:r w:rsidR="00A130C2">
        <w:rPr>
          <w:rFonts w:ascii="Times New Roman" w:hAnsi="Times New Roman" w:cs="Times New Roman"/>
          <w:sz w:val="24"/>
          <w:szCs w:val="24"/>
        </w:rPr>
        <w:t xml:space="preserve">Keza, </w:t>
      </w:r>
      <w:r w:rsidR="002F3D69">
        <w:rPr>
          <w:rFonts w:ascii="Times New Roman" w:hAnsi="Times New Roman" w:cs="Times New Roman"/>
          <w:sz w:val="24"/>
          <w:szCs w:val="24"/>
        </w:rPr>
        <w:t xml:space="preserve">bu hususta </w:t>
      </w:r>
      <w:r w:rsidR="00A130C2">
        <w:rPr>
          <w:rFonts w:ascii="Times New Roman" w:hAnsi="Times New Roman" w:cs="Times New Roman"/>
          <w:sz w:val="24"/>
          <w:szCs w:val="24"/>
        </w:rPr>
        <w:t>Anayasa Mahkemesi ve Danıştay’ın içtihadı birbiriyle de uyum içinde gelişmemiştir. Söz gelimi, temel hak ve özgürlüklerin kısıtlanmasına ilişkin faaliyetler bakımından</w:t>
      </w:r>
      <w:r w:rsidR="006A456A">
        <w:rPr>
          <w:rFonts w:ascii="Times New Roman" w:hAnsi="Times New Roman" w:cs="Times New Roman"/>
          <w:sz w:val="24"/>
          <w:szCs w:val="24"/>
        </w:rPr>
        <w:t>,</w:t>
      </w:r>
      <w:r w:rsidR="00A130C2">
        <w:rPr>
          <w:rFonts w:ascii="Times New Roman" w:hAnsi="Times New Roman" w:cs="Times New Roman"/>
          <w:sz w:val="24"/>
          <w:szCs w:val="24"/>
        </w:rPr>
        <w:t xml:space="preserve"> Anayasa Mahkemesi temel unsurlar ve çerçevenin belirlenmesi</w:t>
      </w:r>
      <w:r>
        <w:rPr>
          <w:rFonts w:ascii="Times New Roman" w:hAnsi="Times New Roman" w:cs="Times New Roman"/>
          <w:sz w:val="24"/>
          <w:szCs w:val="24"/>
        </w:rPr>
        <w:t xml:space="preserve"> </w:t>
      </w:r>
      <w:r w:rsidR="00A130C2">
        <w:rPr>
          <w:rFonts w:ascii="Times New Roman" w:hAnsi="Times New Roman" w:cs="Times New Roman"/>
          <w:sz w:val="24"/>
          <w:szCs w:val="24"/>
        </w:rPr>
        <w:t xml:space="preserve">ya da buna göre daha nitelikli </w:t>
      </w:r>
      <w:r w:rsidR="006A456A">
        <w:rPr>
          <w:rFonts w:ascii="Times New Roman" w:hAnsi="Times New Roman" w:cs="Times New Roman"/>
          <w:sz w:val="24"/>
          <w:szCs w:val="24"/>
        </w:rPr>
        <w:t>düzeyde</w:t>
      </w:r>
      <w:r w:rsidR="00A130C2">
        <w:rPr>
          <w:rFonts w:ascii="Times New Roman" w:hAnsi="Times New Roman" w:cs="Times New Roman"/>
          <w:sz w:val="24"/>
          <w:szCs w:val="24"/>
        </w:rPr>
        <w:t xml:space="preserve"> kanunilik aramaktayken; </w:t>
      </w:r>
      <w:r w:rsidR="002F3D69">
        <w:rPr>
          <w:rFonts w:ascii="Times New Roman" w:hAnsi="Times New Roman" w:cs="Times New Roman"/>
          <w:sz w:val="24"/>
          <w:szCs w:val="24"/>
        </w:rPr>
        <w:t xml:space="preserve">Danıştay’ın kanuniliği çoğunlukla mutlak </w:t>
      </w:r>
      <w:r w:rsidR="004E277F">
        <w:rPr>
          <w:rFonts w:ascii="Times New Roman" w:hAnsi="Times New Roman" w:cs="Times New Roman"/>
          <w:sz w:val="24"/>
          <w:szCs w:val="24"/>
        </w:rPr>
        <w:t>şekilde</w:t>
      </w:r>
      <w:r w:rsidR="002F3D69">
        <w:rPr>
          <w:rFonts w:ascii="Times New Roman" w:hAnsi="Times New Roman" w:cs="Times New Roman"/>
          <w:sz w:val="24"/>
          <w:szCs w:val="24"/>
        </w:rPr>
        <w:t xml:space="preserve"> uyguladığı görülmektedir. Temel hak ve özgürlüklerin sınırlandırılmasına yönelik alanların özel bir görünüm biçimi olan kolluk faaliyetleri bakımından ise durumun daha da karmaşık hale geldiği ortadadır. Başta genel idari kolluk olmak üzere, kolluk faaliyetlerinde, her iki yüksek mahkemenin de içtihadını esnettiği, idareye geniş yetkiler tanıyan kanun hükümlerini hukuka uygun bulduğu görülmektedir.</w:t>
      </w:r>
    </w:p>
    <w:p w14:paraId="0AB571AA" w14:textId="77777777" w:rsidR="00D16493" w:rsidRDefault="002F3D69" w:rsidP="00DC4624">
      <w:pPr>
        <w:tabs>
          <w:tab w:val="left" w:pos="1740"/>
        </w:tabs>
        <w:ind w:firstLine="567"/>
        <w:jc w:val="both"/>
        <w:rPr>
          <w:rFonts w:ascii="Times New Roman" w:hAnsi="Times New Roman" w:cs="Times New Roman"/>
          <w:sz w:val="24"/>
          <w:szCs w:val="24"/>
        </w:rPr>
      </w:pPr>
      <w:r>
        <w:rPr>
          <w:rFonts w:ascii="Times New Roman" w:hAnsi="Times New Roman" w:cs="Times New Roman"/>
          <w:sz w:val="24"/>
          <w:szCs w:val="24"/>
        </w:rPr>
        <w:t>Kolluk faaliyetlerinin, Anayasa’nın 13. maddesi anlamında temel hak ve özgürlüklere sınırlama getirmesinin yanında, Anayasa’nın 5. maddesi uyarınca idareye verilmiş bir görev olması ve bu görevin yerine getirilmemesi durumunda Anayasa’nın 125. maddesi doğrultusunda idarenin sorumluluğunun doğması, bu faaliyetlerin yürütülmesinde kanunilik ilkesinin mutlak surette uygulanması bakımından tereddütlere yol açmakta</w:t>
      </w:r>
      <w:r w:rsidR="00D16493">
        <w:rPr>
          <w:rFonts w:ascii="Times New Roman" w:hAnsi="Times New Roman" w:cs="Times New Roman"/>
          <w:sz w:val="24"/>
          <w:szCs w:val="24"/>
        </w:rPr>
        <w:t>; bazı esnekliklerin öngörülmesini gerekli kılmaktadır.</w:t>
      </w:r>
    </w:p>
    <w:p w14:paraId="7414E229" w14:textId="748947DA" w:rsidR="002F3D69" w:rsidRDefault="00D16493" w:rsidP="00DC4624">
      <w:pPr>
        <w:tabs>
          <w:tab w:val="left" w:pos="1740"/>
        </w:tabs>
        <w:ind w:firstLine="567"/>
        <w:jc w:val="both"/>
        <w:rPr>
          <w:rFonts w:ascii="Times New Roman" w:hAnsi="Times New Roman" w:cs="Times New Roman"/>
          <w:sz w:val="24"/>
          <w:szCs w:val="24"/>
        </w:rPr>
      </w:pPr>
      <w:r>
        <w:rPr>
          <w:rFonts w:ascii="Times New Roman" w:hAnsi="Times New Roman" w:cs="Times New Roman"/>
          <w:sz w:val="24"/>
          <w:szCs w:val="24"/>
        </w:rPr>
        <w:t xml:space="preserve">Kolluk faaliyetlerinde kanunilik ilkesinin mutlak surette uygulanmasının sorunlara yol açacağı bir gerçekse de, kanunilik ilkesinin görünüşte uygulanmasının idareyi keyfiliğe sevk edeceği şüphesizdir. Her ne kadar söz konusu faaliyetler, idari yargı mercileri tarafından, başta ölçülülük ilkesi olmak üzere, hukuka uygunluk yönünden denetlenmekteyse de, </w:t>
      </w:r>
      <w:r w:rsidR="003814CE">
        <w:rPr>
          <w:rFonts w:ascii="Times New Roman" w:hAnsi="Times New Roman" w:cs="Times New Roman"/>
          <w:sz w:val="24"/>
          <w:szCs w:val="24"/>
        </w:rPr>
        <w:t xml:space="preserve">bu </w:t>
      </w:r>
      <w:r>
        <w:rPr>
          <w:rFonts w:ascii="Times New Roman" w:hAnsi="Times New Roman" w:cs="Times New Roman"/>
          <w:sz w:val="24"/>
          <w:szCs w:val="24"/>
        </w:rPr>
        <w:t xml:space="preserve">denetim kanunilik ilkesinin askıya alınmasından kaynaklanan olumsuz sonuçları giderememektedir. Bu </w:t>
      </w:r>
      <w:r w:rsidR="003814CE">
        <w:rPr>
          <w:rFonts w:ascii="Times New Roman" w:hAnsi="Times New Roman" w:cs="Times New Roman"/>
          <w:sz w:val="24"/>
          <w:szCs w:val="24"/>
        </w:rPr>
        <w:t>nedenle</w:t>
      </w:r>
      <w:r>
        <w:rPr>
          <w:rFonts w:ascii="Times New Roman" w:hAnsi="Times New Roman" w:cs="Times New Roman"/>
          <w:sz w:val="24"/>
          <w:szCs w:val="24"/>
        </w:rPr>
        <w:t xml:space="preserve"> kolluk yetkilerinin kanunla sınırlanması büyük önem arz etmektedir.</w:t>
      </w:r>
    </w:p>
    <w:p w14:paraId="6AD9BCF2" w14:textId="1B48EE25" w:rsidR="00D16493" w:rsidRDefault="00D16493" w:rsidP="00DC4624">
      <w:pPr>
        <w:tabs>
          <w:tab w:val="left" w:pos="1740"/>
        </w:tabs>
        <w:ind w:firstLine="567"/>
        <w:jc w:val="both"/>
        <w:rPr>
          <w:rFonts w:ascii="Times New Roman" w:hAnsi="Times New Roman" w:cs="Times New Roman"/>
          <w:sz w:val="24"/>
          <w:szCs w:val="24"/>
        </w:rPr>
      </w:pPr>
      <w:r>
        <w:rPr>
          <w:rFonts w:ascii="Times New Roman" w:hAnsi="Times New Roman" w:cs="Times New Roman"/>
          <w:sz w:val="24"/>
          <w:szCs w:val="24"/>
        </w:rPr>
        <w:t>Her ne kadar, yargı mercileri kolluk yetkileri bakımından kanunilik ilkesini esnete</w:t>
      </w:r>
      <w:r w:rsidR="00F40EDE">
        <w:rPr>
          <w:rFonts w:ascii="Times New Roman" w:hAnsi="Times New Roman" w:cs="Times New Roman"/>
          <w:sz w:val="24"/>
          <w:szCs w:val="24"/>
        </w:rPr>
        <w:t>n</w:t>
      </w:r>
      <w:r>
        <w:rPr>
          <w:rFonts w:ascii="Times New Roman" w:hAnsi="Times New Roman" w:cs="Times New Roman"/>
          <w:sz w:val="24"/>
          <w:szCs w:val="24"/>
        </w:rPr>
        <w:t xml:space="preserve"> </w:t>
      </w:r>
      <w:r w:rsidR="00F40EDE">
        <w:rPr>
          <w:rFonts w:ascii="Times New Roman" w:hAnsi="Times New Roman" w:cs="Times New Roman"/>
          <w:sz w:val="24"/>
          <w:szCs w:val="24"/>
        </w:rPr>
        <w:t>kanun hükümlerini hukuka uygun bul</w:t>
      </w:r>
      <w:r w:rsidR="003814CE">
        <w:rPr>
          <w:rFonts w:ascii="Times New Roman" w:hAnsi="Times New Roman" w:cs="Times New Roman"/>
          <w:sz w:val="24"/>
          <w:szCs w:val="24"/>
        </w:rPr>
        <w:t>sa</w:t>
      </w:r>
      <w:r w:rsidR="00F40EDE">
        <w:rPr>
          <w:rFonts w:ascii="Times New Roman" w:hAnsi="Times New Roman" w:cs="Times New Roman"/>
          <w:sz w:val="24"/>
          <w:szCs w:val="24"/>
        </w:rPr>
        <w:t xml:space="preserve"> da, mevzuatın sistematik </w:t>
      </w:r>
      <w:r w:rsidR="003814CE">
        <w:rPr>
          <w:rFonts w:ascii="Times New Roman" w:hAnsi="Times New Roman" w:cs="Times New Roman"/>
          <w:sz w:val="24"/>
          <w:szCs w:val="24"/>
        </w:rPr>
        <w:t>şekilde,</w:t>
      </w:r>
      <w:r w:rsidR="00F40EDE">
        <w:rPr>
          <w:rFonts w:ascii="Times New Roman" w:hAnsi="Times New Roman" w:cs="Times New Roman"/>
          <w:sz w:val="24"/>
          <w:szCs w:val="24"/>
        </w:rPr>
        <w:t xml:space="preserve"> bir bütün halinde incelenmesi, farklı kanunlar çerçevesinde idarenin kolluk alanındaki </w:t>
      </w:r>
      <w:r w:rsidR="004E277F">
        <w:rPr>
          <w:rFonts w:ascii="Times New Roman" w:hAnsi="Times New Roman" w:cs="Times New Roman"/>
          <w:sz w:val="24"/>
          <w:szCs w:val="24"/>
        </w:rPr>
        <w:t>genel</w:t>
      </w:r>
      <w:r w:rsidR="00F40EDE">
        <w:rPr>
          <w:rFonts w:ascii="Times New Roman" w:hAnsi="Times New Roman" w:cs="Times New Roman"/>
          <w:sz w:val="24"/>
          <w:szCs w:val="24"/>
        </w:rPr>
        <w:t xml:space="preserve"> yetkisinin sınırlandırılmasına imkan sağlamaktadır. Kolluk alanında, genel nitelikli kanun hükümleriyle idareye tanınan geniş yetkilerin, daha özel nitelikteki kanunlar ya da daha özel nitelikli kanun hükümleriyle sınırlandırılmış olduğu</w:t>
      </w:r>
      <w:r w:rsidR="0006211D">
        <w:rPr>
          <w:rFonts w:ascii="Times New Roman" w:hAnsi="Times New Roman" w:cs="Times New Roman"/>
          <w:sz w:val="24"/>
          <w:szCs w:val="24"/>
        </w:rPr>
        <w:t xml:space="preserve">nun kabulü, mevzuatın sistematik yorumunun bir sonucudur. </w:t>
      </w:r>
      <w:r w:rsidR="00596691">
        <w:rPr>
          <w:rFonts w:ascii="Times New Roman" w:hAnsi="Times New Roman" w:cs="Times New Roman"/>
          <w:sz w:val="24"/>
          <w:szCs w:val="24"/>
        </w:rPr>
        <w:t xml:space="preserve">Bu bağlamda, özel kanunlarda </w:t>
      </w:r>
      <w:r w:rsidR="003814CE">
        <w:rPr>
          <w:rFonts w:ascii="Times New Roman" w:hAnsi="Times New Roman" w:cs="Times New Roman"/>
          <w:sz w:val="24"/>
          <w:szCs w:val="24"/>
        </w:rPr>
        <w:t xml:space="preserve">düzenlenen </w:t>
      </w:r>
      <w:r w:rsidR="00596691">
        <w:rPr>
          <w:rFonts w:ascii="Times New Roman" w:hAnsi="Times New Roman" w:cs="Times New Roman"/>
          <w:sz w:val="24"/>
          <w:szCs w:val="24"/>
        </w:rPr>
        <w:t>ya da özel koşullarda uygulanması öngörülen kolluk tedbirleri, idarenin genel kolluk yetkisi çerçevesinde kullandığı takdir yetkisinin doğal sınırını oluşturma</w:t>
      </w:r>
      <w:r w:rsidR="004E277F">
        <w:rPr>
          <w:rFonts w:ascii="Times New Roman" w:hAnsi="Times New Roman" w:cs="Times New Roman"/>
          <w:sz w:val="24"/>
          <w:szCs w:val="24"/>
        </w:rPr>
        <w:t>lı</w:t>
      </w:r>
      <w:r w:rsidR="00596691">
        <w:rPr>
          <w:rFonts w:ascii="Times New Roman" w:hAnsi="Times New Roman" w:cs="Times New Roman"/>
          <w:sz w:val="24"/>
          <w:szCs w:val="24"/>
        </w:rPr>
        <w:t>dır.</w:t>
      </w:r>
      <w:r w:rsidR="003814CE">
        <w:rPr>
          <w:rFonts w:ascii="Times New Roman" w:hAnsi="Times New Roman" w:cs="Times New Roman"/>
          <w:sz w:val="24"/>
          <w:szCs w:val="24"/>
        </w:rPr>
        <w:t xml:space="preserve"> Aksi yönde bir yaklaşım, söz konusu yetkilerin özel </w:t>
      </w:r>
      <w:r w:rsidR="004E277F">
        <w:rPr>
          <w:rFonts w:ascii="Times New Roman" w:hAnsi="Times New Roman" w:cs="Times New Roman"/>
          <w:sz w:val="24"/>
          <w:szCs w:val="24"/>
        </w:rPr>
        <w:t xml:space="preserve">koşullara özgü </w:t>
      </w:r>
      <w:r w:rsidR="003814CE">
        <w:rPr>
          <w:rFonts w:ascii="Times New Roman" w:hAnsi="Times New Roman" w:cs="Times New Roman"/>
          <w:sz w:val="24"/>
          <w:szCs w:val="24"/>
        </w:rPr>
        <w:t>olarak düzenlenmesini anlamsız kılacaktır.</w:t>
      </w:r>
      <w:r w:rsidR="00F40EDE">
        <w:rPr>
          <w:rFonts w:ascii="Times New Roman" w:hAnsi="Times New Roman" w:cs="Times New Roman"/>
          <w:sz w:val="24"/>
          <w:szCs w:val="24"/>
        </w:rPr>
        <w:t xml:space="preserve"> </w:t>
      </w:r>
      <w:r w:rsidR="001756C8">
        <w:rPr>
          <w:rFonts w:ascii="Times New Roman" w:hAnsi="Times New Roman" w:cs="Times New Roman"/>
          <w:sz w:val="24"/>
          <w:szCs w:val="24"/>
        </w:rPr>
        <w:t xml:space="preserve">Dolayısıyla, </w:t>
      </w:r>
      <w:r w:rsidR="00C72DDB">
        <w:rPr>
          <w:rFonts w:ascii="Times New Roman" w:hAnsi="Times New Roman" w:cs="Times New Roman"/>
          <w:sz w:val="24"/>
          <w:szCs w:val="24"/>
        </w:rPr>
        <w:t xml:space="preserve">idarenin </w:t>
      </w:r>
      <w:r w:rsidR="001756C8">
        <w:rPr>
          <w:rFonts w:ascii="Times New Roman" w:hAnsi="Times New Roman" w:cs="Times New Roman"/>
          <w:sz w:val="24"/>
          <w:szCs w:val="24"/>
        </w:rPr>
        <w:t>genel kolluk yetkisinin</w:t>
      </w:r>
      <w:r w:rsidR="004E277F">
        <w:rPr>
          <w:rFonts w:ascii="Times New Roman" w:hAnsi="Times New Roman" w:cs="Times New Roman"/>
          <w:sz w:val="24"/>
          <w:szCs w:val="24"/>
        </w:rPr>
        <w:t>, kanunilik unsuru yönünden,</w:t>
      </w:r>
      <w:r w:rsidR="001756C8">
        <w:rPr>
          <w:rFonts w:ascii="Times New Roman" w:hAnsi="Times New Roman" w:cs="Times New Roman"/>
          <w:sz w:val="24"/>
          <w:szCs w:val="24"/>
        </w:rPr>
        <w:t xml:space="preserve"> tümüyle sınırsız olduğunun kabulü de mümkün değildir.</w:t>
      </w:r>
    </w:p>
    <w:p w14:paraId="26B96D00" w14:textId="72D5A83A" w:rsidR="00E57136" w:rsidRPr="00FE5523" w:rsidRDefault="00E57136" w:rsidP="00DC4624">
      <w:pPr>
        <w:tabs>
          <w:tab w:val="left" w:pos="1740"/>
        </w:tabs>
        <w:ind w:firstLine="567"/>
        <w:jc w:val="both"/>
        <w:rPr>
          <w:rFonts w:ascii="Times New Roman" w:hAnsi="Times New Roman" w:cs="Times New Roman"/>
          <w:sz w:val="24"/>
          <w:szCs w:val="24"/>
        </w:rPr>
      </w:pPr>
      <w:r>
        <w:rPr>
          <w:rFonts w:ascii="Times New Roman" w:hAnsi="Times New Roman" w:cs="Times New Roman"/>
          <w:sz w:val="24"/>
          <w:szCs w:val="24"/>
        </w:rPr>
        <w:t>Belirtmek gerekir ki,</w:t>
      </w:r>
      <w:r w:rsidR="003814CE">
        <w:rPr>
          <w:rFonts w:ascii="Times New Roman" w:hAnsi="Times New Roman" w:cs="Times New Roman"/>
          <w:sz w:val="24"/>
          <w:szCs w:val="24"/>
        </w:rPr>
        <w:t xml:space="preserve"> bireylerin temel hak ve özgürlüklerine sınırlama getiren kolluk faaliyetlerinin kapsam ve içeriğine yorumla ulaşılabiliyor olması veya kanunlarda bırakılan boşlukların </w:t>
      </w:r>
      <w:r w:rsidR="00EE0BD6">
        <w:rPr>
          <w:rFonts w:ascii="Times New Roman" w:hAnsi="Times New Roman" w:cs="Times New Roman"/>
          <w:sz w:val="24"/>
          <w:szCs w:val="24"/>
        </w:rPr>
        <w:t xml:space="preserve">yarattığı olumsuz sonuçların giderilmesinin </w:t>
      </w:r>
      <w:r w:rsidR="003814CE">
        <w:rPr>
          <w:rFonts w:ascii="Times New Roman" w:hAnsi="Times New Roman" w:cs="Times New Roman"/>
          <w:sz w:val="24"/>
          <w:szCs w:val="24"/>
        </w:rPr>
        <w:t>yargı mercileri</w:t>
      </w:r>
      <w:r w:rsidR="00EE0BD6">
        <w:rPr>
          <w:rFonts w:ascii="Times New Roman" w:hAnsi="Times New Roman" w:cs="Times New Roman"/>
          <w:sz w:val="24"/>
          <w:szCs w:val="24"/>
        </w:rPr>
        <w:t xml:space="preserve">ne bırakılması </w:t>
      </w:r>
      <w:r w:rsidR="004E277F">
        <w:rPr>
          <w:rFonts w:ascii="Times New Roman" w:hAnsi="Times New Roman" w:cs="Times New Roman"/>
          <w:sz w:val="24"/>
          <w:szCs w:val="24"/>
        </w:rPr>
        <w:t xml:space="preserve">dahi </w:t>
      </w:r>
      <w:r w:rsidR="00EE0BD6">
        <w:rPr>
          <w:rFonts w:ascii="Times New Roman" w:hAnsi="Times New Roman" w:cs="Times New Roman"/>
          <w:sz w:val="24"/>
          <w:szCs w:val="24"/>
        </w:rPr>
        <w:t xml:space="preserve">söz konusu düzenlemelerin kanunilik şartını sağlamadığını ortaya koymaktadır. Bu durumun Anayasa’nın 2. maddesinde güvence altına alınan hukuk devleti ilkesinin alt unsuru olan hukuki belirlilikle de bağdaşmayacağı ortadadır. Bu sebeple, kolluk tedbirlerinin mevzuatın bütünü dikkate alınmak suretiyle düzenlenmesi, bu tedbirlerin uygulanacağı haller ile içeriğinin kanunda ortaya konulması, kanunilik ilkesinin esnetileceği hallerin sınırlarının da kanunda açıkça öngörülmesi kanaatimizce isabetli olacaktır. </w:t>
      </w:r>
    </w:p>
    <w:p w14:paraId="2476C46B" w14:textId="77777777" w:rsidR="00DD6DB8" w:rsidRPr="00FE5523" w:rsidRDefault="00DD6DB8" w:rsidP="00DC4624">
      <w:pPr>
        <w:tabs>
          <w:tab w:val="left" w:pos="1740"/>
        </w:tabs>
        <w:ind w:firstLine="567"/>
        <w:jc w:val="both"/>
        <w:rPr>
          <w:rFonts w:ascii="Times New Roman" w:hAnsi="Times New Roman" w:cs="Times New Roman"/>
          <w:sz w:val="24"/>
          <w:szCs w:val="24"/>
        </w:rPr>
      </w:pPr>
    </w:p>
    <w:p w14:paraId="7B59FA89" w14:textId="77777777" w:rsidR="00EB7D8C" w:rsidRPr="00FE5523" w:rsidRDefault="00DD6DB8" w:rsidP="00DD6DB8">
      <w:pPr>
        <w:tabs>
          <w:tab w:val="left" w:pos="1740"/>
        </w:tabs>
        <w:jc w:val="both"/>
        <w:rPr>
          <w:rFonts w:ascii="Times New Roman" w:hAnsi="Times New Roman" w:cs="Times New Roman"/>
          <w:b/>
          <w:sz w:val="24"/>
          <w:szCs w:val="24"/>
        </w:rPr>
      </w:pPr>
      <w:r w:rsidRPr="00FE5523">
        <w:rPr>
          <w:rFonts w:ascii="Times New Roman" w:hAnsi="Times New Roman" w:cs="Times New Roman"/>
          <w:b/>
          <w:sz w:val="24"/>
          <w:szCs w:val="24"/>
        </w:rPr>
        <w:t>KAYNAKÇA</w:t>
      </w:r>
    </w:p>
    <w:p w14:paraId="45ED466A" w14:textId="77777777" w:rsidR="00AF6548" w:rsidRPr="00FE5523" w:rsidRDefault="00AF6548" w:rsidP="005879FC">
      <w:pPr>
        <w:tabs>
          <w:tab w:val="left" w:pos="1740"/>
        </w:tabs>
        <w:ind w:left="284" w:hanging="284"/>
        <w:jc w:val="both"/>
        <w:rPr>
          <w:rFonts w:ascii="Times New Roman" w:hAnsi="Times New Roman" w:cs="Times New Roman"/>
          <w:bCs/>
          <w:sz w:val="24"/>
          <w:szCs w:val="24"/>
        </w:rPr>
      </w:pPr>
      <w:r w:rsidRPr="00FE5523">
        <w:rPr>
          <w:rFonts w:ascii="Times New Roman" w:hAnsi="Times New Roman" w:cs="Times New Roman"/>
          <w:bCs/>
          <w:sz w:val="24"/>
          <w:szCs w:val="24"/>
        </w:rPr>
        <w:t xml:space="preserve">AKBULUT, Emre, </w:t>
      </w:r>
      <w:r w:rsidRPr="00FE5523">
        <w:rPr>
          <w:rFonts w:ascii="Times New Roman" w:hAnsi="Times New Roman" w:cs="Times New Roman"/>
          <w:b/>
          <w:bCs/>
          <w:sz w:val="24"/>
          <w:szCs w:val="24"/>
        </w:rPr>
        <w:t>Türk Hukukunda Kanuni İdare İlkesi</w:t>
      </w:r>
      <w:r w:rsidRPr="00A90386">
        <w:rPr>
          <w:rFonts w:ascii="Times New Roman" w:hAnsi="Times New Roman" w:cs="Times New Roman"/>
          <w:sz w:val="24"/>
          <w:szCs w:val="24"/>
        </w:rPr>
        <w:t>, Beta Yayıncılık</w:t>
      </w:r>
      <w:r w:rsidRPr="001264B4">
        <w:rPr>
          <w:rFonts w:ascii="Times New Roman" w:hAnsi="Times New Roman" w:cs="Times New Roman"/>
          <w:sz w:val="24"/>
          <w:szCs w:val="24"/>
        </w:rPr>
        <w:t xml:space="preserve">, </w:t>
      </w:r>
      <w:r w:rsidRPr="00FE5523">
        <w:rPr>
          <w:rFonts w:ascii="Times New Roman" w:hAnsi="Times New Roman" w:cs="Times New Roman"/>
          <w:bCs/>
          <w:sz w:val="24"/>
          <w:szCs w:val="24"/>
        </w:rPr>
        <w:t>İstanbul, 2013.</w:t>
      </w:r>
    </w:p>
    <w:p w14:paraId="3AB33909" w14:textId="77777777" w:rsidR="00AF6548" w:rsidRDefault="00AF6548" w:rsidP="005879FC">
      <w:pPr>
        <w:tabs>
          <w:tab w:val="left" w:pos="1740"/>
        </w:tabs>
        <w:ind w:left="284" w:hanging="284"/>
        <w:jc w:val="both"/>
        <w:rPr>
          <w:rFonts w:ascii="Times New Roman" w:hAnsi="Times New Roman" w:cs="Times New Roman"/>
          <w:bCs/>
          <w:sz w:val="24"/>
          <w:szCs w:val="24"/>
        </w:rPr>
      </w:pPr>
      <w:r w:rsidRPr="00FE5523">
        <w:rPr>
          <w:rFonts w:ascii="Times New Roman" w:hAnsi="Times New Roman" w:cs="Times New Roman"/>
          <w:bCs/>
          <w:sz w:val="24"/>
          <w:szCs w:val="24"/>
        </w:rPr>
        <w:t xml:space="preserve">AKDOĞAN, Levent, </w:t>
      </w:r>
      <w:r w:rsidRPr="00FE5523">
        <w:rPr>
          <w:rFonts w:ascii="Times New Roman" w:hAnsi="Times New Roman" w:cs="Times New Roman"/>
          <w:b/>
          <w:bCs/>
          <w:sz w:val="24"/>
          <w:szCs w:val="24"/>
        </w:rPr>
        <w:t>İdari İşlemlerin Yargısal Denetimi Bakımından Yasa İle Düzenleyici İşlem İlişkisi</w:t>
      </w:r>
      <w:r w:rsidRPr="00FE5523">
        <w:rPr>
          <w:rFonts w:ascii="Times New Roman" w:hAnsi="Times New Roman" w:cs="Times New Roman"/>
          <w:bCs/>
          <w:sz w:val="24"/>
          <w:szCs w:val="24"/>
        </w:rPr>
        <w:t>, Yayınlanmamış Doktora Tezi, Galatasaray Üniversitesi Sosyal Bilimler Enstitüsü Kamu Hukuku Anabilim Dalı, 2018.</w:t>
      </w:r>
    </w:p>
    <w:p w14:paraId="089FD0A9" w14:textId="77777777" w:rsidR="009D49C6" w:rsidRDefault="009D49C6" w:rsidP="005879FC">
      <w:pPr>
        <w:tabs>
          <w:tab w:val="left" w:pos="1740"/>
        </w:tabs>
        <w:ind w:left="284" w:hanging="284"/>
        <w:jc w:val="both"/>
        <w:rPr>
          <w:rFonts w:ascii="Times New Roman" w:hAnsi="Times New Roman" w:cs="Times New Roman"/>
          <w:bCs/>
          <w:sz w:val="24"/>
          <w:szCs w:val="24"/>
        </w:rPr>
      </w:pPr>
      <w:r w:rsidRPr="0060330C">
        <w:rPr>
          <w:rFonts w:ascii="Times New Roman" w:hAnsi="Times New Roman" w:cs="Times New Roman"/>
          <w:bCs/>
          <w:sz w:val="24"/>
          <w:szCs w:val="24"/>
        </w:rPr>
        <w:t xml:space="preserve">AKYILMAZ, Bahtiyar / SEZGİNER, Murat / KAYA, Cemil, </w:t>
      </w:r>
      <w:r w:rsidRPr="0060330C">
        <w:rPr>
          <w:rFonts w:ascii="Times New Roman" w:hAnsi="Times New Roman" w:cs="Times New Roman"/>
          <w:b/>
          <w:bCs/>
          <w:sz w:val="24"/>
          <w:szCs w:val="24"/>
        </w:rPr>
        <w:t>Türk İdare Hukuku</w:t>
      </w:r>
      <w:r w:rsidRPr="0060330C">
        <w:rPr>
          <w:rFonts w:ascii="Times New Roman" w:hAnsi="Times New Roman" w:cs="Times New Roman"/>
          <w:bCs/>
          <w:sz w:val="24"/>
          <w:szCs w:val="24"/>
        </w:rPr>
        <w:t xml:space="preserve">, 12. baskı, Savaş Yayınevi, </w:t>
      </w:r>
      <w:r w:rsidR="00B02EE5" w:rsidRPr="0060330C">
        <w:rPr>
          <w:rFonts w:ascii="Times New Roman" w:hAnsi="Times New Roman" w:cs="Times New Roman"/>
          <w:bCs/>
          <w:sz w:val="24"/>
          <w:szCs w:val="24"/>
        </w:rPr>
        <w:t>Ankara, 2020.</w:t>
      </w:r>
    </w:p>
    <w:p w14:paraId="76149452" w14:textId="77777777" w:rsidR="00826CD2" w:rsidRPr="0060330C" w:rsidRDefault="00826CD2" w:rsidP="005879FC">
      <w:pPr>
        <w:tabs>
          <w:tab w:val="left" w:pos="1740"/>
        </w:tabs>
        <w:ind w:left="284" w:hanging="284"/>
        <w:jc w:val="both"/>
        <w:rPr>
          <w:rFonts w:ascii="Times New Roman" w:hAnsi="Times New Roman" w:cs="Times New Roman"/>
          <w:bCs/>
          <w:sz w:val="24"/>
          <w:szCs w:val="24"/>
        </w:rPr>
      </w:pPr>
      <w:r>
        <w:rPr>
          <w:rFonts w:ascii="Times New Roman" w:hAnsi="Times New Roman" w:cs="Times New Roman"/>
          <w:bCs/>
          <w:sz w:val="24"/>
          <w:szCs w:val="24"/>
        </w:rPr>
        <w:t xml:space="preserve">ARDIÇOĞLU, </w:t>
      </w:r>
      <w:r w:rsidRPr="00826CD2">
        <w:rPr>
          <w:rFonts w:ascii="Times New Roman" w:hAnsi="Times New Roman" w:cs="Times New Roman"/>
          <w:bCs/>
          <w:sz w:val="24"/>
          <w:szCs w:val="24"/>
        </w:rPr>
        <w:t xml:space="preserve">Artuk, “Hukuka Uygun Olmayan Sokağa Çıkma Yasağı Hukuka Aykırı mıdır?”, </w:t>
      </w:r>
      <w:r w:rsidRPr="00826CD2">
        <w:rPr>
          <w:rFonts w:ascii="Times New Roman" w:hAnsi="Times New Roman" w:cs="Times New Roman"/>
          <w:b/>
          <w:bCs/>
          <w:sz w:val="24"/>
          <w:szCs w:val="24"/>
        </w:rPr>
        <w:t>Birikim Dergisi</w:t>
      </w:r>
      <w:r w:rsidRPr="00826CD2">
        <w:rPr>
          <w:rFonts w:ascii="Times New Roman" w:hAnsi="Times New Roman" w:cs="Times New Roman"/>
          <w:bCs/>
          <w:sz w:val="24"/>
          <w:szCs w:val="24"/>
        </w:rPr>
        <w:t>, 2015, https://www.birikimdergisi.com/guncel/7331/</w:t>
      </w:r>
      <w:r>
        <w:rPr>
          <w:rFonts w:ascii="Times New Roman" w:hAnsi="Times New Roman" w:cs="Times New Roman"/>
          <w:bCs/>
          <w:sz w:val="24"/>
          <w:szCs w:val="24"/>
        </w:rPr>
        <w:t xml:space="preserve"> </w:t>
      </w:r>
      <w:r w:rsidRPr="00826CD2">
        <w:rPr>
          <w:rFonts w:ascii="Times New Roman" w:hAnsi="Times New Roman" w:cs="Times New Roman"/>
          <w:bCs/>
          <w:sz w:val="24"/>
          <w:szCs w:val="24"/>
        </w:rPr>
        <w:t>hukuka-uygun-olmayan-sokaga-cikmayasagi-hukuka-aykiri-midir (Erişim Tarihi: 22.09.2021.)</w:t>
      </w:r>
    </w:p>
    <w:p w14:paraId="0E8AFF15" w14:textId="77777777" w:rsidR="00614626" w:rsidRPr="00FE5523" w:rsidRDefault="00614626" w:rsidP="005879FC">
      <w:pPr>
        <w:tabs>
          <w:tab w:val="left" w:pos="1740"/>
        </w:tabs>
        <w:ind w:left="284" w:hanging="284"/>
        <w:jc w:val="both"/>
        <w:rPr>
          <w:rFonts w:ascii="Times New Roman" w:hAnsi="Times New Roman" w:cs="Times New Roman"/>
          <w:bCs/>
          <w:sz w:val="24"/>
          <w:szCs w:val="24"/>
        </w:rPr>
      </w:pPr>
      <w:r>
        <w:rPr>
          <w:rFonts w:ascii="Times New Roman" w:hAnsi="Times New Roman" w:cs="Times New Roman"/>
          <w:bCs/>
          <w:sz w:val="24"/>
          <w:szCs w:val="24"/>
        </w:rPr>
        <w:t xml:space="preserve">ARIKAN, </w:t>
      </w:r>
      <w:r w:rsidRPr="00614626">
        <w:rPr>
          <w:rFonts w:ascii="Times New Roman" w:hAnsi="Times New Roman" w:cs="Times New Roman"/>
          <w:bCs/>
          <w:sz w:val="24"/>
          <w:szCs w:val="24"/>
        </w:rPr>
        <w:t xml:space="preserve">Cengiz, </w:t>
      </w:r>
      <w:r w:rsidRPr="00614626">
        <w:rPr>
          <w:rFonts w:ascii="Times New Roman" w:hAnsi="Times New Roman" w:cs="Times New Roman"/>
          <w:b/>
          <w:bCs/>
          <w:sz w:val="24"/>
          <w:szCs w:val="24"/>
        </w:rPr>
        <w:t>Türk Anayasa Hukukunda Yasama Yetkisinin Devredilmezliği İlkesi</w:t>
      </w:r>
      <w:r w:rsidRPr="00614626">
        <w:rPr>
          <w:rFonts w:ascii="Times New Roman" w:hAnsi="Times New Roman" w:cs="Times New Roman"/>
          <w:bCs/>
          <w:sz w:val="24"/>
          <w:szCs w:val="24"/>
        </w:rPr>
        <w:t>, Yayımlanmamış Doktora Tezi, Ankara Üniversitesi Sosyal Bilimler Enstitüsü Kamu Hukuku Anabilim Dalı, Ankara, 2011</w:t>
      </w:r>
      <w:r>
        <w:rPr>
          <w:rFonts w:ascii="Times New Roman" w:hAnsi="Times New Roman" w:cs="Times New Roman"/>
          <w:bCs/>
          <w:sz w:val="24"/>
          <w:szCs w:val="24"/>
        </w:rPr>
        <w:t>.</w:t>
      </w:r>
    </w:p>
    <w:p w14:paraId="056894AF" w14:textId="77777777" w:rsidR="00AC7EFF" w:rsidRPr="00FE5523" w:rsidRDefault="00AC7EFF" w:rsidP="005879FC">
      <w:pPr>
        <w:tabs>
          <w:tab w:val="left" w:pos="1740"/>
        </w:tabs>
        <w:ind w:left="284" w:hanging="284"/>
        <w:jc w:val="both"/>
        <w:rPr>
          <w:rFonts w:ascii="Times New Roman" w:hAnsi="Times New Roman" w:cs="Times New Roman"/>
          <w:bCs/>
          <w:sz w:val="24"/>
          <w:szCs w:val="24"/>
        </w:rPr>
      </w:pPr>
      <w:r w:rsidRPr="00FE5523">
        <w:rPr>
          <w:rFonts w:ascii="Times New Roman" w:hAnsi="Times New Roman" w:cs="Times New Roman"/>
          <w:bCs/>
          <w:sz w:val="24"/>
          <w:szCs w:val="24"/>
        </w:rPr>
        <w:t xml:space="preserve">ARMAĞAN, Servet, “Türk Anayasa Hukukunda Temel Hakların Düzenlenmesi ve Sınırlanması (Şematik Bir Açıklama)”, </w:t>
      </w:r>
      <w:r w:rsidRPr="00FE5523">
        <w:rPr>
          <w:rFonts w:ascii="Times New Roman" w:hAnsi="Times New Roman" w:cs="Times New Roman"/>
          <w:b/>
          <w:bCs/>
          <w:sz w:val="24"/>
          <w:szCs w:val="24"/>
        </w:rPr>
        <w:t>İdare Hukuku ve İlimleri Dergisi</w:t>
      </w:r>
      <w:r w:rsidRPr="00FE5523">
        <w:rPr>
          <w:rFonts w:ascii="Times New Roman" w:hAnsi="Times New Roman" w:cs="Times New Roman"/>
          <w:bCs/>
          <w:sz w:val="24"/>
          <w:szCs w:val="24"/>
        </w:rPr>
        <w:t>, C. 12, S. 1-3, 1991.</w:t>
      </w:r>
    </w:p>
    <w:p w14:paraId="181CBF10" w14:textId="77777777" w:rsidR="00BE67C1" w:rsidRPr="00FE5523" w:rsidRDefault="00BE67C1" w:rsidP="005879FC">
      <w:pPr>
        <w:tabs>
          <w:tab w:val="left" w:pos="1740"/>
        </w:tabs>
        <w:ind w:left="284" w:hanging="284"/>
        <w:jc w:val="both"/>
        <w:rPr>
          <w:rFonts w:ascii="Times New Roman" w:hAnsi="Times New Roman" w:cs="Times New Roman"/>
          <w:bCs/>
          <w:sz w:val="24"/>
          <w:szCs w:val="24"/>
        </w:rPr>
      </w:pPr>
      <w:r w:rsidRPr="00FE5523">
        <w:rPr>
          <w:rFonts w:ascii="Times New Roman" w:hAnsi="Times New Roman" w:cs="Times New Roman"/>
          <w:bCs/>
          <w:sz w:val="24"/>
          <w:szCs w:val="24"/>
        </w:rPr>
        <w:t xml:space="preserve">BALTA, </w:t>
      </w:r>
      <w:r w:rsidRPr="00FE5523">
        <w:rPr>
          <w:rFonts w:ascii="Times New Roman" w:hAnsi="Times New Roman" w:cs="Times New Roman"/>
          <w:sz w:val="24"/>
          <w:szCs w:val="24"/>
        </w:rPr>
        <w:t xml:space="preserve">Tahsin Bekir, </w:t>
      </w:r>
      <w:r w:rsidRPr="00FE5523">
        <w:rPr>
          <w:rFonts w:ascii="Times New Roman" w:hAnsi="Times New Roman" w:cs="Times New Roman"/>
          <w:b/>
          <w:sz w:val="24"/>
          <w:szCs w:val="24"/>
        </w:rPr>
        <w:t>Türkiye’de Yürütme Kuvveti</w:t>
      </w:r>
      <w:r w:rsidRPr="00FE5523">
        <w:rPr>
          <w:rFonts w:ascii="Times New Roman" w:hAnsi="Times New Roman" w:cs="Times New Roman"/>
          <w:sz w:val="24"/>
          <w:szCs w:val="24"/>
        </w:rPr>
        <w:t>, Ankara Üniversitesi Siyasal Bilgiler Fakültesi Yayını, Ajans Türk Matbaası, Ankara, 1960.</w:t>
      </w:r>
    </w:p>
    <w:p w14:paraId="21DA9936" w14:textId="77777777" w:rsidR="001F74E8" w:rsidRPr="00FE5523" w:rsidRDefault="001F74E8" w:rsidP="005879FC">
      <w:pPr>
        <w:tabs>
          <w:tab w:val="left" w:pos="1740"/>
        </w:tabs>
        <w:ind w:left="284" w:hanging="284"/>
        <w:jc w:val="both"/>
        <w:rPr>
          <w:rFonts w:ascii="Times New Roman" w:hAnsi="Times New Roman" w:cs="Times New Roman"/>
          <w:bCs/>
          <w:sz w:val="24"/>
          <w:szCs w:val="24"/>
        </w:rPr>
      </w:pPr>
      <w:r w:rsidRPr="00FE5523">
        <w:rPr>
          <w:rFonts w:ascii="Times New Roman" w:hAnsi="Times New Roman" w:cs="Times New Roman"/>
          <w:bCs/>
          <w:sz w:val="24"/>
          <w:szCs w:val="24"/>
        </w:rPr>
        <w:t xml:space="preserve">DURAN, Lutfi, </w:t>
      </w:r>
      <w:r w:rsidRPr="00FE5523">
        <w:rPr>
          <w:rFonts w:ascii="Times New Roman" w:hAnsi="Times New Roman" w:cs="Times New Roman"/>
          <w:b/>
          <w:bCs/>
          <w:sz w:val="24"/>
          <w:szCs w:val="24"/>
        </w:rPr>
        <w:t>İdare Hukuku Ders Notları</w:t>
      </w:r>
      <w:r w:rsidRPr="00FE5523">
        <w:rPr>
          <w:rFonts w:ascii="Times New Roman" w:hAnsi="Times New Roman" w:cs="Times New Roman"/>
          <w:bCs/>
          <w:sz w:val="24"/>
          <w:szCs w:val="24"/>
        </w:rPr>
        <w:t>, İstanbul Üniversitesi Hukuk Fakültesi Yayınları, İstanbul, 1991.</w:t>
      </w:r>
    </w:p>
    <w:p w14:paraId="5A3482A2" w14:textId="77777777" w:rsidR="00F00E30" w:rsidRPr="00FE5523" w:rsidRDefault="00F00E30" w:rsidP="005879FC">
      <w:pPr>
        <w:tabs>
          <w:tab w:val="left" w:pos="1740"/>
        </w:tabs>
        <w:ind w:left="284" w:hanging="284"/>
        <w:jc w:val="both"/>
        <w:rPr>
          <w:rFonts w:ascii="Times New Roman" w:hAnsi="Times New Roman" w:cs="Times New Roman"/>
          <w:bCs/>
          <w:sz w:val="24"/>
          <w:szCs w:val="24"/>
        </w:rPr>
      </w:pPr>
      <w:r w:rsidRPr="00FE5523">
        <w:rPr>
          <w:rFonts w:ascii="Times New Roman" w:hAnsi="Times New Roman" w:cs="Times New Roman"/>
          <w:bCs/>
          <w:sz w:val="24"/>
          <w:szCs w:val="24"/>
        </w:rPr>
        <w:t xml:space="preserve">DURAN, Lutfi, “Yürütmenin Düzenleme Yetkisi Özerk Sayılabilir Mi?” </w:t>
      </w:r>
      <w:r w:rsidRPr="00FE5523">
        <w:rPr>
          <w:rFonts w:ascii="Times New Roman" w:hAnsi="Times New Roman" w:cs="Times New Roman"/>
          <w:b/>
          <w:bCs/>
          <w:sz w:val="24"/>
          <w:szCs w:val="24"/>
        </w:rPr>
        <w:t>İdare Hukuku ve İlimleri Dergisi</w:t>
      </w:r>
      <w:r w:rsidRPr="00FE5523">
        <w:rPr>
          <w:rFonts w:ascii="Times New Roman" w:hAnsi="Times New Roman" w:cs="Times New Roman"/>
          <w:bCs/>
          <w:sz w:val="24"/>
          <w:szCs w:val="24"/>
        </w:rPr>
        <w:t>, C. 4, S. 1-3, 1983.</w:t>
      </w:r>
    </w:p>
    <w:p w14:paraId="2B846EC6" w14:textId="77777777" w:rsidR="00491AE6" w:rsidRPr="00FE5523" w:rsidRDefault="00491AE6" w:rsidP="005879FC">
      <w:pPr>
        <w:tabs>
          <w:tab w:val="left" w:pos="1740"/>
        </w:tabs>
        <w:ind w:left="284" w:hanging="284"/>
        <w:jc w:val="both"/>
        <w:rPr>
          <w:rFonts w:ascii="Times New Roman" w:hAnsi="Times New Roman" w:cs="Times New Roman"/>
          <w:bCs/>
          <w:sz w:val="24"/>
          <w:szCs w:val="24"/>
        </w:rPr>
      </w:pPr>
      <w:r w:rsidRPr="00FE5523">
        <w:rPr>
          <w:rFonts w:ascii="Times New Roman" w:hAnsi="Times New Roman" w:cs="Times New Roman"/>
          <w:bCs/>
          <w:sz w:val="24"/>
          <w:szCs w:val="24"/>
        </w:rPr>
        <w:t>DURAN,</w:t>
      </w:r>
      <w:r w:rsidRPr="00FE5523">
        <w:rPr>
          <w:rFonts w:ascii="Times New Roman" w:hAnsi="Times New Roman" w:cs="Times New Roman"/>
          <w:sz w:val="24"/>
          <w:szCs w:val="24"/>
        </w:rPr>
        <w:t xml:space="preserve"> Lutfi, “İdare Alanının Düzenlenmesinde Teşrii ve Tanzimi Tasarrufların Sınırları”, </w:t>
      </w:r>
      <w:r w:rsidRPr="00FE5523">
        <w:rPr>
          <w:rFonts w:ascii="Times New Roman" w:hAnsi="Times New Roman" w:cs="Times New Roman"/>
          <w:b/>
          <w:sz w:val="24"/>
          <w:szCs w:val="24"/>
        </w:rPr>
        <w:t>İstanbul Üniversitesi Hukuk Fakültesi Mecmuası</w:t>
      </w:r>
      <w:r w:rsidRPr="00FE5523">
        <w:rPr>
          <w:rFonts w:ascii="Times New Roman" w:hAnsi="Times New Roman" w:cs="Times New Roman"/>
          <w:sz w:val="24"/>
          <w:szCs w:val="24"/>
        </w:rPr>
        <w:t>, C. XXX, S. 3-4, 1965.</w:t>
      </w:r>
    </w:p>
    <w:p w14:paraId="129A6751" w14:textId="77777777" w:rsidR="00280FA3" w:rsidRPr="00FE5523" w:rsidRDefault="00280FA3" w:rsidP="005879FC">
      <w:pPr>
        <w:tabs>
          <w:tab w:val="left" w:pos="1740"/>
        </w:tabs>
        <w:ind w:left="284" w:hanging="284"/>
        <w:jc w:val="both"/>
        <w:rPr>
          <w:rFonts w:ascii="Times New Roman" w:hAnsi="Times New Roman" w:cs="Times New Roman"/>
          <w:bCs/>
          <w:sz w:val="24"/>
          <w:szCs w:val="24"/>
        </w:rPr>
      </w:pPr>
      <w:r w:rsidRPr="00FE5523">
        <w:rPr>
          <w:rFonts w:ascii="Times New Roman" w:hAnsi="Times New Roman" w:cs="Times New Roman"/>
          <w:bCs/>
          <w:sz w:val="24"/>
          <w:szCs w:val="24"/>
        </w:rPr>
        <w:t xml:space="preserve">GÖZLER, Kemal, </w:t>
      </w:r>
      <w:r w:rsidRPr="00FE5523">
        <w:rPr>
          <w:rFonts w:ascii="Times New Roman" w:hAnsi="Times New Roman" w:cs="Times New Roman"/>
          <w:b/>
          <w:bCs/>
          <w:sz w:val="24"/>
          <w:szCs w:val="24"/>
        </w:rPr>
        <w:t>İdare Hukuku</w:t>
      </w:r>
      <w:r w:rsidRPr="00FE5523">
        <w:rPr>
          <w:rFonts w:ascii="Times New Roman" w:hAnsi="Times New Roman" w:cs="Times New Roman"/>
          <w:bCs/>
          <w:sz w:val="24"/>
          <w:szCs w:val="24"/>
        </w:rPr>
        <w:t>, C. 2, 2. baskı, Ekin Yayıncılık, Bursa, 2009.</w:t>
      </w:r>
    </w:p>
    <w:p w14:paraId="487A498B" w14:textId="77777777" w:rsidR="00AF6548" w:rsidRPr="00DD5935" w:rsidRDefault="00AF6548" w:rsidP="005879FC">
      <w:pPr>
        <w:tabs>
          <w:tab w:val="left" w:pos="1740"/>
        </w:tabs>
        <w:ind w:left="284" w:hanging="284"/>
        <w:jc w:val="both"/>
        <w:rPr>
          <w:rFonts w:ascii="Times New Roman" w:hAnsi="Times New Roman" w:cs="Times New Roman"/>
          <w:b/>
          <w:bCs/>
          <w:sz w:val="24"/>
          <w:szCs w:val="24"/>
        </w:rPr>
      </w:pPr>
      <w:r w:rsidRPr="00DD5935">
        <w:rPr>
          <w:rFonts w:ascii="Times New Roman" w:hAnsi="Times New Roman" w:cs="Times New Roman"/>
          <w:bCs/>
          <w:sz w:val="24"/>
          <w:szCs w:val="24"/>
        </w:rPr>
        <w:t>GÖZLER, Kemal, “Korona Virüs Salgınıyla Mücadele İçin Alınan Tedbirler Hukuka Uygun Mu? (2)”, www.anayasa.gen.tr. (Erişim Tarihi: 31.08.2021.)</w:t>
      </w:r>
    </w:p>
    <w:p w14:paraId="16643F67" w14:textId="77777777" w:rsidR="00AF6548" w:rsidRPr="00FE5523" w:rsidRDefault="00AF6548" w:rsidP="005879FC">
      <w:pPr>
        <w:tabs>
          <w:tab w:val="left" w:pos="1740"/>
        </w:tabs>
        <w:ind w:left="284" w:hanging="284"/>
        <w:jc w:val="both"/>
        <w:rPr>
          <w:rFonts w:ascii="Times New Roman" w:hAnsi="Times New Roman" w:cs="Times New Roman"/>
          <w:bCs/>
          <w:sz w:val="24"/>
          <w:szCs w:val="24"/>
        </w:rPr>
      </w:pPr>
      <w:r w:rsidRPr="00FE5523">
        <w:rPr>
          <w:rFonts w:ascii="Times New Roman" w:hAnsi="Times New Roman" w:cs="Times New Roman"/>
          <w:bCs/>
          <w:sz w:val="24"/>
          <w:szCs w:val="24"/>
        </w:rPr>
        <w:t xml:space="preserve">GÜNEŞ, Turan, </w:t>
      </w:r>
      <w:r w:rsidRPr="00FE5523">
        <w:rPr>
          <w:rFonts w:ascii="Times New Roman" w:hAnsi="Times New Roman" w:cs="Times New Roman"/>
          <w:b/>
          <w:bCs/>
          <w:sz w:val="24"/>
          <w:szCs w:val="24"/>
        </w:rPr>
        <w:t>Türk Pozitif Hukukunda Yürütme Organının Düzenleyici İşlemleri</w:t>
      </w:r>
      <w:r w:rsidRPr="00FE5523">
        <w:rPr>
          <w:rFonts w:ascii="Times New Roman" w:hAnsi="Times New Roman" w:cs="Times New Roman"/>
          <w:bCs/>
          <w:sz w:val="24"/>
          <w:szCs w:val="24"/>
        </w:rPr>
        <w:t>, Sevinç Matbaası, Ankara 1965.</w:t>
      </w:r>
    </w:p>
    <w:p w14:paraId="1EE10718" w14:textId="77777777" w:rsidR="00997FEB" w:rsidRDefault="00997FEB" w:rsidP="005879FC">
      <w:pPr>
        <w:tabs>
          <w:tab w:val="left" w:pos="1740"/>
        </w:tabs>
        <w:ind w:left="284" w:hanging="284"/>
        <w:jc w:val="both"/>
        <w:rPr>
          <w:rFonts w:ascii="Times New Roman" w:hAnsi="Times New Roman" w:cs="Times New Roman"/>
          <w:bCs/>
          <w:sz w:val="24"/>
          <w:szCs w:val="24"/>
        </w:rPr>
      </w:pPr>
      <w:r w:rsidRPr="00FE5523">
        <w:rPr>
          <w:rFonts w:ascii="Times New Roman" w:hAnsi="Times New Roman" w:cs="Times New Roman"/>
          <w:bCs/>
          <w:sz w:val="24"/>
          <w:szCs w:val="24"/>
        </w:rPr>
        <w:t>KARAHANOĞULLARI,</w:t>
      </w:r>
      <w:r w:rsidRPr="00FE5523">
        <w:rPr>
          <w:rFonts w:ascii="Times New Roman" w:hAnsi="Times New Roman" w:cs="Times New Roman"/>
          <w:bCs/>
          <w:sz w:val="24"/>
          <w:szCs w:val="24"/>
        </w:rPr>
        <w:tab/>
        <w:t xml:space="preserve">Onur, </w:t>
      </w:r>
      <w:r w:rsidRPr="00FE5523">
        <w:rPr>
          <w:rFonts w:ascii="Times New Roman" w:hAnsi="Times New Roman" w:cs="Times New Roman"/>
          <w:b/>
          <w:bCs/>
          <w:sz w:val="24"/>
          <w:szCs w:val="24"/>
        </w:rPr>
        <w:t>İdarenin Hukukla Kavranması: Yasallık ve İdari İşlemler (Yargı Kararlarına Dayalı Bir İnceleme)</w:t>
      </w:r>
      <w:r w:rsidRPr="00FE5523">
        <w:rPr>
          <w:rFonts w:ascii="Times New Roman" w:hAnsi="Times New Roman" w:cs="Times New Roman"/>
          <w:bCs/>
          <w:sz w:val="24"/>
          <w:szCs w:val="24"/>
        </w:rPr>
        <w:t>, 3. baskı, Turhan Kitabevi, Ankara, 2015.</w:t>
      </w:r>
    </w:p>
    <w:p w14:paraId="39D9F1CB" w14:textId="3C6F7ABE" w:rsidR="00A64C82" w:rsidRPr="00FE5523" w:rsidRDefault="00A64C82" w:rsidP="005879FC">
      <w:pPr>
        <w:tabs>
          <w:tab w:val="left" w:pos="1740"/>
        </w:tabs>
        <w:ind w:left="284" w:hanging="284"/>
        <w:jc w:val="both"/>
        <w:rPr>
          <w:rFonts w:ascii="Times New Roman" w:hAnsi="Times New Roman" w:cs="Times New Roman"/>
          <w:bCs/>
          <w:sz w:val="24"/>
          <w:szCs w:val="24"/>
        </w:rPr>
      </w:pPr>
      <w:r>
        <w:rPr>
          <w:rFonts w:ascii="Times New Roman" w:hAnsi="Times New Roman" w:cs="Times New Roman"/>
          <w:bCs/>
          <w:sz w:val="24"/>
          <w:szCs w:val="24"/>
        </w:rPr>
        <w:t xml:space="preserve">KASAPOĞLU TURHAN, </w:t>
      </w:r>
      <w:r w:rsidRPr="00A64C82">
        <w:rPr>
          <w:rFonts w:ascii="Times New Roman" w:hAnsi="Times New Roman" w:cs="Times New Roman"/>
          <w:bCs/>
          <w:sz w:val="24"/>
          <w:szCs w:val="24"/>
        </w:rPr>
        <w:t>Mine, “Covid-19 Pandemisinde İlan Edilen Sokağa Çıkma</w:t>
      </w:r>
      <w:r>
        <w:rPr>
          <w:rFonts w:ascii="Times New Roman" w:hAnsi="Times New Roman" w:cs="Times New Roman"/>
          <w:bCs/>
          <w:sz w:val="24"/>
          <w:szCs w:val="24"/>
        </w:rPr>
        <w:t xml:space="preserve"> </w:t>
      </w:r>
      <w:r w:rsidRPr="00A64C82">
        <w:rPr>
          <w:rFonts w:ascii="Times New Roman" w:hAnsi="Times New Roman" w:cs="Times New Roman"/>
          <w:bCs/>
          <w:sz w:val="24"/>
          <w:szCs w:val="24"/>
        </w:rPr>
        <w:t>Yasaklarının İdare Hukuku Yönüyle Değerlendirilmesi”</w:t>
      </w:r>
      <w:r w:rsidR="0047425A">
        <w:rPr>
          <w:rFonts w:ascii="Times New Roman" w:hAnsi="Times New Roman" w:cs="Times New Roman"/>
          <w:bCs/>
          <w:sz w:val="24"/>
          <w:szCs w:val="24"/>
        </w:rPr>
        <w:t>,</w:t>
      </w:r>
      <w:r w:rsidRPr="00A64C82">
        <w:rPr>
          <w:rFonts w:ascii="Times New Roman" w:hAnsi="Times New Roman" w:cs="Times New Roman"/>
          <w:bCs/>
          <w:sz w:val="24"/>
          <w:szCs w:val="24"/>
        </w:rPr>
        <w:t xml:space="preserve"> </w:t>
      </w:r>
      <w:r w:rsidRPr="00A64C82">
        <w:rPr>
          <w:rFonts w:ascii="Times New Roman" w:hAnsi="Times New Roman" w:cs="Times New Roman"/>
          <w:b/>
          <w:bCs/>
          <w:sz w:val="24"/>
          <w:szCs w:val="24"/>
        </w:rPr>
        <w:t>İnönü Üniversitesi Hukuk Fakültesi Dergisi</w:t>
      </w:r>
      <w:r w:rsidRPr="00A64C82">
        <w:rPr>
          <w:rFonts w:ascii="Times New Roman" w:hAnsi="Times New Roman" w:cs="Times New Roman"/>
          <w:bCs/>
          <w:sz w:val="24"/>
          <w:szCs w:val="24"/>
        </w:rPr>
        <w:t xml:space="preserve">, C. </w:t>
      </w:r>
      <w:r w:rsidRPr="00A64C82">
        <w:rPr>
          <w:rFonts w:ascii="Times New Roman" w:hAnsi="Times New Roman" w:cs="Times New Roman"/>
          <w:bCs/>
          <w:iCs/>
          <w:sz w:val="24"/>
          <w:szCs w:val="24"/>
        </w:rPr>
        <w:t>11, S. 2, 2020</w:t>
      </w:r>
      <w:r>
        <w:rPr>
          <w:rFonts w:ascii="Times New Roman" w:hAnsi="Times New Roman" w:cs="Times New Roman"/>
          <w:bCs/>
          <w:iCs/>
          <w:sz w:val="24"/>
          <w:szCs w:val="24"/>
        </w:rPr>
        <w:t>.</w:t>
      </w:r>
    </w:p>
    <w:p w14:paraId="791DDCEC" w14:textId="0CA90183" w:rsidR="00AC68DA" w:rsidRDefault="00AC68DA" w:rsidP="005879FC">
      <w:pPr>
        <w:tabs>
          <w:tab w:val="left" w:pos="1740"/>
        </w:tabs>
        <w:ind w:left="284" w:hanging="284"/>
        <w:jc w:val="both"/>
        <w:rPr>
          <w:rFonts w:ascii="Times New Roman" w:hAnsi="Times New Roman" w:cs="Times New Roman"/>
          <w:bCs/>
          <w:sz w:val="24"/>
          <w:szCs w:val="24"/>
        </w:rPr>
      </w:pPr>
      <w:r w:rsidRPr="00FE5523">
        <w:rPr>
          <w:rFonts w:ascii="Times New Roman" w:hAnsi="Times New Roman" w:cs="Times New Roman"/>
          <w:bCs/>
          <w:sz w:val="24"/>
          <w:szCs w:val="24"/>
        </w:rPr>
        <w:t xml:space="preserve">KAYA, Cemil, </w:t>
      </w:r>
      <w:r w:rsidRPr="00FE5523">
        <w:rPr>
          <w:rFonts w:ascii="Times New Roman" w:hAnsi="Times New Roman" w:cs="Times New Roman"/>
          <w:b/>
          <w:bCs/>
          <w:sz w:val="24"/>
          <w:szCs w:val="24"/>
        </w:rPr>
        <w:t>İdarenin Takdir Yetkisi ve Yargısal Denetimi</w:t>
      </w:r>
      <w:r w:rsidRPr="00FE5523">
        <w:rPr>
          <w:rFonts w:ascii="Times New Roman" w:hAnsi="Times New Roman" w:cs="Times New Roman"/>
          <w:bCs/>
          <w:sz w:val="24"/>
          <w:szCs w:val="24"/>
        </w:rPr>
        <w:t>, 2. baskı, On İki Levha Yayıncılık, İstanbul, 2014.</w:t>
      </w:r>
    </w:p>
    <w:p w14:paraId="4AABC65F" w14:textId="0D2C132E" w:rsidR="0038616E" w:rsidRPr="00FE5523" w:rsidRDefault="0038616E" w:rsidP="005879FC">
      <w:pPr>
        <w:tabs>
          <w:tab w:val="left" w:pos="1740"/>
        </w:tabs>
        <w:ind w:left="284" w:hanging="284"/>
        <w:jc w:val="both"/>
        <w:rPr>
          <w:rFonts w:ascii="Times New Roman" w:hAnsi="Times New Roman" w:cs="Times New Roman"/>
          <w:bCs/>
          <w:sz w:val="24"/>
          <w:szCs w:val="24"/>
        </w:rPr>
      </w:pPr>
      <w:r w:rsidRPr="0038616E">
        <w:rPr>
          <w:rFonts w:ascii="Times New Roman" w:hAnsi="Times New Roman" w:cs="Times New Roman"/>
        </w:rPr>
        <w:t>CARRE de MALBERG,</w:t>
      </w:r>
      <w:r>
        <w:rPr>
          <w:rFonts w:ascii="Times New Roman" w:hAnsi="Times New Roman" w:cs="Times New Roman"/>
        </w:rPr>
        <w:t xml:space="preserve"> Raymond,</w:t>
      </w:r>
      <w:r w:rsidRPr="0038616E">
        <w:rPr>
          <w:rFonts w:ascii="Times New Roman" w:hAnsi="Times New Roman" w:cs="Times New Roman"/>
        </w:rPr>
        <w:t xml:space="preserve"> </w:t>
      </w:r>
      <w:r w:rsidRPr="0038616E">
        <w:rPr>
          <w:rFonts w:ascii="Times New Roman" w:hAnsi="Times New Roman" w:cs="Times New Roman"/>
          <w:b/>
        </w:rPr>
        <w:t>Contribution à la théorie générale de l'Etat : spécialement d'après les données fournies par le droit constitutionnel français</w:t>
      </w:r>
      <w:r>
        <w:rPr>
          <w:rFonts w:ascii="Times New Roman" w:hAnsi="Times New Roman" w:cs="Times New Roman"/>
        </w:rPr>
        <w:t>,</w:t>
      </w:r>
      <w:r w:rsidRPr="0038616E">
        <w:rPr>
          <w:rFonts w:ascii="Times New Roman" w:hAnsi="Times New Roman" w:cs="Times New Roman"/>
        </w:rPr>
        <w:t xml:space="preserve"> Tome 1, Editions de CNRS, Recueil Sirey, Paris, 1920,</w:t>
      </w:r>
    </w:p>
    <w:p w14:paraId="09B14452" w14:textId="77777777" w:rsidR="00BE4763" w:rsidRPr="00FE5523" w:rsidRDefault="00DD6DB8" w:rsidP="005879FC">
      <w:pPr>
        <w:tabs>
          <w:tab w:val="left" w:pos="1740"/>
        </w:tabs>
        <w:ind w:left="284" w:hanging="284"/>
        <w:jc w:val="both"/>
        <w:rPr>
          <w:rFonts w:ascii="Times New Roman" w:hAnsi="Times New Roman" w:cs="Times New Roman"/>
          <w:bCs/>
          <w:sz w:val="24"/>
          <w:szCs w:val="24"/>
        </w:rPr>
      </w:pPr>
      <w:r w:rsidRPr="00FE5523">
        <w:rPr>
          <w:rFonts w:ascii="Times New Roman" w:hAnsi="Times New Roman" w:cs="Times New Roman"/>
          <w:bCs/>
          <w:sz w:val="24"/>
          <w:szCs w:val="24"/>
        </w:rPr>
        <w:t xml:space="preserve">ÖZTÜRK, K. Burak, </w:t>
      </w:r>
      <w:r w:rsidRPr="00FE5523">
        <w:rPr>
          <w:rFonts w:ascii="Times New Roman" w:hAnsi="Times New Roman" w:cs="Times New Roman"/>
          <w:b/>
          <w:bCs/>
          <w:sz w:val="24"/>
          <w:szCs w:val="24"/>
        </w:rPr>
        <w:t>Fransız ve Türk Hukukunda İdarenin Düzenleme Yetkisinin Kapsamı</w:t>
      </w:r>
      <w:r w:rsidRPr="00FE5523">
        <w:rPr>
          <w:rFonts w:ascii="Times New Roman" w:hAnsi="Times New Roman" w:cs="Times New Roman"/>
          <w:bCs/>
          <w:sz w:val="24"/>
          <w:szCs w:val="24"/>
        </w:rPr>
        <w:t>, Yetkin Yayınları, Ankara, 2009.</w:t>
      </w:r>
    </w:p>
    <w:p w14:paraId="7096B78E" w14:textId="77777777" w:rsidR="005317CD" w:rsidRPr="00FE5523" w:rsidRDefault="005317CD" w:rsidP="005879FC">
      <w:pPr>
        <w:tabs>
          <w:tab w:val="left" w:pos="1740"/>
        </w:tabs>
        <w:ind w:left="284" w:hanging="284"/>
        <w:jc w:val="both"/>
        <w:rPr>
          <w:rFonts w:ascii="Times New Roman" w:hAnsi="Times New Roman" w:cs="Times New Roman"/>
          <w:bCs/>
          <w:sz w:val="24"/>
          <w:szCs w:val="24"/>
        </w:rPr>
      </w:pPr>
      <w:r w:rsidRPr="00FE5523">
        <w:rPr>
          <w:rFonts w:ascii="Times New Roman" w:hAnsi="Times New Roman" w:cs="Times New Roman"/>
          <w:bCs/>
          <w:sz w:val="24"/>
          <w:szCs w:val="24"/>
        </w:rPr>
        <w:t xml:space="preserve">SAĞLAM, </w:t>
      </w:r>
      <w:r w:rsidRPr="00FE5523">
        <w:rPr>
          <w:rFonts w:ascii="Times New Roman" w:hAnsi="Times New Roman" w:cs="Times New Roman"/>
          <w:sz w:val="24"/>
          <w:szCs w:val="24"/>
        </w:rPr>
        <w:t xml:space="preserve">Fazıl, </w:t>
      </w:r>
      <w:r w:rsidRPr="00FE5523">
        <w:rPr>
          <w:rFonts w:ascii="Times New Roman" w:hAnsi="Times New Roman" w:cs="Times New Roman"/>
          <w:b/>
          <w:sz w:val="24"/>
          <w:szCs w:val="24"/>
        </w:rPr>
        <w:t>Temel Hakların Sınırlanması ve Özü</w:t>
      </w:r>
      <w:r w:rsidRPr="00FE5523">
        <w:rPr>
          <w:rFonts w:ascii="Times New Roman" w:hAnsi="Times New Roman" w:cs="Times New Roman"/>
          <w:sz w:val="24"/>
          <w:szCs w:val="24"/>
        </w:rPr>
        <w:t>, Ankara Üniversitesi Siyasal Bilgiler Fakültesi Yayınları, Ankara, 1982.</w:t>
      </w:r>
    </w:p>
    <w:p w14:paraId="610CC483" w14:textId="77777777" w:rsidR="009316BB" w:rsidRDefault="009316BB" w:rsidP="005879FC">
      <w:pPr>
        <w:tabs>
          <w:tab w:val="left" w:pos="1740"/>
        </w:tabs>
        <w:ind w:left="284" w:hanging="284"/>
        <w:jc w:val="both"/>
        <w:rPr>
          <w:rFonts w:ascii="Times New Roman" w:hAnsi="Times New Roman" w:cs="Times New Roman"/>
          <w:sz w:val="24"/>
          <w:szCs w:val="24"/>
        </w:rPr>
      </w:pPr>
      <w:r w:rsidRPr="00FE5523">
        <w:rPr>
          <w:rFonts w:ascii="Times New Roman" w:hAnsi="Times New Roman" w:cs="Times New Roman"/>
          <w:bCs/>
          <w:sz w:val="24"/>
          <w:szCs w:val="24"/>
        </w:rPr>
        <w:t xml:space="preserve">SARICA, </w:t>
      </w:r>
      <w:r w:rsidRPr="00FE5523">
        <w:rPr>
          <w:rFonts w:ascii="Times New Roman" w:hAnsi="Times New Roman" w:cs="Times New Roman"/>
          <w:sz w:val="24"/>
          <w:szCs w:val="24"/>
        </w:rPr>
        <w:t xml:space="preserve">Ragıp, </w:t>
      </w:r>
      <w:r w:rsidRPr="00FE5523">
        <w:rPr>
          <w:rFonts w:ascii="Times New Roman" w:hAnsi="Times New Roman" w:cs="Times New Roman"/>
          <w:b/>
          <w:sz w:val="24"/>
          <w:szCs w:val="24"/>
        </w:rPr>
        <w:t>Türkiye’de İcra Uzvunun Tanzim Salahiyeti</w:t>
      </w:r>
      <w:r w:rsidRPr="00FE5523">
        <w:rPr>
          <w:rFonts w:ascii="Times New Roman" w:hAnsi="Times New Roman" w:cs="Times New Roman"/>
          <w:sz w:val="24"/>
          <w:szCs w:val="24"/>
        </w:rPr>
        <w:t>, Türk Hukuk Kurumu Yayınları, İstanbul, 1943.</w:t>
      </w:r>
    </w:p>
    <w:p w14:paraId="41DBAE3B" w14:textId="77777777" w:rsidR="00284700" w:rsidRDefault="00284700" w:rsidP="005879FC">
      <w:pPr>
        <w:tabs>
          <w:tab w:val="left" w:pos="1740"/>
        </w:tabs>
        <w:ind w:left="284" w:hanging="284"/>
        <w:jc w:val="both"/>
        <w:rPr>
          <w:rFonts w:ascii="Times New Roman" w:hAnsi="Times New Roman" w:cs="Times New Roman"/>
          <w:bCs/>
          <w:sz w:val="24"/>
          <w:szCs w:val="24"/>
        </w:rPr>
      </w:pPr>
      <w:r>
        <w:rPr>
          <w:rFonts w:ascii="Times New Roman" w:hAnsi="Times New Roman" w:cs="Times New Roman"/>
          <w:bCs/>
          <w:sz w:val="24"/>
          <w:szCs w:val="24"/>
        </w:rPr>
        <w:t xml:space="preserve">SEVER, D. Çiğdem, </w:t>
      </w:r>
      <w:r w:rsidRPr="00284700">
        <w:rPr>
          <w:rFonts w:ascii="Times New Roman" w:hAnsi="Times New Roman" w:cs="Times New Roman"/>
          <w:b/>
          <w:bCs/>
          <w:sz w:val="24"/>
          <w:szCs w:val="24"/>
        </w:rPr>
        <w:t>Anayasa Mahkemesi Kararları Işığında İdare Hukukunda Kanuna Dayanma İlkesi</w:t>
      </w:r>
      <w:r>
        <w:rPr>
          <w:rFonts w:ascii="Times New Roman" w:hAnsi="Times New Roman" w:cs="Times New Roman"/>
          <w:bCs/>
          <w:sz w:val="24"/>
          <w:szCs w:val="24"/>
        </w:rPr>
        <w:t>, Turhan Kitabevi, Ankara, 2021.</w:t>
      </w:r>
    </w:p>
    <w:p w14:paraId="23B7E2B4" w14:textId="77777777" w:rsidR="00BA2489" w:rsidRDefault="00BA2489" w:rsidP="005879FC">
      <w:pPr>
        <w:tabs>
          <w:tab w:val="left" w:pos="1740"/>
        </w:tabs>
        <w:ind w:left="284" w:hanging="284"/>
        <w:jc w:val="both"/>
        <w:rPr>
          <w:rFonts w:ascii="Times New Roman" w:hAnsi="Times New Roman" w:cs="Times New Roman"/>
          <w:bCs/>
          <w:sz w:val="24"/>
          <w:szCs w:val="24"/>
        </w:rPr>
      </w:pPr>
      <w:r>
        <w:rPr>
          <w:rFonts w:ascii="Times New Roman" w:hAnsi="Times New Roman" w:cs="Times New Roman"/>
          <w:bCs/>
          <w:sz w:val="24"/>
          <w:szCs w:val="24"/>
        </w:rPr>
        <w:t xml:space="preserve">SEVER, </w:t>
      </w:r>
      <w:r w:rsidRPr="00BA2489">
        <w:rPr>
          <w:rFonts w:ascii="Times New Roman" w:hAnsi="Times New Roman" w:cs="Times New Roman"/>
          <w:bCs/>
          <w:sz w:val="24"/>
          <w:szCs w:val="24"/>
        </w:rPr>
        <w:t xml:space="preserve">D. Çiğdem, “Covid-19 Günlerinde İdare Hukuku: Salgınla Mücadelede Kolluk Yetkileri Üzerine Bir İnceleme”, </w:t>
      </w:r>
      <w:r w:rsidRPr="00BA2489">
        <w:rPr>
          <w:rFonts w:ascii="Times New Roman" w:hAnsi="Times New Roman" w:cs="Times New Roman"/>
          <w:b/>
          <w:bCs/>
          <w:sz w:val="24"/>
          <w:szCs w:val="24"/>
        </w:rPr>
        <w:t>Anayasa Hukuku Dergisi</w:t>
      </w:r>
      <w:r w:rsidRPr="00BA2489">
        <w:rPr>
          <w:rFonts w:ascii="Times New Roman" w:hAnsi="Times New Roman" w:cs="Times New Roman"/>
          <w:bCs/>
          <w:sz w:val="24"/>
          <w:szCs w:val="24"/>
        </w:rPr>
        <w:t>, C. 9, S. 17, 2020</w:t>
      </w:r>
      <w:r>
        <w:rPr>
          <w:rFonts w:ascii="Times New Roman" w:hAnsi="Times New Roman" w:cs="Times New Roman"/>
          <w:bCs/>
          <w:sz w:val="24"/>
          <w:szCs w:val="24"/>
        </w:rPr>
        <w:t>.</w:t>
      </w:r>
    </w:p>
    <w:p w14:paraId="6080E1FD" w14:textId="77777777" w:rsidR="002410D8" w:rsidRDefault="002410D8" w:rsidP="005879FC">
      <w:pPr>
        <w:tabs>
          <w:tab w:val="left" w:pos="1740"/>
        </w:tabs>
        <w:ind w:left="284" w:hanging="284"/>
        <w:jc w:val="both"/>
        <w:rPr>
          <w:rFonts w:ascii="Times New Roman" w:hAnsi="Times New Roman" w:cs="Times New Roman"/>
          <w:bCs/>
          <w:sz w:val="24"/>
          <w:szCs w:val="24"/>
        </w:rPr>
      </w:pPr>
      <w:r>
        <w:rPr>
          <w:rFonts w:ascii="Times New Roman" w:hAnsi="Times New Roman" w:cs="Times New Roman"/>
          <w:bCs/>
          <w:sz w:val="24"/>
          <w:szCs w:val="24"/>
        </w:rPr>
        <w:t xml:space="preserve">ŞİRİN, </w:t>
      </w:r>
      <w:r w:rsidRPr="002410D8">
        <w:rPr>
          <w:rFonts w:ascii="Times New Roman" w:hAnsi="Times New Roman" w:cs="Times New Roman"/>
          <w:bCs/>
          <w:sz w:val="24"/>
          <w:szCs w:val="24"/>
        </w:rPr>
        <w:t xml:space="preserve">Tolga, </w:t>
      </w:r>
      <w:r w:rsidRPr="002410D8">
        <w:rPr>
          <w:rFonts w:ascii="Times New Roman" w:hAnsi="Times New Roman" w:cs="Times New Roman"/>
          <w:b/>
          <w:bCs/>
          <w:sz w:val="24"/>
          <w:szCs w:val="24"/>
        </w:rPr>
        <w:t>Karşılaştırmalı Anayasa Hukukunda Kanun Kavramı</w:t>
      </w:r>
      <w:r w:rsidRPr="002410D8">
        <w:rPr>
          <w:rFonts w:ascii="Times New Roman" w:hAnsi="Times New Roman" w:cs="Times New Roman"/>
          <w:bCs/>
          <w:sz w:val="24"/>
          <w:szCs w:val="24"/>
        </w:rPr>
        <w:t>, 2. baskı, On İki Levha Yayıncılık, İstanbul, 2019</w:t>
      </w:r>
      <w:r>
        <w:rPr>
          <w:rFonts w:ascii="Times New Roman" w:hAnsi="Times New Roman" w:cs="Times New Roman"/>
          <w:bCs/>
          <w:sz w:val="24"/>
          <w:szCs w:val="24"/>
        </w:rPr>
        <w:t>.</w:t>
      </w:r>
    </w:p>
    <w:p w14:paraId="4B6A9581" w14:textId="349ABBC6" w:rsidR="005B1FE0" w:rsidRPr="00FE5523" w:rsidRDefault="005B1FE0" w:rsidP="005879FC">
      <w:pPr>
        <w:tabs>
          <w:tab w:val="left" w:pos="1740"/>
        </w:tabs>
        <w:ind w:left="284" w:hanging="284"/>
        <w:jc w:val="both"/>
        <w:rPr>
          <w:rFonts w:ascii="Times New Roman" w:hAnsi="Times New Roman" w:cs="Times New Roman"/>
          <w:bCs/>
          <w:sz w:val="24"/>
          <w:szCs w:val="24"/>
        </w:rPr>
      </w:pPr>
      <w:r>
        <w:rPr>
          <w:rFonts w:ascii="Times New Roman" w:hAnsi="Times New Roman" w:cs="Times New Roman"/>
          <w:bCs/>
          <w:sz w:val="24"/>
          <w:szCs w:val="24"/>
        </w:rPr>
        <w:t xml:space="preserve">ŞİRİN, </w:t>
      </w:r>
      <w:r w:rsidRPr="005B1FE0">
        <w:rPr>
          <w:rFonts w:ascii="Times New Roman" w:hAnsi="Times New Roman" w:cs="Times New Roman"/>
          <w:bCs/>
          <w:sz w:val="24"/>
          <w:szCs w:val="24"/>
        </w:rPr>
        <w:t xml:space="preserve">Tolga, “Gündeme İlişkin Değerlendirme: Olağan Dönemlerde Sokağa Çıkma Yasağı İlan Edilebilir </w:t>
      </w:r>
      <w:r w:rsidR="00BB2CFC">
        <w:rPr>
          <w:rFonts w:ascii="Times New Roman" w:hAnsi="Times New Roman" w:cs="Times New Roman"/>
          <w:bCs/>
          <w:sz w:val="24"/>
          <w:szCs w:val="24"/>
        </w:rPr>
        <w:t>m</w:t>
      </w:r>
      <w:r w:rsidR="00BB2CFC" w:rsidRPr="005B1FE0">
        <w:rPr>
          <w:rFonts w:ascii="Times New Roman" w:hAnsi="Times New Roman" w:cs="Times New Roman"/>
          <w:bCs/>
          <w:sz w:val="24"/>
          <w:szCs w:val="24"/>
        </w:rPr>
        <w:t>i</w:t>
      </w:r>
      <w:r w:rsidRPr="005B1FE0">
        <w:rPr>
          <w:rFonts w:ascii="Times New Roman" w:hAnsi="Times New Roman" w:cs="Times New Roman"/>
          <w:bCs/>
          <w:sz w:val="24"/>
          <w:szCs w:val="24"/>
        </w:rPr>
        <w:t>?”</w:t>
      </w:r>
      <w:r w:rsidR="00BB2CFC">
        <w:rPr>
          <w:rFonts w:ascii="Times New Roman" w:hAnsi="Times New Roman" w:cs="Times New Roman"/>
          <w:bCs/>
          <w:sz w:val="24"/>
          <w:szCs w:val="24"/>
        </w:rPr>
        <w:t>,</w:t>
      </w:r>
      <w:r w:rsidRPr="005B1FE0">
        <w:rPr>
          <w:rFonts w:ascii="Times New Roman" w:hAnsi="Times New Roman" w:cs="Times New Roman"/>
          <w:bCs/>
          <w:sz w:val="24"/>
          <w:szCs w:val="24"/>
        </w:rPr>
        <w:t xml:space="preserve"> </w:t>
      </w:r>
      <w:r w:rsidRPr="005B1FE0">
        <w:rPr>
          <w:rFonts w:ascii="Times New Roman" w:hAnsi="Times New Roman" w:cs="Times New Roman"/>
          <w:b/>
          <w:bCs/>
          <w:sz w:val="24"/>
          <w:szCs w:val="24"/>
        </w:rPr>
        <w:t>Anayasa Hukuku Dergisi</w:t>
      </w:r>
      <w:r w:rsidRPr="005B1FE0">
        <w:rPr>
          <w:rFonts w:ascii="Times New Roman" w:hAnsi="Times New Roman" w:cs="Times New Roman"/>
          <w:bCs/>
          <w:sz w:val="24"/>
          <w:szCs w:val="24"/>
        </w:rPr>
        <w:t>, C. 4, S. 7, 2015</w:t>
      </w:r>
      <w:r>
        <w:rPr>
          <w:rFonts w:ascii="Times New Roman" w:hAnsi="Times New Roman" w:cs="Times New Roman"/>
          <w:bCs/>
          <w:sz w:val="24"/>
          <w:szCs w:val="24"/>
        </w:rPr>
        <w:t>.</w:t>
      </w:r>
    </w:p>
    <w:p w14:paraId="52F65399" w14:textId="77777777" w:rsidR="00D16065" w:rsidRDefault="00D16065" w:rsidP="005879FC">
      <w:pPr>
        <w:tabs>
          <w:tab w:val="left" w:pos="1740"/>
        </w:tabs>
        <w:ind w:left="284" w:hanging="284"/>
        <w:jc w:val="both"/>
        <w:rPr>
          <w:rFonts w:ascii="Times New Roman" w:hAnsi="Times New Roman" w:cs="Times New Roman"/>
          <w:bCs/>
          <w:sz w:val="24"/>
          <w:szCs w:val="24"/>
        </w:rPr>
      </w:pPr>
      <w:r>
        <w:rPr>
          <w:rFonts w:ascii="Times New Roman" w:hAnsi="Times New Roman" w:cs="Times New Roman"/>
          <w:bCs/>
          <w:sz w:val="24"/>
          <w:szCs w:val="24"/>
        </w:rPr>
        <w:t xml:space="preserve">TAN, Turgut, </w:t>
      </w:r>
      <w:r w:rsidRPr="006B33EA">
        <w:rPr>
          <w:rFonts w:ascii="Times New Roman" w:hAnsi="Times New Roman" w:cs="Times New Roman"/>
          <w:b/>
          <w:bCs/>
          <w:sz w:val="24"/>
          <w:szCs w:val="24"/>
        </w:rPr>
        <w:t>İdare Hukuku</w:t>
      </w:r>
      <w:r>
        <w:rPr>
          <w:rFonts w:ascii="Times New Roman" w:hAnsi="Times New Roman" w:cs="Times New Roman"/>
          <w:bCs/>
          <w:sz w:val="24"/>
          <w:szCs w:val="24"/>
        </w:rPr>
        <w:t>, 7. bası, Turhan Kitabevi, Ankara</w:t>
      </w:r>
      <w:r w:rsidR="006B33EA">
        <w:rPr>
          <w:rFonts w:ascii="Times New Roman" w:hAnsi="Times New Roman" w:cs="Times New Roman"/>
          <w:bCs/>
          <w:sz w:val="24"/>
          <w:szCs w:val="24"/>
        </w:rPr>
        <w:t>, 2018.</w:t>
      </w:r>
    </w:p>
    <w:p w14:paraId="4EF1F756" w14:textId="77777777" w:rsidR="00AF6548" w:rsidRPr="00DB427B" w:rsidRDefault="00AF6548" w:rsidP="005879FC">
      <w:pPr>
        <w:tabs>
          <w:tab w:val="left" w:pos="1740"/>
        </w:tabs>
        <w:ind w:left="284" w:hanging="284"/>
        <w:jc w:val="both"/>
        <w:rPr>
          <w:rFonts w:ascii="Times New Roman" w:hAnsi="Times New Roman" w:cs="Times New Roman"/>
          <w:bCs/>
          <w:sz w:val="24"/>
          <w:szCs w:val="24"/>
        </w:rPr>
      </w:pPr>
      <w:r w:rsidRPr="00DB427B">
        <w:rPr>
          <w:rFonts w:ascii="Times New Roman" w:hAnsi="Times New Roman" w:cs="Times New Roman"/>
          <w:bCs/>
          <w:sz w:val="24"/>
          <w:szCs w:val="24"/>
        </w:rPr>
        <w:t xml:space="preserve">TAN, Turgut, “Anayasa Mahkemesi Kararları Işığında Yürütmenin Düzenleme Yetkisi”, </w:t>
      </w:r>
      <w:r w:rsidRPr="00DB427B">
        <w:rPr>
          <w:rFonts w:ascii="Times New Roman" w:hAnsi="Times New Roman" w:cs="Times New Roman"/>
          <w:b/>
          <w:bCs/>
          <w:sz w:val="24"/>
          <w:szCs w:val="24"/>
        </w:rPr>
        <w:t>Anayasa Yargısı</w:t>
      </w:r>
      <w:r w:rsidRPr="00DB427B">
        <w:rPr>
          <w:rFonts w:ascii="Times New Roman" w:hAnsi="Times New Roman" w:cs="Times New Roman"/>
          <w:bCs/>
          <w:sz w:val="24"/>
          <w:szCs w:val="24"/>
        </w:rPr>
        <w:t>, C.3, 1986.</w:t>
      </w:r>
    </w:p>
    <w:p w14:paraId="33AA8784" w14:textId="77777777" w:rsidR="0089086C" w:rsidRDefault="0089086C" w:rsidP="005879FC">
      <w:pPr>
        <w:tabs>
          <w:tab w:val="left" w:pos="1740"/>
        </w:tabs>
        <w:ind w:left="284" w:hanging="284"/>
        <w:jc w:val="both"/>
        <w:rPr>
          <w:rFonts w:ascii="Times New Roman" w:hAnsi="Times New Roman" w:cs="Times New Roman"/>
          <w:bCs/>
          <w:sz w:val="24"/>
          <w:szCs w:val="24"/>
        </w:rPr>
      </w:pPr>
      <w:r>
        <w:rPr>
          <w:rFonts w:ascii="Times New Roman" w:hAnsi="Times New Roman" w:cs="Times New Roman"/>
          <w:bCs/>
          <w:sz w:val="24"/>
          <w:szCs w:val="24"/>
        </w:rPr>
        <w:t xml:space="preserve">TANÖR, Bülent / YÜZBAŞIOĞLU, Necmi, </w:t>
      </w:r>
      <w:r w:rsidRPr="0089086C">
        <w:rPr>
          <w:rFonts w:ascii="Times New Roman" w:hAnsi="Times New Roman" w:cs="Times New Roman"/>
          <w:b/>
          <w:bCs/>
          <w:sz w:val="24"/>
          <w:szCs w:val="24"/>
        </w:rPr>
        <w:t>1982 Anayasasına göre Türk Anayasa Hukuku</w:t>
      </w:r>
      <w:r>
        <w:rPr>
          <w:rFonts w:ascii="Times New Roman" w:hAnsi="Times New Roman" w:cs="Times New Roman"/>
          <w:bCs/>
          <w:sz w:val="24"/>
          <w:szCs w:val="24"/>
        </w:rPr>
        <w:t xml:space="preserve">, 20. bası, Beta </w:t>
      </w:r>
      <w:r w:rsidR="005909DC">
        <w:rPr>
          <w:rFonts w:ascii="Times New Roman" w:hAnsi="Times New Roman" w:cs="Times New Roman"/>
          <w:bCs/>
          <w:sz w:val="24"/>
          <w:szCs w:val="24"/>
        </w:rPr>
        <w:t>Y</w:t>
      </w:r>
      <w:r>
        <w:rPr>
          <w:rFonts w:ascii="Times New Roman" w:hAnsi="Times New Roman" w:cs="Times New Roman"/>
          <w:bCs/>
          <w:sz w:val="24"/>
          <w:szCs w:val="24"/>
        </w:rPr>
        <w:t>ayıncılık, İstanbul, 2020.</w:t>
      </w:r>
    </w:p>
    <w:p w14:paraId="301DB4A9" w14:textId="77777777" w:rsidR="00D85CB9" w:rsidRPr="00FE5523" w:rsidRDefault="00D85CB9" w:rsidP="005879FC">
      <w:pPr>
        <w:tabs>
          <w:tab w:val="left" w:pos="1740"/>
        </w:tabs>
        <w:ind w:left="284" w:hanging="284"/>
        <w:jc w:val="both"/>
        <w:rPr>
          <w:rFonts w:ascii="Times New Roman" w:hAnsi="Times New Roman" w:cs="Times New Roman"/>
          <w:bCs/>
          <w:sz w:val="24"/>
          <w:szCs w:val="24"/>
        </w:rPr>
      </w:pPr>
      <w:r>
        <w:rPr>
          <w:rFonts w:ascii="Times New Roman" w:hAnsi="Times New Roman" w:cs="Times New Roman"/>
          <w:bCs/>
          <w:sz w:val="24"/>
          <w:szCs w:val="24"/>
        </w:rPr>
        <w:t xml:space="preserve">ULUSOY, Ali D., </w:t>
      </w:r>
      <w:r w:rsidRPr="00D85CB9">
        <w:rPr>
          <w:rFonts w:ascii="Times New Roman" w:hAnsi="Times New Roman" w:cs="Times New Roman"/>
          <w:b/>
          <w:bCs/>
          <w:sz w:val="24"/>
          <w:szCs w:val="24"/>
        </w:rPr>
        <w:t>Yeni Türk İdare Hukuku</w:t>
      </w:r>
      <w:r>
        <w:rPr>
          <w:rFonts w:ascii="Times New Roman" w:hAnsi="Times New Roman" w:cs="Times New Roman"/>
          <w:bCs/>
          <w:sz w:val="24"/>
          <w:szCs w:val="24"/>
        </w:rPr>
        <w:t>, 3. baskı, Yetkin Yayınları, Ankara, 2020.</w:t>
      </w:r>
    </w:p>
    <w:p w14:paraId="7EA88BD6" w14:textId="77777777" w:rsidR="00C82E38" w:rsidRPr="00FE5523" w:rsidRDefault="00C82E38" w:rsidP="005879FC">
      <w:pPr>
        <w:tabs>
          <w:tab w:val="left" w:pos="1740"/>
        </w:tabs>
        <w:ind w:left="284" w:hanging="284"/>
        <w:jc w:val="both"/>
        <w:rPr>
          <w:rFonts w:ascii="Times New Roman" w:hAnsi="Times New Roman" w:cs="Times New Roman"/>
          <w:bCs/>
          <w:sz w:val="24"/>
          <w:szCs w:val="24"/>
        </w:rPr>
      </w:pPr>
      <w:r w:rsidRPr="00FE5523">
        <w:rPr>
          <w:rFonts w:ascii="Times New Roman" w:hAnsi="Times New Roman" w:cs="Times New Roman"/>
          <w:bCs/>
          <w:sz w:val="24"/>
          <w:szCs w:val="24"/>
        </w:rPr>
        <w:t xml:space="preserve">UYGUN, Oktay, </w:t>
      </w:r>
      <w:r w:rsidRPr="00FE5523">
        <w:rPr>
          <w:rFonts w:ascii="Times New Roman" w:hAnsi="Times New Roman" w:cs="Times New Roman"/>
          <w:b/>
          <w:bCs/>
          <w:sz w:val="24"/>
          <w:szCs w:val="24"/>
        </w:rPr>
        <w:t>1982 Anayasasında Temel Hak ve Özgürlüklerin Genel Rejimi</w:t>
      </w:r>
      <w:r w:rsidRPr="00FE5523">
        <w:rPr>
          <w:rFonts w:ascii="Times New Roman" w:hAnsi="Times New Roman" w:cs="Times New Roman"/>
          <w:bCs/>
          <w:sz w:val="24"/>
          <w:szCs w:val="24"/>
        </w:rPr>
        <w:t>, Kazancı Yayınları, İstanbul, 1992.</w:t>
      </w:r>
    </w:p>
    <w:p w14:paraId="230985C8" w14:textId="77777777" w:rsidR="00236DC4" w:rsidRDefault="00236DC4" w:rsidP="005879FC">
      <w:pPr>
        <w:tabs>
          <w:tab w:val="left" w:pos="1740"/>
        </w:tabs>
        <w:ind w:left="284" w:hanging="284"/>
        <w:jc w:val="both"/>
        <w:rPr>
          <w:rFonts w:ascii="Times New Roman" w:hAnsi="Times New Roman" w:cs="Times New Roman"/>
          <w:sz w:val="24"/>
          <w:szCs w:val="24"/>
        </w:rPr>
      </w:pPr>
      <w:r w:rsidRPr="00FE5523">
        <w:rPr>
          <w:rFonts w:ascii="Times New Roman" w:hAnsi="Times New Roman" w:cs="Times New Roman"/>
          <w:bCs/>
          <w:sz w:val="24"/>
          <w:szCs w:val="24"/>
        </w:rPr>
        <w:t xml:space="preserve">YAYLA, </w:t>
      </w:r>
      <w:r w:rsidRPr="00FE5523">
        <w:rPr>
          <w:rFonts w:ascii="Times New Roman" w:hAnsi="Times New Roman" w:cs="Times New Roman"/>
          <w:sz w:val="24"/>
          <w:szCs w:val="24"/>
        </w:rPr>
        <w:t xml:space="preserve">Yıldızhan, </w:t>
      </w:r>
      <w:r w:rsidRPr="00FE5523">
        <w:rPr>
          <w:rFonts w:ascii="Times New Roman" w:hAnsi="Times New Roman" w:cs="Times New Roman"/>
          <w:b/>
          <w:sz w:val="24"/>
          <w:szCs w:val="24"/>
        </w:rPr>
        <w:t>İdare Hukuku</w:t>
      </w:r>
      <w:r w:rsidRPr="00FE5523">
        <w:rPr>
          <w:rFonts w:ascii="Times New Roman" w:hAnsi="Times New Roman" w:cs="Times New Roman"/>
          <w:sz w:val="24"/>
          <w:szCs w:val="24"/>
        </w:rPr>
        <w:t>, Beta Yayınları, İstanbul, 2009.</w:t>
      </w:r>
    </w:p>
    <w:p w14:paraId="17F222EB" w14:textId="558BD33C" w:rsidR="009E75D0" w:rsidRPr="0063523D" w:rsidRDefault="009E63D6" w:rsidP="0063523D">
      <w:pPr>
        <w:tabs>
          <w:tab w:val="left" w:pos="1740"/>
        </w:tabs>
        <w:ind w:left="284" w:hanging="284"/>
        <w:jc w:val="both"/>
        <w:rPr>
          <w:rFonts w:ascii="Times New Roman" w:hAnsi="Times New Roman" w:cs="Times New Roman"/>
          <w:bCs/>
          <w:sz w:val="24"/>
          <w:szCs w:val="24"/>
        </w:rPr>
      </w:pPr>
      <w:r>
        <w:rPr>
          <w:rFonts w:ascii="Times New Roman" w:hAnsi="Times New Roman" w:cs="Times New Roman"/>
          <w:bCs/>
          <w:sz w:val="24"/>
          <w:szCs w:val="24"/>
        </w:rPr>
        <w:t xml:space="preserve">YILDIRIM, Turan / YASİN, Melikşah / KAMAN, Nur / ÖZDEMİR, H. Eyüp / ÜSTÜN, Gül / OKAY TEKİNSOY, Özge, </w:t>
      </w:r>
      <w:r w:rsidRPr="00114ED7">
        <w:rPr>
          <w:rFonts w:ascii="Times New Roman" w:hAnsi="Times New Roman" w:cs="Times New Roman"/>
          <w:b/>
          <w:bCs/>
          <w:sz w:val="24"/>
          <w:szCs w:val="24"/>
        </w:rPr>
        <w:t>İdare Hukuku</w:t>
      </w:r>
      <w:r w:rsidR="00114ED7">
        <w:rPr>
          <w:rFonts w:ascii="Times New Roman" w:hAnsi="Times New Roman" w:cs="Times New Roman"/>
          <w:bCs/>
          <w:sz w:val="24"/>
          <w:szCs w:val="24"/>
        </w:rPr>
        <w:t>, 7. baskı, On İki Levha Yayıncılık, İstanbul, 2018.</w:t>
      </w:r>
    </w:p>
    <w:sectPr w:rsidR="009E75D0" w:rsidRPr="0063523D">
      <w:footerReference w:type="default" r:id="rId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48215" w16cex:dateUtc="2021-10-03T16:25:00Z"/>
  <w16cex:commentExtensible w16cex:durableId="25048418" w16cex:dateUtc="2021-10-03T16:33:00Z"/>
  <w16cex:commentExtensible w16cex:durableId="25048472" w16cex:dateUtc="2021-10-03T16:35:00Z"/>
  <w16cex:commentExtensible w16cex:durableId="250484F9" w16cex:dateUtc="2021-10-03T16:37:00Z"/>
  <w16cex:commentExtensible w16cex:durableId="2504874A" w16cex:dateUtc="2021-10-03T16:47:00Z"/>
  <w16cex:commentExtensible w16cex:durableId="25048823" w16cex:dateUtc="2021-10-03T16:50:00Z"/>
  <w16cex:commentExtensible w16cex:durableId="2504A1C6" w16cex:dateUtc="2021-10-03T18:40:00Z"/>
  <w16cex:commentExtensible w16cex:durableId="2504A22E" w16cex:dateUtc="2021-10-03T18:42:00Z"/>
  <w16cex:commentExtensible w16cex:durableId="2504A251" w16cex:dateUtc="2021-10-03T18:42:00Z"/>
  <w16cex:commentExtensible w16cex:durableId="2504A23E" w16cex:dateUtc="2021-10-03T18:42:00Z"/>
  <w16cex:commentExtensible w16cex:durableId="2504A2B5" w16cex:dateUtc="2021-10-03T18:44:00Z"/>
  <w16cex:commentExtensible w16cex:durableId="2504A2A2" w16cex:dateUtc="2021-10-03T18:44:00Z"/>
  <w16cex:commentExtensible w16cex:durableId="2504A3B3" w16cex:dateUtc="2021-10-03T18:48:00Z"/>
  <w16cex:commentExtensible w16cex:durableId="2504A36F" w16cex:dateUtc="2021-10-03T18:47:00Z"/>
  <w16cex:commentExtensible w16cex:durableId="2504A442" w16cex:dateUtc="2021-10-03T18:50:00Z"/>
  <w16cex:commentExtensible w16cex:durableId="2504A51B" w16cex:dateUtc="2021-10-03T18:54:00Z"/>
  <w16cex:commentExtensible w16cex:durableId="2504A5C3" w16cex:dateUtc="2021-10-03T18:57:00Z"/>
  <w16cex:commentExtensible w16cex:durableId="2504A608" w16cex:dateUtc="2021-10-03T18:58:00Z"/>
  <w16cex:commentExtensible w16cex:durableId="2504A65D" w16cex:dateUtc="2021-10-03T18:59:00Z"/>
  <w16cex:commentExtensible w16cex:durableId="2504A7B9" w16cex:dateUtc="2021-10-03T19:05:00Z"/>
  <w16cex:commentExtensible w16cex:durableId="2504A871" w16cex:dateUtc="2021-10-03T19:08:00Z"/>
  <w16cex:commentExtensible w16cex:durableId="2504A8E4" w16cex:dateUtc="2021-10-03T19:10:00Z"/>
  <w16cex:commentExtensible w16cex:durableId="2504A8F8" w16cex:dateUtc="2021-10-03T19:11:00Z"/>
  <w16cex:commentExtensible w16cex:durableId="2504A912" w16cex:dateUtc="2021-10-03T19:11:00Z"/>
  <w16cex:commentExtensible w16cex:durableId="2504A960" w16cex:dateUtc="2021-10-03T19:12:00Z"/>
  <w16cex:commentExtensible w16cex:durableId="2504A9E7" w16cex:dateUtc="2021-10-03T19:15:00Z"/>
  <w16cex:commentExtensible w16cex:durableId="2504AA03" w16cex:dateUtc="2021-10-03T19:15:00Z"/>
  <w16cex:commentExtensible w16cex:durableId="2504A984" w16cex:dateUtc="2021-10-03T19:13:00Z"/>
  <w16cex:commentExtensible w16cex:durableId="2504A99C" w16cex:dateUtc="2021-10-03T19:13:00Z"/>
  <w16cex:commentExtensible w16cex:durableId="2504A9B2" w16cex:dateUtc="2021-10-03T19:14:00Z"/>
  <w16cex:commentExtensible w16cex:durableId="2504BC88" w16cex:dateUtc="2021-10-03T20:34:00Z"/>
  <w16cex:commentExtensible w16cex:durableId="2504BCB7" w16cex:dateUtc="2021-10-03T20:35:00Z"/>
  <w16cex:commentExtensible w16cex:durableId="2504BD08" w16cex:dateUtc="2021-10-03T20:36:00Z"/>
  <w16cex:commentExtensible w16cex:durableId="2504BD43" w16cex:dateUtc="2021-10-03T20:37:00Z"/>
  <w16cex:commentExtensible w16cex:durableId="2504BDB3" w16cex:dateUtc="2021-10-03T20:39:00Z"/>
  <w16cex:commentExtensible w16cex:durableId="2504BD65" w16cex:dateUtc="2021-10-03T20:38:00Z"/>
  <w16cex:commentExtensible w16cex:durableId="2504BE23" w16cex:dateUtc="2021-10-03T20:41:00Z"/>
  <w16cex:commentExtensible w16cex:durableId="2504BE67" w16cex:dateUtc="2021-10-03T20:42:00Z"/>
  <w16cex:commentExtensible w16cex:durableId="2504BE3D" w16cex:dateUtc="2021-10-03T20:41:00Z"/>
  <w16cex:commentExtensible w16cex:durableId="2504BE8D" w16cex:dateUtc="2021-10-03T20:43:00Z"/>
  <w16cex:commentExtensible w16cex:durableId="2504BF0D" w16cex:dateUtc="2021-10-03T20:45:00Z"/>
  <w16cex:commentExtensible w16cex:durableId="2504BF60" w16cex:dateUtc="2021-10-03T20:46:00Z"/>
  <w16cex:commentExtensible w16cex:durableId="2504BF94" w16cex:dateUtc="2021-10-03T20:47:00Z"/>
  <w16cex:commentExtensible w16cex:durableId="2504BFAA" w16cex:dateUtc="2021-10-03T20:47:00Z"/>
  <w16cex:commentExtensible w16cex:durableId="2504C1A5" w16cex:dateUtc="2021-10-03T20:56:00Z"/>
  <w16cex:commentExtensible w16cex:durableId="2504C21F" w16cex:dateUtc="2021-10-03T20:58:00Z"/>
  <w16cex:commentExtensible w16cex:durableId="2504C1E0" w16cex:dateUtc="2021-10-03T20:57:00Z"/>
  <w16cex:commentExtensible w16cex:durableId="2504C287" w16cex:dateUtc="2021-10-03T21:00:00Z"/>
  <w16cex:commentExtensible w16cex:durableId="2504C2AB" w16cex:dateUtc="2021-10-03T21:00:00Z"/>
  <w16cex:commentExtensible w16cex:durableId="2504C33F" w16cex:dateUtc="2021-10-03T21:03:00Z"/>
  <w16cex:commentExtensible w16cex:durableId="2504C31F" w16cex:dateUtc="2021-10-03T21:02:00Z"/>
  <w16cex:commentExtensible w16cex:durableId="2504C3A6" w16cex:dateUtc="2021-10-03T21:04:00Z"/>
  <w16cex:commentExtensible w16cex:durableId="2504C3D8" w16cex:dateUtc="2021-10-03T21:05:00Z"/>
  <w16cex:commentExtensible w16cex:durableId="2504C3FC" w16cex:dateUtc="2021-10-03T21:06:00Z"/>
  <w16cex:commentExtensible w16cex:durableId="2504C42E" w16cex:dateUtc="2021-10-03T21:07:00Z"/>
  <w16cex:commentExtensible w16cex:durableId="2504C4B4" w16cex:dateUtc="2021-10-03T21:09:00Z"/>
  <w16cex:commentExtensible w16cex:durableId="2504C4FA" w16cex:dateUtc="2021-10-03T21:10:00Z"/>
  <w16cex:commentExtensible w16cex:durableId="2504C566" w16cex:dateUtc="2021-10-03T21:12:00Z"/>
  <w16cex:commentExtensible w16cex:durableId="2504C592" w16cex:dateUtc="2021-10-03T21:13:00Z"/>
  <w16cex:commentExtensible w16cex:durableId="2506F96D" w16cex:dateUtc="2021-10-05T13:18:00Z"/>
  <w16cex:commentExtensible w16cex:durableId="2506EFB3" w16cex:dateUtc="2021-10-05T12:37:00Z"/>
  <w16cex:commentExtensible w16cex:durableId="2506F032" w16cex:dateUtc="2021-10-05T12:39:00Z"/>
  <w16cex:commentExtensible w16cex:durableId="2506F0EC" w16cex:dateUtc="2021-10-05T12:42:00Z"/>
  <w16cex:commentExtensible w16cex:durableId="2506F2B3" w16cex:dateUtc="2021-10-05T12:50:00Z"/>
  <w16cex:commentExtensible w16cex:durableId="2506F33F" w16cex:dateUtc="2021-10-05T12:52:00Z"/>
  <w16cex:commentExtensible w16cex:durableId="2506F38C" w16cex:dateUtc="2021-10-05T12:53:00Z"/>
  <w16cex:commentExtensible w16cex:durableId="2506F3A1" w16cex:dateUtc="2021-10-05T12:54:00Z"/>
  <w16cex:commentExtensible w16cex:durableId="2506F75C" w16cex:dateUtc="2021-10-05T13:10:00Z"/>
  <w16cex:commentExtensible w16cex:durableId="2506F88A" w16cex:dateUtc="2021-10-05T13:15:00Z"/>
  <w16cex:commentExtensible w16cex:durableId="2506F918" w16cex:dateUtc="2021-10-05T13:17:00Z"/>
  <w16cex:commentExtensible w16cex:durableId="2506F998" w16cex:dateUtc="2021-10-05T13:19:00Z"/>
  <w16cex:commentExtensible w16cex:durableId="25072801" w16cex:dateUtc="2021-10-05T16:37:00Z"/>
  <w16cex:commentExtensible w16cex:durableId="250714C0" w16cex:dateUtc="2021-10-05T15:15:00Z"/>
  <w16cex:commentExtensible w16cex:durableId="25071478" w16cex:dateUtc="2021-10-05T15:14:00Z"/>
  <w16cex:commentExtensible w16cex:durableId="25071A0D" w16cex:dateUtc="2021-10-05T15:38:00Z"/>
  <w16cex:commentExtensible w16cex:durableId="25071AA1" w16cex:dateUtc="2021-10-05T15:40:00Z"/>
  <w16cex:commentExtensible w16cex:durableId="25071AE7" w16cex:dateUtc="2021-10-05T15:41:00Z"/>
  <w16cex:commentExtensible w16cex:durableId="25071BC0" w16cex:dateUtc="2021-10-05T15:45:00Z"/>
  <w16cex:commentExtensible w16cex:durableId="25071C5C" w16cex:dateUtc="2021-10-05T15:47:00Z"/>
  <w16cex:commentExtensible w16cex:durableId="2507282D" w16cex:dateUtc="2021-10-05T16:3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93143" w14:textId="77777777" w:rsidR="00CD68CA" w:rsidRDefault="00CD68CA" w:rsidP="008B3906">
      <w:pPr>
        <w:spacing w:after="0" w:line="240" w:lineRule="auto"/>
      </w:pPr>
      <w:r>
        <w:separator/>
      </w:r>
    </w:p>
  </w:endnote>
  <w:endnote w:type="continuationSeparator" w:id="0">
    <w:p w14:paraId="189B2470" w14:textId="77777777" w:rsidR="00CD68CA" w:rsidRDefault="00CD68CA" w:rsidP="008B3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586140462"/>
      <w:docPartObj>
        <w:docPartGallery w:val="Page Numbers (Bottom of Page)"/>
        <w:docPartUnique/>
      </w:docPartObj>
    </w:sdtPr>
    <w:sdtEndPr/>
    <w:sdtContent>
      <w:sdt>
        <w:sdtPr>
          <w:rPr>
            <w:rFonts w:ascii="Times New Roman" w:hAnsi="Times New Roman" w:cs="Times New Roman"/>
            <w:sz w:val="20"/>
            <w:szCs w:val="20"/>
          </w:rPr>
          <w:id w:val="1728636285"/>
          <w:docPartObj>
            <w:docPartGallery w:val="Page Numbers (Top of Page)"/>
            <w:docPartUnique/>
          </w:docPartObj>
        </w:sdtPr>
        <w:sdtEndPr/>
        <w:sdtContent>
          <w:p w14:paraId="25910A45" w14:textId="77777777" w:rsidR="004E658F" w:rsidRPr="009C6140" w:rsidRDefault="004E658F">
            <w:pPr>
              <w:pStyle w:val="Footer"/>
              <w:jc w:val="center"/>
              <w:rPr>
                <w:rFonts w:ascii="Times New Roman" w:hAnsi="Times New Roman" w:cs="Times New Roman"/>
                <w:sz w:val="20"/>
                <w:szCs w:val="20"/>
              </w:rPr>
            </w:pPr>
            <w:r w:rsidRPr="009C6140">
              <w:rPr>
                <w:rFonts w:ascii="Times New Roman" w:hAnsi="Times New Roman" w:cs="Times New Roman"/>
                <w:sz w:val="20"/>
                <w:szCs w:val="20"/>
              </w:rPr>
              <w:t xml:space="preserve">Sayfa </w:t>
            </w:r>
            <w:r w:rsidRPr="009C6140">
              <w:rPr>
                <w:rFonts w:ascii="Times New Roman" w:hAnsi="Times New Roman" w:cs="Times New Roman"/>
                <w:b/>
                <w:bCs/>
                <w:sz w:val="20"/>
                <w:szCs w:val="20"/>
              </w:rPr>
              <w:fldChar w:fldCharType="begin"/>
            </w:r>
            <w:r w:rsidRPr="009C6140">
              <w:rPr>
                <w:rFonts w:ascii="Times New Roman" w:hAnsi="Times New Roman" w:cs="Times New Roman"/>
                <w:b/>
                <w:bCs/>
                <w:sz w:val="20"/>
                <w:szCs w:val="20"/>
              </w:rPr>
              <w:instrText>PAGE</w:instrText>
            </w:r>
            <w:r w:rsidRPr="009C6140">
              <w:rPr>
                <w:rFonts w:ascii="Times New Roman" w:hAnsi="Times New Roman" w:cs="Times New Roman"/>
                <w:b/>
                <w:bCs/>
                <w:sz w:val="20"/>
                <w:szCs w:val="20"/>
              </w:rPr>
              <w:fldChar w:fldCharType="separate"/>
            </w:r>
            <w:r w:rsidRPr="009C6140">
              <w:rPr>
                <w:rFonts w:ascii="Times New Roman" w:hAnsi="Times New Roman" w:cs="Times New Roman"/>
                <w:b/>
                <w:bCs/>
                <w:sz w:val="20"/>
                <w:szCs w:val="20"/>
              </w:rPr>
              <w:t>2</w:t>
            </w:r>
            <w:r w:rsidRPr="009C6140">
              <w:rPr>
                <w:rFonts w:ascii="Times New Roman" w:hAnsi="Times New Roman" w:cs="Times New Roman"/>
                <w:b/>
                <w:bCs/>
                <w:sz w:val="20"/>
                <w:szCs w:val="20"/>
              </w:rPr>
              <w:fldChar w:fldCharType="end"/>
            </w:r>
            <w:r w:rsidRPr="009C6140">
              <w:rPr>
                <w:rFonts w:ascii="Times New Roman" w:hAnsi="Times New Roman" w:cs="Times New Roman"/>
                <w:sz w:val="20"/>
                <w:szCs w:val="20"/>
              </w:rPr>
              <w:t xml:space="preserve"> / </w:t>
            </w:r>
            <w:r w:rsidRPr="009C6140">
              <w:rPr>
                <w:rFonts w:ascii="Times New Roman" w:hAnsi="Times New Roman" w:cs="Times New Roman"/>
                <w:b/>
                <w:bCs/>
                <w:sz w:val="20"/>
                <w:szCs w:val="20"/>
              </w:rPr>
              <w:fldChar w:fldCharType="begin"/>
            </w:r>
            <w:r w:rsidRPr="009C6140">
              <w:rPr>
                <w:rFonts w:ascii="Times New Roman" w:hAnsi="Times New Roman" w:cs="Times New Roman"/>
                <w:b/>
                <w:bCs/>
                <w:sz w:val="20"/>
                <w:szCs w:val="20"/>
              </w:rPr>
              <w:instrText>NUMPAGES</w:instrText>
            </w:r>
            <w:r w:rsidRPr="009C6140">
              <w:rPr>
                <w:rFonts w:ascii="Times New Roman" w:hAnsi="Times New Roman" w:cs="Times New Roman"/>
                <w:b/>
                <w:bCs/>
                <w:sz w:val="20"/>
                <w:szCs w:val="20"/>
              </w:rPr>
              <w:fldChar w:fldCharType="separate"/>
            </w:r>
            <w:r w:rsidRPr="009C6140">
              <w:rPr>
                <w:rFonts w:ascii="Times New Roman" w:hAnsi="Times New Roman" w:cs="Times New Roman"/>
                <w:b/>
                <w:bCs/>
                <w:sz w:val="20"/>
                <w:szCs w:val="20"/>
              </w:rPr>
              <w:t>2</w:t>
            </w:r>
            <w:r w:rsidRPr="009C6140">
              <w:rPr>
                <w:rFonts w:ascii="Times New Roman" w:hAnsi="Times New Roman" w:cs="Times New Roman"/>
                <w:b/>
                <w:bCs/>
                <w:sz w:val="20"/>
                <w:szCs w:val="20"/>
              </w:rPr>
              <w:fldChar w:fldCharType="end"/>
            </w:r>
          </w:p>
        </w:sdtContent>
      </w:sdt>
    </w:sdtContent>
  </w:sdt>
  <w:p w14:paraId="4843D0A8" w14:textId="77777777" w:rsidR="004E658F" w:rsidRDefault="004E65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DDE22" w14:textId="77777777" w:rsidR="00CD68CA" w:rsidRDefault="00CD68CA" w:rsidP="008B3906">
      <w:pPr>
        <w:spacing w:after="0" w:line="240" w:lineRule="auto"/>
      </w:pPr>
      <w:r>
        <w:separator/>
      </w:r>
    </w:p>
  </w:footnote>
  <w:footnote w:type="continuationSeparator" w:id="0">
    <w:p w14:paraId="3EC6AA11" w14:textId="77777777" w:rsidR="00CD68CA" w:rsidRDefault="00CD68CA" w:rsidP="008B3906">
      <w:pPr>
        <w:spacing w:after="0" w:line="240" w:lineRule="auto"/>
      </w:pPr>
      <w:r>
        <w:continuationSeparator/>
      </w:r>
    </w:p>
  </w:footnote>
  <w:footnote w:id="1">
    <w:p w14:paraId="0E8C3420" w14:textId="77777777" w:rsidR="004E658F" w:rsidRPr="006758D4" w:rsidRDefault="004E658F" w:rsidP="00675255">
      <w:pPr>
        <w:pStyle w:val="FootnoteText"/>
        <w:jc w:val="both"/>
        <w:rPr>
          <w:rFonts w:ascii="Times New Roman" w:hAnsi="Times New Roman" w:cs="Times New Roman"/>
        </w:rPr>
      </w:pPr>
      <w:r w:rsidRPr="006758D4">
        <w:rPr>
          <w:rStyle w:val="FootnoteReference"/>
          <w:rFonts w:ascii="Times New Roman" w:hAnsi="Times New Roman" w:cs="Times New Roman"/>
        </w:rPr>
        <w:footnoteRef/>
      </w:r>
      <w:r w:rsidRPr="006758D4">
        <w:rPr>
          <w:rFonts w:ascii="Times New Roman" w:hAnsi="Times New Roman" w:cs="Times New Roman"/>
        </w:rPr>
        <w:t xml:space="preserve"> Galatasaray Üniversitesi Hukuk Fakültesi İdare Hukuku Anabilim Dalı Öğretim Üyesi.</w:t>
      </w:r>
    </w:p>
  </w:footnote>
  <w:footnote w:id="2">
    <w:p w14:paraId="175C35C7" w14:textId="35A9F892" w:rsidR="004E658F" w:rsidRPr="003728A5" w:rsidRDefault="004E658F" w:rsidP="003728A5">
      <w:pPr>
        <w:pStyle w:val="FootnoteText"/>
        <w:jc w:val="both"/>
        <w:rPr>
          <w:rFonts w:ascii="Times New Roman" w:hAnsi="Times New Roman" w:cs="Times New Roman"/>
        </w:rPr>
      </w:pPr>
      <w:r w:rsidRPr="003728A5">
        <w:rPr>
          <w:rStyle w:val="FootnoteReference"/>
          <w:rFonts w:ascii="Times New Roman" w:hAnsi="Times New Roman" w:cs="Times New Roman"/>
        </w:rPr>
        <w:footnoteRef/>
      </w:r>
      <w:r w:rsidRPr="003728A5">
        <w:rPr>
          <w:rFonts w:ascii="Times New Roman" w:hAnsi="Times New Roman" w:cs="Times New Roman"/>
        </w:rPr>
        <w:t xml:space="preserve"> 1593 sayılı Umumi Hıfzıssıhha Kanunu’nun 27. maddesi uyarınca, “</w:t>
      </w:r>
      <w:r w:rsidRPr="003728A5">
        <w:rPr>
          <w:rFonts w:ascii="Times New Roman" w:hAnsi="Times New Roman" w:cs="Times New Roman"/>
          <w:i/>
        </w:rPr>
        <w:t>umumi hıfzıssıhha meclisleri mahallin sıhhi ahvalini daima nazarı dikkat önünde bulundurarak şehir ve kasaba ve köyler sıhhi vaziyetinin ıslahına ve mevcut mahzurların izalesine yarayan tedbirleri alırlar. Sari ve salgın hastalıklar hakkında istihbaratı tanzim, sari ve içtimai hastalıklardan korunmak çareleri ve sıhhi hayatın faideleri hakkında halkı tenvir ve bir sari hastalık zuhurunda hastalığın izalesi için alınan tedbirlerin ifasına muavenet eylerler</w:t>
      </w:r>
      <w:r w:rsidRPr="003728A5">
        <w:rPr>
          <w:rFonts w:ascii="Times New Roman" w:hAnsi="Times New Roman" w:cs="Times New Roman"/>
        </w:rPr>
        <w:t>.”</w:t>
      </w:r>
    </w:p>
  </w:footnote>
  <w:footnote w:id="3">
    <w:p w14:paraId="33B878E8" w14:textId="77777777" w:rsidR="004E658F" w:rsidRPr="006758D4" w:rsidRDefault="004E658F" w:rsidP="00675255">
      <w:pPr>
        <w:pStyle w:val="FootnoteText"/>
        <w:jc w:val="both"/>
        <w:rPr>
          <w:rFonts w:ascii="Times New Roman" w:hAnsi="Times New Roman" w:cs="Times New Roman"/>
        </w:rPr>
      </w:pPr>
      <w:r w:rsidRPr="006758D4">
        <w:rPr>
          <w:rStyle w:val="FootnoteReference"/>
          <w:rFonts w:ascii="Times New Roman" w:hAnsi="Times New Roman" w:cs="Times New Roman"/>
        </w:rPr>
        <w:footnoteRef/>
      </w:r>
      <w:r w:rsidRPr="006758D4">
        <w:rPr>
          <w:rFonts w:ascii="Times New Roman" w:hAnsi="Times New Roman" w:cs="Times New Roman"/>
        </w:rPr>
        <w:t xml:space="preserve"> Söz gelimi Antalya İl Umumi Hıfzıssıhha Kurulu’nun 09.04.2021 tarihli ve 2021/21 numaralı kararı. Karar metni için bkz. http://www.antalya.gov.tr/il-umumi-hifzissihha-kurulu-202121-karari (Erişim Tarihi: 08.09.2021.)</w:t>
      </w:r>
    </w:p>
  </w:footnote>
  <w:footnote w:id="4">
    <w:p w14:paraId="4703287C" w14:textId="77777777" w:rsidR="004E658F" w:rsidRPr="006758D4" w:rsidRDefault="004E658F" w:rsidP="00675255">
      <w:pPr>
        <w:pStyle w:val="FootnoteText"/>
        <w:jc w:val="both"/>
        <w:rPr>
          <w:rFonts w:ascii="Times New Roman" w:hAnsi="Times New Roman" w:cs="Times New Roman"/>
        </w:rPr>
      </w:pPr>
      <w:r w:rsidRPr="006758D4">
        <w:rPr>
          <w:rStyle w:val="FootnoteReference"/>
          <w:rFonts w:ascii="Times New Roman" w:hAnsi="Times New Roman" w:cs="Times New Roman"/>
        </w:rPr>
        <w:footnoteRef/>
      </w:r>
      <w:r w:rsidRPr="006758D4">
        <w:rPr>
          <w:rFonts w:ascii="Times New Roman" w:hAnsi="Times New Roman" w:cs="Times New Roman"/>
        </w:rPr>
        <w:t xml:space="preserve"> İl umumi hıfzıssıhha meclislerinin oluşumu, 1593 sayılı Kanun’un 23. maddesinde düzenlenmiştir. Buna göre, her vilayet merkezinde toplanmakta olan il umumi hıfzıssıhha meclisi, mahalli sıhhat ve içtimai muavenet müdürü, nafıa mühendisi, maarif, baytar müdürü, mevcutsa sahil sıhhiye merkezi tabibi, bir hükümet ve belediye tabibi ve hastane baştabibi ile garnizon ve kıt'a bulunan yerlerde en büyük askeri tabip ve serbest sanat icra eden bir tabip ve bir eczacıdan ve belediye reisinden oluşmaktadır. </w:t>
      </w:r>
    </w:p>
  </w:footnote>
  <w:footnote w:id="5">
    <w:p w14:paraId="3E3173F7" w14:textId="158B435A" w:rsidR="004E658F" w:rsidRPr="00A90386" w:rsidRDefault="004E658F" w:rsidP="00A90386">
      <w:pPr>
        <w:pStyle w:val="FootnoteText"/>
        <w:jc w:val="both"/>
        <w:rPr>
          <w:rFonts w:ascii="Times New Roman" w:hAnsi="Times New Roman" w:cs="Times New Roman"/>
        </w:rPr>
      </w:pPr>
      <w:r w:rsidRPr="00A90386">
        <w:rPr>
          <w:rStyle w:val="FootnoteReference"/>
          <w:rFonts w:ascii="Times New Roman" w:hAnsi="Times New Roman" w:cs="Times New Roman"/>
        </w:rPr>
        <w:footnoteRef/>
      </w:r>
      <w:r w:rsidRPr="00A90386">
        <w:rPr>
          <w:rFonts w:ascii="Times New Roman" w:hAnsi="Times New Roman" w:cs="Times New Roman"/>
        </w:rPr>
        <w:t xml:space="preserve"> Bunlar, hasta olanların veya hasta olduğundan şüphe edilenlerin ve hastalığı icap eden süre boyunca konutlarında veya sıhhi ve fenni şartları haiz yerlerde tecrit ve müşahede altına alınması; hastalara veya hastalığa maruz bulunanlara serum veya aşı uygulanması; eşya, elbise, çamaşır ve binaların fenni dezenfeksiyonu; hastalığı yayan haşarat ve hayvanların itlafı; ülke içinde seyahat eden kimselerin gerekli görülen yerlerde muayenesi ve eşyalarının dezenfekte edilmesi; hastalığın ortaya çıkmasına ve yayılmasına sebebiyet veren gıda maddelerinin tüketimi ve dağıtımının yasaklanması; içerisinde salgın hastalıklardan biri ortaya çıkan umumi yerlerin tehlike ortadan kalkıncaya kadar set ve tahliyesi olarak sıralanmıştır. </w:t>
      </w:r>
    </w:p>
  </w:footnote>
  <w:footnote w:id="6">
    <w:p w14:paraId="6D96FFFC" w14:textId="2076183F" w:rsidR="004E658F" w:rsidRPr="00A90386" w:rsidRDefault="004E658F" w:rsidP="00A90386">
      <w:pPr>
        <w:pStyle w:val="FootnoteText"/>
        <w:jc w:val="both"/>
        <w:rPr>
          <w:rFonts w:ascii="Times New Roman" w:hAnsi="Times New Roman" w:cs="Times New Roman"/>
        </w:rPr>
      </w:pPr>
      <w:r w:rsidRPr="00A90386">
        <w:rPr>
          <w:rStyle w:val="FootnoteReference"/>
          <w:rFonts w:ascii="Times New Roman" w:hAnsi="Times New Roman" w:cs="Times New Roman"/>
        </w:rPr>
        <w:footnoteRef/>
      </w:r>
      <w:r w:rsidRPr="00A90386">
        <w:rPr>
          <w:rFonts w:ascii="Times New Roman" w:hAnsi="Times New Roman" w:cs="Times New Roman"/>
        </w:rPr>
        <w:t xml:space="preserve"> </w:t>
      </w:r>
      <w:r>
        <w:rPr>
          <w:rFonts w:ascii="Times New Roman" w:hAnsi="Times New Roman" w:cs="Times New Roman"/>
        </w:rPr>
        <w:t>S</w:t>
      </w:r>
      <w:r w:rsidRPr="00A90386">
        <w:rPr>
          <w:rFonts w:ascii="Times New Roman" w:hAnsi="Times New Roman" w:cs="Times New Roman"/>
        </w:rPr>
        <w:t>ıralanan</w:t>
      </w:r>
      <w:r>
        <w:rPr>
          <w:rFonts w:ascii="Times New Roman" w:hAnsi="Times New Roman" w:cs="Times New Roman"/>
        </w:rPr>
        <w:t xml:space="preserve"> bu</w:t>
      </w:r>
      <w:r w:rsidRPr="00A90386">
        <w:rPr>
          <w:rFonts w:ascii="Times New Roman" w:hAnsi="Times New Roman" w:cs="Times New Roman"/>
        </w:rPr>
        <w:t xml:space="preserve"> tedbirlerin Kanun’un 57. maddesinde belirtilen, sınırlı sayıdaki bazı hastalıklar bakımından alınmasına cevaz verilmiştir. Ancak Kanun’un 64. maddesinde, </w:t>
      </w:r>
      <w:r w:rsidRPr="00A90386">
        <w:rPr>
          <w:rFonts w:ascii="Tahoma" w:hAnsi="Tahoma" w:cs="Tahoma"/>
        </w:rPr>
        <w:t>﻿</w:t>
      </w:r>
      <w:r w:rsidRPr="00A90386">
        <w:rPr>
          <w:rFonts w:ascii="Times New Roman" w:hAnsi="Times New Roman" w:cs="Times New Roman"/>
        </w:rPr>
        <w:t xml:space="preserve">bunlar dışındaki herhangi bir hastalığın salgın hale gelmesi durumunda da, o hastalığın ihbarının mecburi olduğunun Sağlık Bakanlığınca ilan edilmesi halinde bu Kanun’da yer alan tedbirlerin uygulanmasının mümkün olduğu düzenlenmiştir. Dolayısıyla Kanun’un 57. maddesinde yazılı olan hastalıkların yanında, bunlar dışında kalan bir hastalığın da salgın haline geldiğinin Bakanlıkça ilan edilmesi durumunda kanunda yer alan tedbirlerin uygulanması mümkün olmaktadır. </w:t>
      </w:r>
    </w:p>
    <w:p w14:paraId="2735A68F" w14:textId="4B0181A0" w:rsidR="004E658F" w:rsidRDefault="004E658F">
      <w:pPr>
        <w:pStyle w:val="FootnoteText"/>
      </w:pPr>
    </w:p>
  </w:footnote>
  <w:footnote w:id="7">
    <w:p w14:paraId="5F34EC78" w14:textId="71C24F54" w:rsidR="004E658F" w:rsidRPr="000853B6" w:rsidRDefault="004E658F" w:rsidP="00675255">
      <w:pPr>
        <w:pStyle w:val="FootnoteText"/>
        <w:jc w:val="both"/>
        <w:rPr>
          <w:rFonts w:ascii="Times New Roman" w:hAnsi="Times New Roman" w:cs="Times New Roman"/>
        </w:rPr>
      </w:pPr>
      <w:r w:rsidRPr="000853B6">
        <w:rPr>
          <w:rStyle w:val="FootnoteReference"/>
          <w:rFonts w:ascii="Times New Roman" w:hAnsi="Times New Roman" w:cs="Times New Roman"/>
        </w:rPr>
        <w:footnoteRef/>
      </w:r>
      <w:r w:rsidRPr="000853B6">
        <w:rPr>
          <w:rFonts w:ascii="Times New Roman" w:hAnsi="Times New Roman" w:cs="Times New Roman"/>
        </w:rPr>
        <w:t xml:space="preserve"> Buradaki “</w:t>
      </w:r>
      <w:r w:rsidRPr="000853B6">
        <w:rPr>
          <w:rFonts w:ascii="Times New Roman" w:hAnsi="Times New Roman" w:cs="Times New Roman"/>
          <w:i/>
        </w:rPr>
        <w:t>sınırlama</w:t>
      </w:r>
      <w:r w:rsidRPr="000853B6">
        <w:rPr>
          <w:rFonts w:ascii="Times New Roman" w:hAnsi="Times New Roman" w:cs="Times New Roman"/>
        </w:rPr>
        <w:t>” ifadesini temel hak ve özgürlüklerin “</w:t>
      </w:r>
      <w:r w:rsidRPr="000853B6">
        <w:rPr>
          <w:rFonts w:ascii="Times New Roman" w:hAnsi="Times New Roman" w:cs="Times New Roman"/>
          <w:i/>
        </w:rPr>
        <w:t>durdurulmasını</w:t>
      </w:r>
      <w:r w:rsidRPr="000853B6">
        <w:rPr>
          <w:rFonts w:ascii="Times New Roman" w:hAnsi="Times New Roman" w:cs="Times New Roman"/>
        </w:rPr>
        <w:t>” da içine alacak şekilde kullanmaktayız. Zira öğretide de haklı olarak ileri sürüldüğü üzere, pandemi sürecinde idare atarından alınan tedbirlerin bazıları “</w:t>
      </w:r>
      <w:r w:rsidRPr="000853B6">
        <w:rPr>
          <w:rFonts w:ascii="Times New Roman" w:hAnsi="Times New Roman" w:cs="Times New Roman"/>
          <w:i/>
        </w:rPr>
        <w:t>sınırlama</w:t>
      </w:r>
      <w:r w:rsidRPr="000853B6">
        <w:rPr>
          <w:rFonts w:ascii="Times New Roman" w:hAnsi="Times New Roman" w:cs="Times New Roman"/>
        </w:rPr>
        <w:t>” kavramının ötesine geçerek “</w:t>
      </w:r>
      <w:r w:rsidRPr="000853B6">
        <w:rPr>
          <w:rFonts w:ascii="Times New Roman" w:hAnsi="Times New Roman" w:cs="Times New Roman"/>
          <w:i/>
        </w:rPr>
        <w:t>durdurma</w:t>
      </w:r>
      <w:r w:rsidRPr="000853B6">
        <w:rPr>
          <w:rFonts w:ascii="Times New Roman" w:hAnsi="Times New Roman" w:cs="Times New Roman"/>
        </w:rPr>
        <w:t>” seviyesine ulaşmıştır.</w:t>
      </w:r>
      <w:r>
        <w:rPr>
          <w:rFonts w:ascii="Times New Roman" w:hAnsi="Times New Roman" w:cs="Times New Roman"/>
        </w:rPr>
        <w:t xml:space="preserve"> (</w:t>
      </w:r>
      <w:r w:rsidRPr="000853B6">
        <w:rPr>
          <w:rFonts w:ascii="Times New Roman" w:hAnsi="Times New Roman" w:cs="Times New Roman"/>
        </w:rPr>
        <w:t>Mine Kasapoğlu Turhan, “</w:t>
      </w:r>
      <w:r w:rsidRPr="000853B6">
        <w:rPr>
          <w:rFonts w:ascii="Times New Roman" w:hAnsi="Times New Roman" w:cs="Times New Roman"/>
          <w:bCs/>
        </w:rPr>
        <w:t>Covid-19 Pandemisinde İlan Edilen Sokağa Çıkma</w:t>
      </w:r>
      <w:r>
        <w:rPr>
          <w:rFonts w:ascii="Times New Roman" w:hAnsi="Times New Roman" w:cs="Times New Roman"/>
          <w:bCs/>
        </w:rPr>
        <w:t xml:space="preserve"> </w:t>
      </w:r>
      <w:r w:rsidRPr="000853B6">
        <w:rPr>
          <w:rFonts w:ascii="Times New Roman" w:hAnsi="Times New Roman" w:cs="Times New Roman"/>
          <w:bCs/>
        </w:rPr>
        <w:t>Yasaklarının İdare Hukuku Yönüyle Değerlendirilmesi”</w:t>
      </w:r>
      <w:r>
        <w:rPr>
          <w:rFonts w:ascii="Times New Roman" w:hAnsi="Times New Roman" w:cs="Times New Roman"/>
          <w:bCs/>
        </w:rPr>
        <w:t>,</w:t>
      </w:r>
      <w:r w:rsidRPr="000853B6">
        <w:rPr>
          <w:rFonts w:ascii="Times New Roman" w:hAnsi="Times New Roman" w:cs="Times New Roman"/>
          <w:bCs/>
        </w:rPr>
        <w:t xml:space="preserve"> </w:t>
      </w:r>
      <w:r w:rsidRPr="000853B6">
        <w:rPr>
          <w:rFonts w:ascii="Times New Roman" w:hAnsi="Times New Roman" w:cs="Times New Roman"/>
          <w:b/>
          <w:bCs/>
        </w:rPr>
        <w:t>İnönü Üniversitesi Hukuk Fakültesi Dergisi</w:t>
      </w:r>
      <w:r w:rsidRPr="000853B6">
        <w:rPr>
          <w:rFonts w:ascii="Times New Roman" w:hAnsi="Times New Roman" w:cs="Times New Roman"/>
          <w:bCs/>
        </w:rPr>
        <w:t xml:space="preserve">, C. </w:t>
      </w:r>
      <w:r w:rsidRPr="000853B6">
        <w:rPr>
          <w:rFonts w:ascii="Times New Roman" w:hAnsi="Times New Roman" w:cs="Times New Roman"/>
          <w:iCs/>
        </w:rPr>
        <w:t>11, S. 2, 2020,</w:t>
      </w:r>
      <w:r>
        <w:rPr>
          <w:rFonts w:ascii="Times New Roman" w:hAnsi="Times New Roman" w:cs="Times New Roman"/>
          <w:iCs/>
        </w:rPr>
        <w:t xml:space="preserve"> s. 558 vd.)</w:t>
      </w:r>
    </w:p>
  </w:footnote>
  <w:footnote w:id="8">
    <w:p w14:paraId="0C60A61E" w14:textId="6A15B47E" w:rsidR="004E658F" w:rsidRPr="006758D4" w:rsidRDefault="004E658F" w:rsidP="00EB7D82">
      <w:pPr>
        <w:pStyle w:val="FootnoteText"/>
        <w:jc w:val="both"/>
        <w:rPr>
          <w:rFonts w:ascii="Times New Roman" w:hAnsi="Times New Roman" w:cs="Times New Roman"/>
        </w:rPr>
      </w:pPr>
      <w:r w:rsidRPr="006758D4">
        <w:rPr>
          <w:rStyle w:val="FootnoteReference"/>
          <w:rFonts w:ascii="Times New Roman" w:hAnsi="Times New Roman" w:cs="Times New Roman"/>
        </w:rPr>
        <w:footnoteRef/>
      </w:r>
      <w:r w:rsidRPr="006758D4">
        <w:rPr>
          <w:rFonts w:ascii="Times New Roman" w:hAnsi="Times New Roman" w:cs="Times New Roman"/>
        </w:rPr>
        <w:t xml:space="preserve"> Belirtmek gerekir ki, bu </w:t>
      </w:r>
      <w:r>
        <w:rPr>
          <w:rFonts w:ascii="Times New Roman" w:hAnsi="Times New Roman" w:cs="Times New Roman"/>
        </w:rPr>
        <w:t>üç</w:t>
      </w:r>
      <w:r w:rsidRPr="006758D4">
        <w:rPr>
          <w:rFonts w:ascii="Times New Roman" w:hAnsi="Times New Roman" w:cs="Times New Roman"/>
        </w:rPr>
        <w:t xml:space="preserve"> kategori gerek 5442 sayılı Kanun’un 11/C hükmü ve gerek 1593 sayılı Kanun’un 27. maddesi kapsamında alınan tedbirlerin tümünü kapsamamakta olup, sözü geçen düzenlemeler dayanak gösterilerek Anayasa’da yer alan diğer haklara yönelik de pek çok sınırlama getirilmiştir. Söz gelimi, sosyal hareketliliğin azaltılması amacıyla sivil toplum kuruluşlarının (dernek, vakıf) faaliyetlerinin ertelenmesine karar verilmiş, bu doğrultuda bireylerin toplanma hürriyeti sınırlandırılmıştır.</w:t>
      </w:r>
      <w:r>
        <w:rPr>
          <w:rFonts w:ascii="Times New Roman" w:hAnsi="Times New Roman" w:cs="Times New Roman"/>
        </w:rPr>
        <w:t xml:space="preserve"> İ</w:t>
      </w:r>
      <w:r w:rsidRPr="008A0F00">
        <w:rPr>
          <w:rFonts w:ascii="Times New Roman" w:hAnsi="Times New Roman" w:cs="Times New Roman"/>
        </w:rPr>
        <w:t>badet özgürlüğü de pandemi çerçevesinde kısıtlanan alanlardan birini oluşturmaktadır. Bu kapsamda camilerde ibadete ara verilmesinin yanında taziye evleri yasaklanmış</w:t>
      </w:r>
      <w:r>
        <w:rPr>
          <w:rFonts w:ascii="Times New Roman" w:hAnsi="Times New Roman" w:cs="Times New Roman"/>
        </w:rPr>
        <w:t xml:space="preserve">, </w:t>
      </w:r>
      <w:r w:rsidRPr="008A0F00">
        <w:rPr>
          <w:rFonts w:ascii="Times New Roman" w:hAnsi="Times New Roman" w:cs="Times New Roman"/>
        </w:rPr>
        <w:t>cenaze işlemlerine yönelik birtakım sınırlamalar getirilmiştir.</w:t>
      </w:r>
      <w:r>
        <w:rPr>
          <w:rFonts w:ascii="Times New Roman" w:hAnsi="Times New Roman" w:cs="Times New Roman"/>
        </w:rPr>
        <w:t xml:space="preserve"> Yine, eğitim hakkı da kısıtlama konusu olan haklardan bir diğeridir.</w:t>
      </w:r>
    </w:p>
  </w:footnote>
  <w:footnote w:id="9">
    <w:p w14:paraId="51913E22" w14:textId="53E9C90D" w:rsidR="004E658F" w:rsidRPr="00A90386" w:rsidRDefault="004E658F" w:rsidP="00A90386">
      <w:pPr>
        <w:pStyle w:val="FootnoteText"/>
        <w:jc w:val="both"/>
        <w:rPr>
          <w:rFonts w:ascii="Times New Roman" w:hAnsi="Times New Roman" w:cs="Times New Roman"/>
        </w:rPr>
      </w:pPr>
      <w:r w:rsidRPr="00A90386">
        <w:rPr>
          <w:rStyle w:val="FootnoteReference"/>
          <w:rFonts w:ascii="Times New Roman" w:hAnsi="Times New Roman" w:cs="Times New Roman"/>
        </w:rPr>
        <w:footnoteRef/>
      </w:r>
      <w:r w:rsidRPr="00A90386">
        <w:rPr>
          <w:rFonts w:ascii="Times New Roman" w:hAnsi="Times New Roman" w:cs="Times New Roman"/>
        </w:rPr>
        <w:t xml:space="preserve"> Gerçekten de başta büyükşehirler olmak üzere pek çok ilde, cuma günü saat 21.00 ila pazartesi günü saat 05.00 arasında, hafta içinde ise, saat 22.00 ila 05.00 saatleri arasında il sınırlarında yaşayan herkesi kapsayacak şekilde sokağa çıkma yasağı defaatle uygulanmıştır. Bunun yanında, yine başta büyükşehirler olmak üzere pek çok ilde haftanın tüm günlerinde 65 yaş üstü ile 18 yaşın altında bulunan kimselerin, sokağa çıkması tümüyle ya da kademeli olacak biçimde yasaklanmıştır. Son olarak, 26.04.2021 tarihinde gerçekleştirilen Kabine toplantısı üzerine çıkarılan İçişleri Bakanlığı talimatı doğrultusunda, </w:t>
      </w:r>
      <w:r w:rsidRPr="00A90386">
        <w:rPr>
          <w:rFonts w:ascii="Times New Roman" w:hAnsi="Times New Roman" w:cs="Times New Roman"/>
          <w:bCs/>
        </w:rPr>
        <w:t>29.04.2021 perşembe akşamı saat 19.00 ila 17.05.2021 pazartesi sabah 05.00 arasında herkesi kapsayacak şekilde 17 günlük tam kapanma kararı alınmıştır.</w:t>
      </w:r>
    </w:p>
  </w:footnote>
  <w:footnote w:id="10">
    <w:p w14:paraId="69C0D9D9" w14:textId="2BDFCB39" w:rsidR="004E658F" w:rsidRPr="006758D4" w:rsidRDefault="004E658F" w:rsidP="00675255">
      <w:pPr>
        <w:pStyle w:val="FootnoteText"/>
        <w:jc w:val="both"/>
        <w:rPr>
          <w:rFonts w:ascii="Times New Roman" w:hAnsi="Times New Roman" w:cs="Times New Roman"/>
        </w:rPr>
      </w:pPr>
      <w:r w:rsidRPr="006758D4">
        <w:rPr>
          <w:rStyle w:val="FootnoteReference"/>
          <w:rFonts w:ascii="Times New Roman" w:hAnsi="Times New Roman" w:cs="Times New Roman"/>
        </w:rPr>
        <w:footnoteRef/>
      </w:r>
      <w:r w:rsidRPr="006758D4">
        <w:rPr>
          <w:rFonts w:ascii="Times New Roman" w:hAnsi="Times New Roman" w:cs="Times New Roman"/>
        </w:rPr>
        <w:t xml:space="preserve"> Bu doğrultuda, önce 18.04.2020 tarihli ve 39922 sayılı İçişleri Bakanlığı Genelgesi, daha sonra 03.05.2020 tarihli ve 42216 sayılı İçişleri Bakanlığı Genelgesi ile </w:t>
      </w:r>
      <w:r w:rsidRPr="006758D4">
        <w:rPr>
          <w:rFonts w:ascii="Tahoma" w:hAnsi="Tahoma" w:cs="Tahoma"/>
        </w:rPr>
        <w:t>﻿</w:t>
      </w:r>
      <w:r w:rsidRPr="006758D4">
        <w:rPr>
          <w:rFonts w:ascii="Times New Roman" w:hAnsi="Times New Roman" w:cs="Times New Roman"/>
        </w:rPr>
        <w:t xml:space="preserve">kısıtlamanın süresi 04.05.2020 saat 24.00’a kadar uzatılmış ve ardından </w:t>
      </w:r>
      <w:r w:rsidRPr="006758D4">
        <w:rPr>
          <w:rFonts w:ascii="Tahoma" w:hAnsi="Tahoma" w:cs="Tahoma"/>
        </w:rPr>
        <w:t>﻿</w:t>
      </w:r>
      <w:r w:rsidRPr="006758D4">
        <w:rPr>
          <w:rFonts w:ascii="Times New Roman" w:hAnsi="Times New Roman" w:cs="Times New Roman"/>
        </w:rPr>
        <w:t xml:space="preserve">05.05.2020 tarihli ve 42529 sayılı İçişleri Bakanlığı Genelgesi ile tüm giriş/çıkışlar için getirilen kısıtlama uygulamasının </w:t>
      </w:r>
      <w:r>
        <w:rPr>
          <w:rFonts w:ascii="Times New Roman" w:hAnsi="Times New Roman" w:cs="Times New Roman"/>
        </w:rPr>
        <w:t>04.05.</w:t>
      </w:r>
      <w:r w:rsidRPr="006758D4">
        <w:rPr>
          <w:rFonts w:ascii="Times New Roman" w:hAnsi="Times New Roman" w:cs="Times New Roman"/>
        </w:rPr>
        <w:t xml:space="preserve">2020 Pazartesi saat 24.00’dan 19.05.2020 Salı saat 24.00’a kadar geçici olarak devamı kararlaştırılmıştır. En son ise, 19.05.2020 tarihli kararla sözü geçen kısıtlamanın süresi 03.06.2020 tarihine kadar uzatılmıştır. Nitekim, </w:t>
      </w:r>
      <w:r w:rsidRPr="006758D4">
        <w:rPr>
          <w:rFonts w:ascii="Tahoma" w:hAnsi="Tahoma" w:cs="Tahoma"/>
        </w:rPr>
        <w:t>﻿</w:t>
      </w:r>
      <w:r w:rsidRPr="006758D4">
        <w:rPr>
          <w:rFonts w:ascii="Times New Roman" w:hAnsi="Times New Roman" w:cs="Times New Roman"/>
        </w:rPr>
        <w:t xml:space="preserve"> </w:t>
      </w:r>
      <w:r w:rsidRPr="006758D4">
        <w:rPr>
          <w:rFonts w:ascii="Tahoma" w:hAnsi="Tahoma" w:cs="Tahoma"/>
        </w:rPr>
        <w:t>﻿</w:t>
      </w:r>
      <w:r w:rsidRPr="006758D4">
        <w:rPr>
          <w:rFonts w:ascii="Times New Roman" w:hAnsi="Times New Roman" w:cs="Times New Roman"/>
        </w:rPr>
        <w:t xml:space="preserve">İçişleri Bakanlığı İller İdaresi Genel Müdürlüğünün 11.05.2020 tarihli ve 7808 sayılı yazısı doğrultusunda; şehir giriş­çıkış kısıtlamasına dair devam eden tedbir uygulaması 11.05.2020 günü Cumhurbaşkanı başkanlığında toplanan Cumhurbaşkanlığı Kabinesinde değerlendirilmiş; bilim kurulunun önerileri ve Covid-19 </w:t>
      </w:r>
      <w:r>
        <w:rPr>
          <w:rFonts w:ascii="Times New Roman" w:hAnsi="Times New Roman" w:cs="Times New Roman"/>
        </w:rPr>
        <w:t xml:space="preserve">ile </w:t>
      </w:r>
      <w:r w:rsidRPr="006758D4">
        <w:rPr>
          <w:rFonts w:ascii="Times New Roman" w:hAnsi="Times New Roman" w:cs="Times New Roman"/>
        </w:rPr>
        <w:t>mücadelede alınan önlemler çerçevesinde tedbirlerin devamına karar verilmiştir.</w:t>
      </w:r>
    </w:p>
  </w:footnote>
  <w:footnote w:id="11">
    <w:p w14:paraId="5E757423" w14:textId="36730D7E" w:rsidR="004E658F" w:rsidRPr="00A90386" w:rsidRDefault="004E658F" w:rsidP="00A90386">
      <w:pPr>
        <w:pStyle w:val="FootnoteText"/>
        <w:jc w:val="both"/>
        <w:rPr>
          <w:rFonts w:ascii="Times New Roman" w:hAnsi="Times New Roman" w:cs="Times New Roman"/>
        </w:rPr>
      </w:pPr>
      <w:r w:rsidRPr="00A90386">
        <w:rPr>
          <w:rStyle w:val="FootnoteReference"/>
          <w:rFonts w:ascii="Times New Roman" w:hAnsi="Times New Roman" w:cs="Times New Roman"/>
        </w:rPr>
        <w:footnoteRef/>
      </w:r>
      <w:r w:rsidRPr="00A90386">
        <w:rPr>
          <w:rFonts w:ascii="Times New Roman" w:hAnsi="Times New Roman" w:cs="Times New Roman"/>
        </w:rPr>
        <w:t xml:space="preserve"> Bunlar, tiyatro, sinema, gösteri merkezi, konser salonu, nişan/düğün salonu, çalgılı/müzikli lokanta/kafe, gazino, birahane, taverna, kahvehane, kıraathane, kafeterya, kır bahçesi, nargile salonu, nargile kafe, internet salonu, internet kafe, her türlü oyun salonları, her türlü kapalı çocuk oyun alanları, çay bahçesi, dernek lokalleri, lunapark, yüzme havuzu, hamam, sauna, kaplıca, masaj salonu, SPA ve spor merkezleri, berber, güzellik salonu/merkezi, kuaför şeklinde sıralanabilir.</w:t>
      </w:r>
    </w:p>
  </w:footnote>
  <w:footnote w:id="12">
    <w:p w14:paraId="267242CF" w14:textId="77777777" w:rsidR="004E658F" w:rsidRPr="00A64C82" w:rsidRDefault="004E658F" w:rsidP="00675255">
      <w:pPr>
        <w:pStyle w:val="FootnoteText"/>
        <w:jc w:val="both"/>
        <w:rPr>
          <w:rFonts w:ascii="Times New Roman" w:hAnsi="Times New Roman" w:cs="Times New Roman"/>
        </w:rPr>
      </w:pPr>
      <w:r w:rsidRPr="00A64C82">
        <w:rPr>
          <w:rStyle w:val="FootnoteReference"/>
          <w:rFonts w:ascii="Times New Roman" w:hAnsi="Times New Roman" w:cs="Times New Roman"/>
        </w:rPr>
        <w:footnoteRef/>
      </w:r>
      <w:r w:rsidRPr="00A64C82">
        <w:rPr>
          <w:rFonts w:ascii="Times New Roman" w:hAnsi="Times New Roman" w:cs="Times New Roman"/>
        </w:rPr>
        <w:t xml:space="preserve"> Aynı yöndeki görüş için bkz. Kasapoğlu Turhan, </w:t>
      </w:r>
      <w:r w:rsidRPr="000853B6">
        <w:rPr>
          <w:rFonts w:ascii="Times New Roman" w:hAnsi="Times New Roman" w:cs="Times New Roman"/>
          <w:b/>
        </w:rPr>
        <w:t>a.g.e.</w:t>
      </w:r>
      <w:r w:rsidRPr="000853B6">
        <w:rPr>
          <w:rFonts w:ascii="Times New Roman" w:hAnsi="Times New Roman" w:cs="Times New Roman"/>
          <w:b/>
          <w:iCs/>
          <w:color w:val="000000"/>
        </w:rPr>
        <w:t xml:space="preserve">, </w:t>
      </w:r>
      <w:r w:rsidRPr="00A64C82">
        <w:rPr>
          <w:rFonts w:ascii="Times New Roman" w:hAnsi="Times New Roman" w:cs="Times New Roman"/>
          <w:iCs/>
          <w:color w:val="000000"/>
        </w:rPr>
        <w:t>s. 554.</w:t>
      </w:r>
    </w:p>
  </w:footnote>
  <w:footnote w:id="13">
    <w:p w14:paraId="0879C509" w14:textId="1D81D7B1" w:rsidR="004E658F" w:rsidRPr="00E12D21" w:rsidRDefault="004E658F" w:rsidP="003E7F55">
      <w:pPr>
        <w:pStyle w:val="FootnoteText"/>
        <w:jc w:val="both"/>
        <w:rPr>
          <w:rFonts w:ascii="Times New Roman" w:hAnsi="Times New Roman" w:cs="Times New Roman"/>
        </w:rPr>
      </w:pPr>
      <w:r w:rsidRPr="00E12D21">
        <w:rPr>
          <w:rStyle w:val="FootnoteReference"/>
          <w:rFonts w:ascii="Times New Roman" w:hAnsi="Times New Roman" w:cs="Times New Roman"/>
        </w:rPr>
        <w:footnoteRef/>
      </w:r>
      <w:r w:rsidRPr="00E12D21">
        <w:rPr>
          <w:rFonts w:ascii="Times New Roman" w:hAnsi="Times New Roman" w:cs="Times New Roman"/>
        </w:rPr>
        <w:t xml:space="preserve"> </w:t>
      </w:r>
      <w:r>
        <w:rPr>
          <w:rFonts w:ascii="Times New Roman" w:hAnsi="Times New Roman" w:cs="Times New Roman"/>
        </w:rPr>
        <w:t xml:space="preserve">Öğretide </w:t>
      </w:r>
      <w:r w:rsidRPr="00DE239F">
        <w:rPr>
          <w:rFonts w:ascii="Times New Roman" w:hAnsi="Times New Roman" w:cs="Times New Roman"/>
          <w:i/>
        </w:rPr>
        <w:t>Gözler</w:t>
      </w:r>
      <w:r>
        <w:rPr>
          <w:rFonts w:ascii="Times New Roman" w:hAnsi="Times New Roman" w:cs="Times New Roman"/>
        </w:rPr>
        <w:t>, bu kapsama giren işlemleri “</w:t>
      </w:r>
      <w:r w:rsidRPr="00DE239F">
        <w:rPr>
          <w:rFonts w:ascii="Times New Roman" w:hAnsi="Times New Roman" w:cs="Times New Roman"/>
          <w:i/>
        </w:rPr>
        <w:t>ara işlem</w:t>
      </w:r>
      <w:r>
        <w:rPr>
          <w:rFonts w:ascii="Times New Roman" w:hAnsi="Times New Roman" w:cs="Times New Roman"/>
        </w:rPr>
        <w:t>” olarak kategorize etmiştir. (</w:t>
      </w:r>
      <w:r w:rsidRPr="00E12D21">
        <w:rPr>
          <w:rFonts w:ascii="Times New Roman" w:hAnsi="Times New Roman" w:cs="Times New Roman"/>
        </w:rPr>
        <w:t xml:space="preserve">Gözler, </w:t>
      </w:r>
      <w:r w:rsidRPr="00E12D21">
        <w:rPr>
          <w:rFonts w:ascii="Times New Roman" w:hAnsi="Times New Roman" w:cs="Times New Roman"/>
          <w:b/>
        </w:rPr>
        <w:t>a.g.e.,</w:t>
      </w:r>
      <w:r w:rsidRPr="00E12D21">
        <w:rPr>
          <w:rFonts w:ascii="Times New Roman" w:hAnsi="Times New Roman" w:cs="Times New Roman"/>
        </w:rPr>
        <w:t xml:space="preserve"> s. 670.</w:t>
      </w:r>
      <w:r>
        <w:rPr>
          <w:rFonts w:ascii="Times New Roman" w:hAnsi="Times New Roman" w:cs="Times New Roman"/>
        </w:rPr>
        <w:t xml:space="preserve">) Aynı kavrama vurgu yapılan Danıştay kararı için bkz. </w:t>
      </w:r>
      <w:r w:rsidRPr="00926472">
        <w:rPr>
          <w:rFonts w:ascii="Times New Roman" w:hAnsi="Times New Roman" w:cs="Times New Roman"/>
          <w:color w:val="000000"/>
        </w:rPr>
        <w:t xml:space="preserve">Dan.12.D. 25.03.2013, E.2013/51, K. 2013/ 2668, </w:t>
      </w:r>
      <w:r w:rsidRPr="003E7F55">
        <w:rPr>
          <w:rFonts w:ascii="Times New Roman" w:hAnsi="Times New Roman" w:cs="Times New Roman"/>
          <w:b/>
          <w:color w:val="000000"/>
        </w:rPr>
        <w:t>Danıştay Dergisi</w:t>
      </w:r>
      <w:r w:rsidRPr="00926472">
        <w:rPr>
          <w:rFonts w:ascii="Times New Roman" w:hAnsi="Times New Roman" w:cs="Times New Roman"/>
          <w:color w:val="000000"/>
        </w:rPr>
        <w:t>, S. 133, s. 418.</w:t>
      </w:r>
    </w:p>
  </w:footnote>
  <w:footnote w:id="14">
    <w:p w14:paraId="4288A8D6" w14:textId="77777777" w:rsidR="004E658F" w:rsidRPr="00914C6C" w:rsidRDefault="004E658F" w:rsidP="00914C6C">
      <w:pPr>
        <w:pStyle w:val="FootnoteText"/>
        <w:jc w:val="both"/>
        <w:rPr>
          <w:rFonts w:ascii="Times New Roman" w:hAnsi="Times New Roman" w:cs="Times New Roman"/>
        </w:rPr>
      </w:pPr>
      <w:r w:rsidRPr="00914C6C">
        <w:rPr>
          <w:rStyle w:val="FootnoteReference"/>
          <w:rFonts w:ascii="Times New Roman" w:hAnsi="Times New Roman" w:cs="Times New Roman"/>
        </w:rPr>
        <w:footnoteRef/>
      </w:r>
      <w:r w:rsidRPr="00914C6C">
        <w:rPr>
          <w:rFonts w:ascii="Times New Roman" w:hAnsi="Times New Roman" w:cs="Times New Roman"/>
        </w:rPr>
        <w:t xml:space="preserve"> Kolluk yetkileri kapsamında alınan tedbirlere yönelik düzenlemelerin düzenleyici işlem olarak nitelendirilmesine yönelik öğretideki görüş için bkz. Güneş, </w:t>
      </w:r>
      <w:r w:rsidRPr="00914C6C">
        <w:rPr>
          <w:rFonts w:ascii="Times New Roman" w:hAnsi="Times New Roman" w:cs="Times New Roman"/>
          <w:b/>
        </w:rPr>
        <w:t>a.g.e.,</w:t>
      </w:r>
      <w:r w:rsidRPr="00914C6C">
        <w:rPr>
          <w:rFonts w:ascii="Times New Roman" w:hAnsi="Times New Roman" w:cs="Times New Roman"/>
        </w:rPr>
        <w:t xml:space="preserve"> s. 93.</w:t>
      </w:r>
    </w:p>
  </w:footnote>
  <w:footnote w:id="15">
    <w:p w14:paraId="78967CFC" w14:textId="2EBC585E" w:rsidR="004E658F" w:rsidRPr="003E7F55" w:rsidRDefault="004E658F">
      <w:pPr>
        <w:pStyle w:val="FootnoteText"/>
        <w:rPr>
          <w:rFonts w:ascii="Times New Roman" w:hAnsi="Times New Roman" w:cs="Times New Roman"/>
        </w:rPr>
      </w:pPr>
      <w:r w:rsidRPr="003E7F55">
        <w:rPr>
          <w:rStyle w:val="FootnoteReference"/>
          <w:rFonts w:ascii="Times New Roman" w:hAnsi="Times New Roman" w:cs="Times New Roman"/>
        </w:rPr>
        <w:footnoteRef/>
      </w:r>
      <w:r w:rsidRPr="003E7F55">
        <w:rPr>
          <w:rFonts w:ascii="Times New Roman" w:hAnsi="Times New Roman" w:cs="Times New Roman"/>
        </w:rPr>
        <w:t xml:space="preserve"> Dan.İDDGK. T. 11.11.2004, E. 2004/741, K. 2004/1854, </w:t>
      </w:r>
      <w:r w:rsidRPr="003E7F55">
        <w:rPr>
          <w:rFonts w:ascii="Times New Roman" w:hAnsi="Times New Roman" w:cs="Times New Roman"/>
          <w:b/>
        </w:rPr>
        <w:t>Danıştay Dergisi</w:t>
      </w:r>
      <w:r w:rsidRPr="003E7F55">
        <w:rPr>
          <w:rFonts w:ascii="Times New Roman" w:hAnsi="Times New Roman" w:cs="Times New Roman"/>
        </w:rPr>
        <w:t>, S. 109, s. 55.</w:t>
      </w:r>
    </w:p>
  </w:footnote>
  <w:footnote w:id="16">
    <w:p w14:paraId="0FC1E6EC" w14:textId="77777777" w:rsidR="004E658F" w:rsidRPr="006758D4" w:rsidRDefault="004E658F" w:rsidP="00675255">
      <w:pPr>
        <w:pStyle w:val="FootnoteText"/>
        <w:jc w:val="both"/>
        <w:rPr>
          <w:rFonts w:ascii="Times New Roman" w:hAnsi="Times New Roman" w:cs="Times New Roman"/>
        </w:rPr>
      </w:pPr>
      <w:r w:rsidRPr="006758D4">
        <w:rPr>
          <w:rStyle w:val="FootnoteReference"/>
          <w:rFonts w:ascii="Times New Roman" w:hAnsi="Times New Roman" w:cs="Times New Roman"/>
        </w:rPr>
        <w:footnoteRef/>
      </w:r>
      <w:r w:rsidRPr="006758D4">
        <w:rPr>
          <w:rFonts w:ascii="Times New Roman" w:hAnsi="Times New Roman" w:cs="Times New Roman"/>
        </w:rPr>
        <w:t xml:space="preserve"> </w:t>
      </w:r>
      <w:r w:rsidRPr="00782D97">
        <w:rPr>
          <w:rFonts w:ascii="Times New Roman" w:hAnsi="Times New Roman" w:cs="Times New Roman"/>
          <w:bCs/>
        </w:rPr>
        <w:t>Turan</w:t>
      </w:r>
      <w:r>
        <w:rPr>
          <w:rFonts w:ascii="Times New Roman" w:hAnsi="Times New Roman" w:cs="Times New Roman"/>
          <w:bCs/>
        </w:rPr>
        <w:t xml:space="preserve"> Güneş</w:t>
      </w:r>
      <w:r w:rsidRPr="00782D97">
        <w:rPr>
          <w:rFonts w:ascii="Times New Roman" w:hAnsi="Times New Roman" w:cs="Times New Roman"/>
          <w:bCs/>
        </w:rPr>
        <w:t xml:space="preserve">, </w:t>
      </w:r>
      <w:r w:rsidRPr="00782D97">
        <w:rPr>
          <w:rFonts w:ascii="Times New Roman" w:hAnsi="Times New Roman" w:cs="Times New Roman"/>
          <w:b/>
          <w:bCs/>
        </w:rPr>
        <w:t>Türk Pozitif Hukukunda Yürütme Organının Düzenleyici İşlemleri</w:t>
      </w:r>
      <w:r w:rsidRPr="00782D97">
        <w:rPr>
          <w:rFonts w:ascii="Times New Roman" w:hAnsi="Times New Roman" w:cs="Times New Roman"/>
          <w:bCs/>
        </w:rPr>
        <w:t>, Sevinç Matbaası, Ankara 1965</w:t>
      </w:r>
      <w:r>
        <w:rPr>
          <w:rFonts w:ascii="Times New Roman" w:hAnsi="Times New Roman" w:cs="Times New Roman"/>
          <w:bCs/>
        </w:rPr>
        <w:t xml:space="preserve">, </w:t>
      </w:r>
      <w:r>
        <w:rPr>
          <w:rFonts w:ascii="Times New Roman" w:hAnsi="Times New Roman" w:cs="Times New Roman"/>
        </w:rPr>
        <w:t xml:space="preserve">s. 87; </w:t>
      </w:r>
      <w:r w:rsidRPr="009815E8">
        <w:rPr>
          <w:rFonts w:ascii="Times New Roman" w:hAnsi="Times New Roman" w:cs="Times New Roman"/>
          <w:bCs/>
        </w:rPr>
        <w:t>Onur</w:t>
      </w:r>
      <w:r>
        <w:rPr>
          <w:rFonts w:ascii="Times New Roman" w:hAnsi="Times New Roman" w:cs="Times New Roman"/>
          <w:bCs/>
        </w:rPr>
        <w:t xml:space="preserve"> Karahanoğulları</w:t>
      </w:r>
      <w:r w:rsidRPr="009815E8">
        <w:rPr>
          <w:rFonts w:ascii="Times New Roman" w:hAnsi="Times New Roman" w:cs="Times New Roman"/>
          <w:bCs/>
        </w:rPr>
        <w:t xml:space="preserve">, </w:t>
      </w:r>
      <w:r w:rsidRPr="009815E8">
        <w:rPr>
          <w:rFonts w:ascii="Times New Roman" w:hAnsi="Times New Roman" w:cs="Times New Roman"/>
          <w:b/>
          <w:bCs/>
        </w:rPr>
        <w:t>İdarenin Hukukla Kavranması: Yasallık ve İdari İşlemler (Yargı Kararlarına Dayalı Bir İnceleme)</w:t>
      </w:r>
      <w:r w:rsidRPr="009815E8">
        <w:rPr>
          <w:rFonts w:ascii="Times New Roman" w:hAnsi="Times New Roman" w:cs="Times New Roman"/>
          <w:bCs/>
        </w:rPr>
        <w:t>, 3. baskı, Turhan Kitabevi, Ankara, 2015</w:t>
      </w:r>
      <w:r>
        <w:rPr>
          <w:rFonts w:ascii="Times New Roman" w:hAnsi="Times New Roman" w:cs="Times New Roman"/>
          <w:bCs/>
        </w:rPr>
        <w:t xml:space="preserve">, </w:t>
      </w:r>
      <w:r w:rsidRPr="006758D4">
        <w:rPr>
          <w:rFonts w:ascii="Times New Roman" w:hAnsi="Times New Roman" w:cs="Times New Roman"/>
        </w:rPr>
        <w:t>s. 73.</w:t>
      </w:r>
    </w:p>
  </w:footnote>
  <w:footnote w:id="17">
    <w:p w14:paraId="1CC4A2A9" w14:textId="77777777" w:rsidR="004E658F" w:rsidRPr="006758D4" w:rsidRDefault="004E658F" w:rsidP="00675255">
      <w:pPr>
        <w:pStyle w:val="FootnoteText"/>
        <w:jc w:val="both"/>
        <w:rPr>
          <w:rFonts w:ascii="Times New Roman" w:hAnsi="Times New Roman" w:cs="Times New Roman"/>
        </w:rPr>
      </w:pPr>
      <w:r w:rsidRPr="006758D4">
        <w:rPr>
          <w:rStyle w:val="FootnoteReference"/>
          <w:rFonts w:ascii="Times New Roman" w:hAnsi="Times New Roman" w:cs="Times New Roman"/>
        </w:rPr>
        <w:footnoteRef/>
      </w:r>
      <w:r w:rsidRPr="006758D4">
        <w:rPr>
          <w:rFonts w:ascii="Times New Roman" w:hAnsi="Times New Roman" w:cs="Times New Roman"/>
        </w:rPr>
        <w:t xml:space="preserve"> Yıldızhan Yayla, </w:t>
      </w:r>
      <w:r w:rsidRPr="006758D4">
        <w:rPr>
          <w:rFonts w:ascii="Times New Roman" w:hAnsi="Times New Roman" w:cs="Times New Roman"/>
          <w:b/>
        </w:rPr>
        <w:t>İdare Hukuku</w:t>
      </w:r>
      <w:r w:rsidRPr="006758D4">
        <w:rPr>
          <w:rFonts w:ascii="Times New Roman" w:hAnsi="Times New Roman" w:cs="Times New Roman"/>
        </w:rPr>
        <w:t>, Beta Yayınları, İstanbul, 2009, s. 153.</w:t>
      </w:r>
    </w:p>
  </w:footnote>
  <w:footnote w:id="18">
    <w:p w14:paraId="3EA0E657" w14:textId="77777777" w:rsidR="004E658F" w:rsidRPr="00FA7F26" w:rsidRDefault="004E658F" w:rsidP="00675255">
      <w:pPr>
        <w:pStyle w:val="FootnoteText"/>
        <w:jc w:val="both"/>
        <w:rPr>
          <w:rFonts w:ascii="Times New Roman" w:hAnsi="Times New Roman" w:cs="Times New Roman"/>
        </w:rPr>
      </w:pPr>
      <w:r w:rsidRPr="006758D4">
        <w:rPr>
          <w:rStyle w:val="FootnoteReference"/>
          <w:rFonts w:ascii="Times New Roman" w:hAnsi="Times New Roman" w:cs="Times New Roman"/>
        </w:rPr>
        <w:footnoteRef/>
      </w:r>
      <w:r w:rsidRPr="00FE5523">
        <w:rPr>
          <w:rFonts w:ascii="Times New Roman" w:hAnsi="Times New Roman" w:cs="Times New Roman"/>
          <w:bCs/>
          <w:sz w:val="24"/>
          <w:szCs w:val="24"/>
        </w:rPr>
        <w:t xml:space="preserve"> </w:t>
      </w:r>
      <w:r w:rsidRPr="00FA7F26">
        <w:rPr>
          <w:rFonts w:ascii="Times New Roman" w:hAnsi="Times New Roman" w:cs="Times New Roman"/>
        </w:rPr>
        <w:t xml:space="preserve">Ragıp Sarıca, </w:t>
      </w:r>
      <w:r w:rsidRPr="00FA7F26">
        <w:rPr>
          <w:rFonts w:ascii="Times New Roman" w:hAnsi="Times New Roman" w:cs="Times New Roman"/>
          <w:b/>
        </w:rPr>
        <w:t>Türkiye’de İcra Uzvunun Tanzim Salahiyeti</w:t>
      </w:r>
      <w:r w:rsidRPr="00FA7F26">
        <w:rPr>
          <w:rFonts w:ascii="Times New Roman" w:hAnsi="Times New Roman" w:cs="Times New Roman"/>
        </w:rPr>
        <w:t xml:space="preserve">, Türk Hukuk Kurumu Yayınları, İstanbul, 1943, s. 42; </w:t>
      </w:r>
      <w:r w:rsidRPr="00FA7F26">
        <w:rPr>
          <w:rFonts w:ascii="Times New Roman" w:hAnsi="Times New Roman" w:cs="Times New Roman"/>
          <w:bCs/>
        </w:rPr>
        <w:t xml:space="preserve">Levent Akdoğan, </w:t>
      </w:r>
      <w:r w:rsidRPr="00FA7F26">
        <w:rPr>
          <w:rFonts w:ascii="Times New Roman" w:hAnsi="Times New Roman" w:cs="Times New Roman"/>
          <w:b/>
          <w:bCs/>
        </w:rPr>
        <w:t>İdari İşlemlerin Yargısal Denetimi Bakımından Yasa İle Düzenleyici İşlem İlişkisi</w:t>
      </w:r>
      <w:r w:rsidRPr="00FA7F26">
        <w:rPr>
          <w:rFonts w:ascii="Times New Roman" w:hAnsi="Times New Roman" w:cs="Times New Roman"/>
          <w:bCs/>
        </w:rPr>
        <w:t xml:space="preserve">, Yayınlanmamış Doktora Tezi, Galatasaray Üniversitesi Sosyal Bilimler Enstitüsü Kamu Hukuku Anabilim Dalı, 2018, </w:t>
      </w:r>
      <w:r w:rsidRPr="00FA7F26">
        <w:rPr>
          <w:rFonts w:ascii="Times New Roman" w:hAnsi="Times New Roman" w:cs="Times New Roman"/>
        </w:rPr>
        <w:t xml:space="preserve">s. 55; Karahanoğulları, </w:t>
      </w:r>
      <w:r w:rsidRPr="00FA7F26">
        <w:rPr>
          <w:rFonts w:ascii="Times New Roman" w:hAnsi="Times New Roman" w:cs="Times New Roman"/>
          <w:b/>
        </w:rPr>
        <w:t>a.g.e.,</w:t>
      </w:r>
      <w:r w:rsidRPr="00FA7F26">
        <w:rPr>
          <w:rFonts w:ascii="Times New Roman" w:hAnsi="Times New Roman" w:cs="Times New Roman"/>
        </w:rPr>
        <w:t xml:space="preserve"> s. 74.</w:t>
      </w:r>
    </w:p>
  </w:footnote>
  <w:footnote w:id="19">
    <w:p w14:paraId="3DB1733E" w14:textId="09F3E1DA" w:rsidR="004E658F" w:rsidRPr="00220AD2" w:rsidRDefault="004E658F" w:rsidP="00675255">
      <w:pPr>
        <w:pStyle w:val="FootnoteText"/>
        <w:jc w:val="both"/>
        <w:rPr>
          <w:rFonts w:ascii="Times New Roman" w:hAnsi="Times New Roman" w:cs="Times New Roman"/>
        </w:rPr>
      </w:pPr>
      <w:r w:rsidRPr="00220AD2">
        <w:rPr>
          <w:rStyle w:val="FootnoteReference"/>
          <w:rFonts w:ascii="Times New Roman" w:hAnsi="Times New Roman" w:cs="Times New Roman"/>
        </w:rPr>
        <w:footnoteRef/>
      </w:r>
      <w:r w:rsidRPr="00220AD2">
        <w:rPr>
          <w:rFonts w:ascii="Times New Roman" w:hAnsi="Times New Roman" w:cs="Times New Roman"/>
        </w:rPr>
        <w:t xml:space="preserve"> Yürütme organının doğrudan kural koyamaması, yasama yetkisinin yalnızca TBMM tarafından kullanılmasına ilişkin prensibin istisnası ise 2017 yılında yapılan değişiklikle Anayasamıza girmiştir. Anayasa’nın 104.</w:t>
      </w:r>
      <w:r>
        <w:rPr>
          <w:rFonts w:ascii="Times New Roman" w:hAnsi="Times New Roman" w:cs="Times New Roman"/>
        </w:rPr>
        <w:t> </w:t>
      </w:r>
      <w:r w:rsidRPr="00220AD2">
        <w:rPr>
          <w:rFonts w:ascii="Times New Roman" w:hAnsi="Times New Roman" w:cs="Times New Roman"/>
        </w:rPr>
        <w:t>maddesinin on yedinci fıkrasına göre Cumhurbaşkanı, yürütme yetkisinin kullanılmasına ilişkin konularla sınırlı olarak Cumhurbaşkanlığı kararnamesi çıkarabilir. Her ne kadar aynı fıkrada Cumhurbaşkanlığı kararnamesiyle düzenlenebilecek olan alanlar konu yönünden oldukça sınırlandırılmışsa da, yürütme yetkisinin kullanılmasına ilişkin ve daha önceden kanunla düzenlenmemiş olan çok geniş bir alanın doğrudan Cumhurbaşkanı tarafından düzenlenmesi mümkündür. Bu bakımdan Cumhurbaşkanlığı kararnamelerinin kanun gücünde değil ve fakat kanuna alternatif bir düzenleyici işlem haline geldiği, yürütme organının kural koyma yetkisini yasama organı ile paylaştığı söylenebilecektir. Yine anılan değişiklikle, Anayasa’nın 106. maddesinde bakanlıkların kurulması, kaldırılması, görevleri, yetkileri ve teşkilatının, Cumhurbaşkanlığı kararnamesiyle düzenlenmesi</w:t>
      </w:r>
      <w:r>
        <w:rPr>
          <w:rFonts w:ascii="Times New Roman" w:hAnsi="Times New Roman" w:cs="Times New Roman"/>
        </w:rPr>
        <w:t xml:space="preserve"> ve</w:t>
      </w:r>
      <w:r w:rsidRPr="00220AD2">
        <w:rPr>
          <w:rFonts w:ascii="Times New Roman" w:hAnsi="Times New Roman" w:cs="Times New Roman"/>
        </w:rPr>
        <w:t xml:space="preserve"> 123. maddesinin üçüncü fıkrasında </w:t>
      </w:r>
      <w:r>
        <w:rPr>
          <w:rFonts w:ascii="Times New Roman" w:hAnsi="Times New Roman" w:cs="Times New Roman"/>
        </w:rPr>
        <w:t>da</w:t>
      </w:r>
      <w:r w:rsidRPr="00220AD2">
        <w:rPr>
          <w:rFonts w:ascii="Times New Roman" w:hAnsi="Times New Roman" w:cs="Times New Roman"/>
        </w:rPr>
        <w:t xml:space="preserve"> kamu tüzel kişilerinin Cumhurbaşkanlığı kararnamesiyle</w:t>
      </w:r>
      <w:r>
        <w:rPr>
          <w:rFonts w:ascii="Times New Roman" w:hAnsi="Times New Roman" w:cs="Times New Roman"/>
        </w:rPr>
        <w:t xml:space="preserve"> de</w:t>
      </w:r>
      <w:r w:rsidRPr="00220AD2">
        <w:rPr>
          <w:rFonts w:ascii="Times New Roman" w:hAnsi="Times New Roman" w:cs="Times New Roman"/>
        </w:rPr>
        <w:t xml:space="preserve"> </w:t>
      </w:r>
      <w:r>
        <w:rPr>
          <w:rFonts w:ascii="Times New Roman" w:hAnsi="Times New Roman" w:cs="Times New Roman"/>
        </w:rPr>
        <w:t>kurulabilmesi</w:t>
      </w:r>
      <w:r w:rsidRPr="00220AD2">
        <w:rPr>
          <w:rFonts w:ascii="Times New Roman" w:hAnsi="Times New Roman" w:cs="Times New Roman"/>
        </w:rPr>
        <w:t xml:space="preserve"> öngörülerek</w:t>
      </w:r>
      <w:r>
        <w:rPr>
          <w:rFonts w:ascii="Times New Roman" w:hAnsi="Times New Roman" w:cs="Times New Roman"/>
        </w:rPr>
        <w:t>,</w:t>
      </w:r>
      <w:r w:rsidRPr="00220AD2">
        <w:rPr>
          <w:rFonts w:ascii="Times New Roman" w:hAnsi="Times New Roman" w:cs="Times New Roman"/>
        </w:rPr>
        <w:t xml:space="preserve"> Anayasa’nın 123. maddesinin birinci fıkrasında geçen idarenin kuruluş ve görevlerinin kanunla düzenlenmesine yönelik idarenin “</w:t>
      </w:r>
      <w:r w:rsidRPr="00220AD2">
        <w:rPr>
          <w:rFonts w:ascii="Times New Roman" w:hAnsi="Times New Roman" w:cs="Times New Roman"/>
          <w:i/>
        </w:rPr>
        <w:t>kanuniliği</w:t>
      </w:r>
      <w:r>
        <w:rPr>
          <w:rFonts w:ascii="Times New Roman" w:hAnsi="Times New Roman" w:cs="Times New Roman"/>
          <w:iCs/>
        </w:rPr>
        <w:t>”</w:t>
      </w:r>
      <w:r w:rsidRPr="00220AD2">
        <w:rPr>
          <w:rFonts w:ascii="Times New Roman" w:hAnsi="Times New Roman" w:cs="Times New Roman"/>
          <w:i/>
        </w:rPr>
        <w:t xml:space="preserve"> </w:t>
      </w:r>
      <w:r w:rsidRPr="00A90386">
        <w:rPr>
          <w:rFonts w:ascii="Times New Roman" w:hAnsi="Times New Roman" w:cs="Times New Roman"/>
          <w:iCs/>
        </w:rPr>
        <w:t>prensibi</w:t>
      </w:r>
      <w:r w:rsidRPr="00220AD2">
        <w:rPr>
          <w:rFonts w:ascii="Times New Roman" w:hAnsi="Times New Roman" w:cs="Times New Roman"/>
        </w:rPr>
        <w:t xml:space="preserve"> oldukça esnetilmiş; yürütmeye çok geniş kural koyma alanı bırakılmıştır. Buna karşılık çalışmamızda yürütmenin düzenleme yetkisinin değil, yürütmenin bir alt unsuru olan idarenin düzenleme yetkisi incelenecek olduğundan, Cumhurbaşkanlığı kararnameleri aşağıda yapacağımız değerlendirmelerin dışında tutulmuş olup, kanunilik kavramı ise -ilgili alanlar bakımından- Cumhurbaşkanlığı kararnamelerini de içine alacak şekilde ele alınmıştır. Dolayısıyla, kanunlar ile organik anlamda yürütmenin bir alt unsuru olan idarenin yasama niteliği taşımayan düzenleyici işlemleri arasındaki ilişkinin inceleme konusu yapıldığı bu çalışmada, yürütme tarafından tesis edilen Cumhurbaşkanlığı kararnamelerine ayrıca yer verilmeyecektir.</w:t>
      </w:r>
    </w:p>
  </w:footnote>
  <w:footnote w:id="20">
    <w:p w14:paraId="5B9EF0FB" w14:textId="151D93CE" w:rsidR="004E658F" w:rsidRPr="006758D4" w:rsidRDefault="004E658F" w:rsidP="00675255">
      <w:pPr>
        <w:pStyle w:val="FootnoteText"/>
        <w:jc w:val="both"/>
        <w:rPr>
          <w:rFonts w:ascii="Times New Roman" w:hAnsi="Times New Roman" w:cs="Times New Roman"/>
        </w:rPr>
      </w:pPr>
      <w:r w:rsidRPr="00FA7F26">
        <w:rPr>
          <w:rStyle w:val="FootnoteReference"/>
          <w:rFonts w:ascii="Times New Roman" w:hAnsi="Times New Roman" w:cs="Times New Roman"/>
        </w:rPr>
        <w:footnoteRef/>
      </w:r>
      <w:r w:rsidRPr="00FA7F26">
        <w:rPr>
          <w:rFonts w:ascii="Times New Roman" w:hAnsi="Times New Roman" w:cs="Times New Roman"/>
        </w:rPr>
        <w:t xml:space="preserve"> “</w:t>
      </w:r>
      <w:r w:rsidRPr="00FA7F26">
        <w:rPr>
          <w:rFonts w:ascii="Times New Roman" w:hAnsi="Times New Roman" w:cs="Times New Roman"/>
          <w:i/>
        </w:rPr>
        <w:t>Anayasa’nın 8. maddesinin</w:t>
      </w:r>
      <w:r w:rsidRPr="006758D4">
        <w:rPr>
          <w:rFonts w:ascii="Times New Roman" w:hAnsi="Times New Roman" w:cs="Times New Roman"/>
          <w:i/>
        </w:rPr>
        <w:t xml:space="preserve"> yürütmeyi aynı zamanda </w:t>
      </w:r>
      <w:r>
        <w:rPr>
          <w:rFonts w:ascii="Times New Roman" w:hAnsi="Times New Roman" w:cs="Times New Roman"/>
          <w:i/>
        </w:rPr>
        <w:t>‘</w:t>
      </w:r>
      <w:r w:rsidRPr="006758D4">
        <w:rPr>
          <w:rFonts w:ascii="Times New Roman" w:hAnsi="Times New Roman" w:cs="Times New Roman"/>
          <w:i/>
        </w:rPr>
        <w:t>yetki’ olarak da tanımlamış olması idarenin düzenleme yetkisinin niteliği üzerinde duraksama yaratmışsa da, idarenin düzenleme yetkisinin aslında ikincil, türev nitelikte olduğu hususunda bugün için bir duraksama bulunmamaktadır</w:t>
      </w:r>
      <w:r w:rsidRPr="006758D4">
        <w:rPr>
          <w:rFonts w:ascii="Times New Roman" w:hAnsi="Times New Roman" w:cs="Times New Roman"/>
        </w:rPr>
        <w:t>.” (Dan.15.D., T. 07.10.2015, E. 2013/14375, K.</w:t>
      </w:r>
      <w:r>
        <w:rPr>
          <w:rFonts w:ascii="Times New Roman" w:hAnsi="Times New Roman" w:cs="Times New Roman"/>
        </w:rPr>
        <w:t> </w:t>
      </w:r>
      <w:r w:rsidRPr="006758D4">
        <w:rPr>
          <w:rFonts w:ascii="Times New Roman" w:hAnsi="Times New Roman" w:cs="Times New Roman"/>
        </w:rPr>
        <w:t>2015/5726, Danıştay Bilgi Bankası.)</w:t>
      </w:r>
    </w:p>
  </w:footnote>
  <w:footnote w:id="21">
    <w:p w14:paraId="536307B1" w14:textId="2F87D4ED" w:rsidR="004E658F" w:rsidRPr="006758D4" w:rsidRDefault="004E658F" w:rsidP="00675255">
      <w:pPr>
        <w:pStyle w:val="FootnoteText"/>
        <w:jc w:val="both"/>
        <w:rPr>
          <w:rFonts w:ascii="Times New Roman" w:hAnsi="Times New Roman" w:cs="Times New Roman"/>
        </w:rPr>
      </w:pPr>
      <w:r w:rsidRPr="006758D4">
        <w:rPr>
          <w:rStyle w:val="FootnoteReference"/>
          <w:rFonts w:ascii="Times New Roman" w:hAnsi="Times New Roman" w:cs="Times New Roman"/>
        </w:rPr>
        <w:footnoteRef/>
      </w:r>
      <w:r w:rsidRPr="006758D4">
        <w:rPr>
          <w:rFonts w:ascii="Times New Roman" w:hAnsi="Times New Roman" w:cs="Times New Roman"/>
        </w:rPr>
        <w:t xml:space="preserve"> Düzenleme yetkisinin “</w:t>
      </w:r>
      <w:r w:rsidRPr="006758D4">
        <w:rPr>
          <w:rFonts w:ascii="Times New Roman" w:hAnsi="Times New Roman" w:cs="Times New Roman"/>
          <w:i/>
        </w:rPr>
        <w:t>kanuna uygun</w:t>
      </w:r>
      <w:r w:rsidRPr="006758D4">
        <w:rPr>
          <w:rFonts w:ascii="Times New Roman" w:hAnsi="Times New Roman" w:cs="Times New Roman"/>
        </w:rPr>
        <w:t>” şekilde kullanılması, “</w:t>
      </w:r>
      <w:r w:rsidRPr="006758D4">
        <w:rPr>
          <w:rFonts w:ascii="Times New Roman" w:hAnsi="Times New Roman" w:cs="Times New Roman"/>
          <w:i/>
        </w:rPr>
        <w:t>kanunlara aykırı olmayacak şekilde</w:t>
      </w:r>
      <w:r w:rsidRPr="006758D4">
        <w:rPr>
          <w:rFonts w:ascii="Times New Roman" w:hAnsi="Times New Roman" w:cs="Times New Roman"/>
        </w:rPr>
        <w:t xml:space="preserve">” kullanılması haline nazaran oldukça daraltıcıdır. Şöyle ki, düzenleyici işlemin kanunlara aykırı olmaması bakımından, mevcut kanunlar ile bağdaşır nitelikte olması yeterlidir. Bu doğrultuda, belli bir konuda daha önceden çıkarılmış bir kanun hükmünün bulunmaması durumunda bağdaşmamazlıktan söz edilemeyecektir. Zira ortada düzenleyici işlemin aykırı olduğu bir üst norm zaten bulunmamaktadır. Buna karşılık, bir düzenleyici işlemin kanuna uygun olarak nitelendirilmesi için, düzenleyici işlemin konusunun daha önceden kanunlarda asgari bir içerikle dahi olsa tanzim edilmiş olması gerekmektedir. (Güneş, </w:t>
      </w:r>
      <w:r w:rsidRPr="006758D4">
        <w:rPr>
          <w:rFonts w:ascii="Times New Roman" w:hAnsi="Times New Roman" w:cs="Times New Roman"/>
          <w:b/>
        </w:rPr>
        <w:t>a.g.e.,</w:t>
      </w:r>
      <w:r w:rsidRPr="006758D4">
        <w:rPr>
          <w:rFonts w:ascii="Times New Roman" w:hAnsi="Times New Roman" w:cs="Times New Roman"/>
        </w:rPr>
        <w:t xml:space="preserve"> s. 87; </w:t>
      </w:r>
      <w:r w:rsidRPr="00D32CFC">
        <w:rPr>
          <w:rFonts w:ascii="Times New Roman" w:hAnsi="Times New Roman" w:cs="Times New Roman"/>
          <w:bCs/>
        </w:rPr>
        <w:t>Lutfi</w:t>
      </w:r>
      <w:r>
        <w:rPr>
          <w:rFonts w:ascii="Times New Roman" w:hAnsi="Times New Roman" w:cs="Times New Roman"/>
          <w:bCs/>
        </w:rPr>
        <w:t xml:space="preserve"> Duran</w:t>
      </w:r>
      <w:r w:rsidRPr="00D32CFC">
        <w:rPr>
          <w:rFonts w:ascii="Times New Roman" w:hAnsi="Times New Roman" w:cs="Times New Roman"/>
          <w:bCs/>
        </w:rPr>
        <w:t xml:space="preserve">, “Yürütmenin Düzenleme Yetkisi Özerk Sayılabilir Mi?” </w:t>
      </w:r>
      <w:r w:rsidRPr="00D32CFC">
        <w:rPr>
          <w:rFonts w:ascii="Times New Roman" w:hAnsi="Times New Roman" w:cs="Times New Roman"/>
          <w:b/>
          <w:bCs/>
        </w:rPr>
        <w:t>İdare Hukuku ve İlimleri Dergisi</w:t>
      </w:r>
      <w:r w:rsidRPr="00D32CFC">
        <w:rPr>
          <w:rFonts w:ascii="Times New Roman" w:hAnsi="Times New Roman" w:cs="Times New Roman"/>
          <w:bCs/>
        </w:rPr>
        <w:t>, C. 4, S. 1-3, 1983</w:t>
      </w:r>
      <w:r>
        <w:rPr>
          <w:rFonts w:ascii="Times New Roman" w:hAnsi="Times New Roman" w:cs="Times New Roman"/>
          <w:bCs/>
        </w:rPr>
        <w:t xml:space="preserve">, </w:t>
      </w:r>
      <w:r w:rsidRPr="006758D4">
        <w:rPr>
          <w:rFonts w:ascii="Times New Roman" w:hAnsi="Times New Roman" w:cs="Times New Roman"/>
        </w:rPr>
        <w:t>s. 38;</w:t>
      </w:r>
      <w:r w:rsidRPr="0061161B">
        <w:rPr>
          <w:rFonts w:ascii="Times New Roman" w:hAnsi="Times New Roman" w:cs="Times New Roman"/>
          <w:bCs/>
        </w:rPr>
        <w:t xml:space="preserve"> K. Burak</w:t>
      </w:r>
      <w:r>
        <w:rPr>
          <w:rFonts w:ascii="Times New Roman" w:hAnsi="Times New Roman" w:cs="Times New Roman"/>
          <w:bCs/>
        </w:rPr>
        <w:t xml:space="preserve"> Öztürk</w:t>
      </w:r>
      <w:r w:rsidRPr="0061161B">
        <w:rPr>
          <w:rFonts w:ascii="Times New Roman" w:hAnsi="Times New Roman" w:cs="Times New Roman"/>
          <w:bCs/>
        </w:rPr>
        <w:t xml:space="preserve">, </w:t>
      </w:r>
      <w:r w:rsidRPr="0061161B">
        <w:rPr>
          <w:rFonts w:ascii="Times New Roman" w:hAnsi="Times New Roman" w:cs="Times New Roman"/>
          <w:b/>
          <w:bCs/>
        </w:rPr>
        <w:t>Fransız ve Türk Hukukunda İdarenin Düzenleme Yetkisinin Kapsamı</w:t>
      </w:r>
      <w:r w:rsidRPr="0061161B">
        <w:rPr>
          <w:rFonts w:ascii="Times New Roman" w:hAnsi="Times New Roman" w:cs="Times New Roman"/>
          <w:bCs/>
        </w:rPr>
        <w:t>, Yetkin Yayınları, Ankara, 2009</w:t>
      </w:r>
      <w:r>
        <w:rPr>
          <w:rFonts w:ascii="Times New Roman" w:hAnsi="Times New Roman" w:cs="Times New Roman"/>
          <w:bCs/>
        </w:rPr>
        <w:t xml:space="preserve">, </w:t>
      </w:r>
      <w:r w:rsidRPr="006758D4">
        <w:rPr>
          <w:rFonts w:ascii="Times New Roman" w:hAnsi="Times New Roman" w:cs="Times New Roman"/>
        </w:rPr>
        <w:t>s. 152.)</w:t>
      </w:r>
    </w:p>
  </w:footnote>
  <w:footnote w:id="22">
    <w:p w14:paraId="192AFBA0" w14:textId="090062C4" w:rsidR="004E658F" w:rsidRPr="006758D4" w:rsidRDefault="004E658F" w:rsidP="00675255">
      <w:pPr>
        <w:pStyle w:val="FootnoteText"/>
        <w:jc w:val="both"/>
        <w:rPr>
          <w:rFonts w:ascii="Times New Roman" w:hAnsi="Times New Roman" w:cs="Times New Roman"/>
        </w:rPr>
      </w:pPr>
      <w:r w:rsidRPr="006758D4">
        <w:rPr>
          <w:rStyle w:val="FootnoteReference"/>
          <w:rFonts w:ascii="Times New Roman" w:hAnsi="Times New Roman" w:cs="Times New Roman"/>
        </w:rPr>
        <w:footnoteRef/>
      </w:r>
      <w:r w:rsidRPr="006758D4">
        <w:rPr>
          <w:rFonts w:ascii="Times New Roman" w:hAnsi="Times New Roman" w:cs="Times New Roman"/>
        </w:rPr>
        <w:t xml:space="preserve"> Lutfi Duran, </w:t>
      </w:r>
      <w:r w:rsidRPr="006758D4">
        <w:rPr>
          <w:rFonts w:ascii="Times New Roman" w:hAnsi="Times New Roman" w:cs="Times New Roman"/>
          <w:b/>
        </w:rPr>
        <w:t>İdare Hukuku Ders Notları</w:t>
      </w:r>
      <w:r w:rsidRPr="006758D4">
        <w:rPr>
          <w:rFonts w:ascii="Times New Roman" w:hAnsi="Times New Roman" w:cs="Times New Roman"/>
        </w:rPr>
        <w:t>, İstanbul Üniversitesi Hukuk Fakültesi Yayınları, İstanbul, 1991, s.</w:t>
      </w:r>
      <w:r>
        <w:rPr>
          <w:rFonts w:ascii="Times New Roman" w:hAnsi="Times New Roman" w:cs="Times New Roman"/>
        </w:rPr>
        <w:t> </w:t>
      </w:r>
      <w:r w:rsidRPr="006758D4">
        <w:rPr>
          <w:rFonts w:ascii="Times New Roman" w:hAnsi="Times New Roman" w:cs="Times New Roman"/>
        </w:rPr>
        <w:t xml:space="preserve">449; Öztürk, </w:t>
      </w:r>
      <w:r w:rsidRPr="006758D4">
        <w:rPr>
          <w:rFonts w:ascii="Times New Roman" w:hAnsi="Times New Roman" w:cs="Times New Roman"/>
          <w:b/>
        </w:rPr>
        <w:t>a.g.e.,</w:t>
      </w:r>
      <w:r w:rsidRPr="006758D4">
        <w:rPr>
          <w:rFonts w:ascii="Times New Roman" w:hAnsi="Times New Roman" w:cs="Times New Roman"/>
        </w:rPr>
        <w:t xml:space="preserve"> s. 78.</w:t>
      </w:r>
    </w:p>
  </w:footnote>
  <w:footnote w:id="23">
    <w:p w14:paraId="5A566061" w14:textId="6C2C1560" w:rsidR="004E658F" w:rsidRDefault="004E658F" w:rsidP="00675255">
      <w:pPr>
        <w:pStyle w:val="FootnoteText"/>
        <w:jc w:val="both"/>
        <w:rPr>
          <w:rFonts w:ascii="Times New Roman" w:hAnsi="Times New Roman" w:cs="Times New Roman"/>
        </w:rPr>
      </w:pPr>
      <w:r w:rsidRPr="006758D4">
        <w:rPr>
          <w:rStyle w:val="FootnoteReference"/>
          <w:rFonts w:ascii="Times New Roman" w:hAnsi="Times New Roman" w:cs="Times New Roman"/>
        </w:rPr>
        <w:footnoteRef/>
      </w:r>
      <w:r w:rsidRPr="006758D4">
        <w:rPr>
          <w:rFonts w:ascii="Times New Roman" w:hAnsi="Times New Roman" w:cs="Times New Roman"/>
        </w:rPr>
        <w:t xml:space="preserve"> </w:t>
      </w:r>
      <w:r>
        <w:rPr>
          <w:rFonts w:ascii="Times New Roman" w:hAnsi="Times New Roman" w:cs="Times New Roman"/>
        </w:rPr>
        <w:t>Ö</w:t>
      </w:r>
      <w:r w:rsidRPr="00342718">
        <w:rPr>
          <w:rFonts w:ascii="Times New Roman" w:hAnsi="Times New Roman" w:cs="Times New Roman"/>
        </w:rPr>
        <w:t xml:space="preserve">ğretide </w:t>
      </w:r>
      <w:r w:rsidRPr="00342718">
        <w:rPr>
          <w:rFonts w:ascii="Times New Roman" w:hAnsi="Times New Roman" w:cs="Times New Roman"/>
          <w:i/>
        </w:rPr>
        <w:t>Güneş</w:t>
      </w:r>
      <w:r w:rsidRPr="00342718">
        <w:rPr>
          <w:rFonts w:ascii="Times New Roman" w:hAnsi="Times New Roman" w:cs="Times New Roman"/>
        </w:rPr>
        <w:t xml:space="preserve">, genel düzenleyici işlem yapabilme yetkisini, idarelerin kanunlarla kendilerine tanınmış olan ve takdir yetkisinin kullanıldığı konulara yönelik olarak genel, soyut ve objektif nitelikli kurallar koyması, bu takdir yetkisinin kullanım biçim ve koşullarını düzenlemesi bağlamında değerlendirmiştir. Başka bir deyişle, kanunlarla kendisine tanınmış olan takdir yetkisi, belirlilik ve öngörülebilirliğin sağlanması amacıyla bizzat idarenin kendisi tarafından kurala bağlanmaktadır. Bu sayede idare kendisini, aynı maddi sebeplerin ortaya çıkması durumunda, takdir yetkisini aynı şekilde kullanmak yükümlülüğü altına sokmaktadır.  </w:t>
      </w:r>
      <w:r>
        <w:rPr>
          <w:rFonts w:ascii="Times New Roman" w:hAnsi="Times New Roman" w:cs="Times New Roman"/>
        </w:rPr>
        <w:t>(</w:t>
      </w:r>
      <w:r w:rsidRPr="006758D4">
        <w:rPr>
          <w:rFonts w:ascii="Times New Roman" w:hAnsi="Times New Roman" w:cs="Times New Roman"/>
        </w:rPr>
        <w:t xml:space="preserve">Güneş, </w:t>
      </w:r>
      <w:r w:rsidRPr="006758D4">
        <w:rPr>
          <w:rFonts w:ascii="Times New Roman" w:hAnsi="Times New Roman" w:cs="Times New Roman"/>
          <w:b/>
        </w:rPr>
        <w:t>a.g.e.,</w:t>
      </w:r>
      <w:r w:rsidRPr="006758D4">
        <w:rPr>
          <w:rFonts w:ascii="Times New Roman" w:hAnsi="Times New Roman" w:cs="Times New Roman"/>
        </w:rPr>
        <w:t xml:space="preserve"> s. 81</w:t>
      </w:r>
      <w:r>
        <w:rPr>
          <w:rFonts w:ascii="Times New Roman" w:hAnsi="Times New Roman" w:cs="Times New Roman"/>
        </w:rPr>
        <w:t xml:space="preserve">) Aynı yönde Sarıca, </w:t>
      </w:r>
      <w:r w:rsidRPr="00EB5113">
        <w:rPr>
          <w:rFonts w:ascii="Times New Roman" w:hAnsi="Times New Roman" w:cs="Times New Roman"/>
          <w:b/>
        </w:rPr>
        <w:t>a.g.e.,</w:t>
      </w:r>
      <w:r>
        <w:rPr>
          <w:rFonts w:ascii="Times New Roman" w:hAnsi="Times New Roman" w:cs="Times New Roman"/>
        </w:rPr>
        <w:t xml:space="preserve"> s. 36; Turgut Tan, </w:t>
      </w:r>
      <w:r w:rsidRPr="004647E4">
        <w:rPr>
          <w:rFonts w:ascii="Times New Roman" w:hAnsi="Times New Roman" w:cs="Times New Roman"/>
          <w:bCs/>
        </w:rPr>
        <w:t xml:space="preserve">“Anayasa Mahkemesi Kararları Işığında Yürütmenin Düzenleme Yetkisi”, </w:t>
      </w:r>
      <w:r w:rsidRPr="004647E4">
        <w:rPr>
          <w:rFonts w:ascii="Times New Roman" w:hAnsi="Times New Roman" w:cs="Times New Roman"/>
          <w:b/>
          <w:bCs/>
        </w:rPr>
        <w:t>Anayasa Yargısı</w:t>
      </w:r>
      <w:r w:rsidRPr="004647E4">
        <w:rPr>
          <w:rFonts w:ascii="Times New Roman" w:hAnsi="Times New Roman" w:cs="Times New Roman"/>
          <w:bCs/>
        </w:rPr>
        <w:t>, C.3, 1986</w:t>
      </w:r>
      <w:r>
        <w:rPr>
          <w:rFonts w:ascii="Times New Roman" w:hAnsi="Times New Roman" w:cs="Times New Roman"/>
          <w:bCs/>
        </w:rPr>
        <w:t xml:space="preserve">, </w:t>
      </w:r>
      <w:r>
        <w:rPr>
          <w:rFonts w:ascii="Times New Roman" w:hAnsi="Times New Roman" w:cs="Times New Roman"/>
        </w:rPr>
        <w:t>s. 208</w:t>
      </w:r>
      <w:r w:rsidRPr="006758D4">
        <w:rPr>
          <w:rFonts w:ascii="Times New Roman" w:hAnsi="Times New Roman" w:cs="Times New Roman"/>
        </w:rPr>
        <w:t xml:space="preserve">. </w:t>
      </w:r>
    </w:p>
    <w:p w14:paraId="5B73D940" w14:textId="4426699A" w:rsidR="004E658F" w:rsidRDefault="004E658F" w:rsidP="00675255">
      <w:pPr>
        <w:pStyle w:val="FootnoteText"/>
        <w:jc w:val="both"/>
        <w:rPr>
          <w:rFonts w:ascii="Times New Roman" w:hAnsi="Times New Roman" w:cs="Times New Roman"/>
        </w:rPr>
      </w:pPr>
      <w:r w:rsidRPr="00761E3D">
        <w:rPr>
          <w:rFonts w:ascii="Times New Roman" w:hAnsi="Times New Roman" w:cs="Times New Roman"/>
        </w:rPr>
        <w:t>Danıştay da içtihadında düzenleyici işlem yapma yetkisini idarenin takdir yetkisine dayandırmak suretiyle benzer bir sonuca ulaşmıştır:</w:t>
      </w:r>
      <w:r>
        <w:rPr>
          <w:rFonts w:ascii="Times New Roman" w:hAnsi="Times New Roman" w:cs="Times New Roman"/>
        </w:rPr>
        <w:t xml:space="preserve"> </w:t>
      </w:r>
      <w:r w:rsidRPr="006758D4">
        <w:rPr>
          <w:rFonts w:ascii="Times New Roman" w:hAnsi="Times New Roman" w:cs="Times New Roman"/>
        </w:rPr>
        <w:t>“</w:t>
      </w:r>
      <w:r w:rsidRPr="006758D4">
        <w:rPr>
          <w:rFonts w:ascii="Times New Roman" w:hAnsi="Times New Roman" w:cs="Times New Roman"/>
          <w:i/>
          <w:iCs/>
        </w:rPr>
        <w:t>Mevzuat belirleme tekniği açısından da, idarenin …Yasanın uygulanmasını sağlamak amacıyla yönetmelikler ihdas ederken; bu görevlerin gerektirdiği teknik detayların belirlenmesi noktasında da, takdir hakkına sahip olduğu ancak bu takdir hakkının keyfiyeti ifade etmediği açık olup, kamu yararı ve düzenine uygun</w:t>
      </w:r>
      <w:r>
        <w:rPr>
          <w:rFonts w:ascii="Times New Roman" w:hAnsi="Times New Roman" w:cs="Times New Roman"/>
          <w:i/>
          <w:iCs/>
        </w:rPr>
        <w:t xml:space="preserve"> </w:t>
      </w:r>
      <w:r w:rsidRPr="006758D4">
        <w:rPr>
          <w:rFonts w:ascii="Times New Roman" w:hAnsi="Times New Roman" w:cs="Times New Roman"/>
          <w:i/>
          <w:iCs/>
        </w:rPr>
        <w:t>olarak</w:t>
      </w:r>
      <w:r>
        <w:rPr>
          <w:rFonts w:ascii="Times New Roman" w:hAnsi="Times New Roman" w:cs="Times New Roman"/>
          <w:i/>
          <w:iCs/>
        </w:rPr>
        <w:t xml:space="preserve"> </w:t>
      </w:r>
      <w:r w:rsidRPr="006758D4">
        <w:rPr>
          <w:rFonts w:ascii="Times New Roman" w:hAnsi="Times New Roman" w:cs="Times New Roman"/>
          <w:i/>
          <w:iCs/>
        </w:rPr>
        <w:t>kullanılması gerektiği tartışmasızdır</w:t>
      </w:r>
      <w:r>
        <w:rPr>
          <w:rFonts w:ascii="Times New Roman" w:hAnsi="Times New Roman" w:cs="Times New Roman"/>
          <w:i/>
          <w:iCs/>
        </w:rPr>
        <w:t>.</w:t>
      </w:r>
      <w:r w:rsidRPr="006758D4">
        <w:rPr>
          <w:rFonts w:ascii="Times New Roman" w:hAnsi="Times New Roman" w:cs="Times New Roman"/>
        </w:rPr>
        <w:t>” (Dan.15.D., T. 01.11.2017, E. 2015/961, K.2017/6226, Danıştay Bilgi Bankası (Erişim Tarihi: 01.09.2021.)</w:t>
      </w:r>
    </w:p>
    <w:p w14:paraId="2103F94D" w14:textId="2E862F1C" w:rsidR="004E658F" w:rsidRPr="006758D4" w:rsidRDefault="004E658F" w:rsidP="00675255">
      <w:pPr>
        <w:pStyle w:val="FootnoteText"/>
        <w:jc w:val="both"/>
        <w:rPr>
          <w:rFonts w:ascii="Times New Roman" w:hAnsi="Times New Roman" w:cs="Times New Roman"/>
        </w:rPr>
      </w:pPr>
      <w:r w:rsidRPr="006758D4">
        <w:rPr>
          <w:rFonts w:ascii="Times New Roman" w:hAnsi="Times New Roman" w:cs="Times New Roman"/>
        </w:rPr>
        <w:t xml:space="preserve">1924 Anayasası döneminde dahi düzenleme yetkisinin yürütme fonksiyonunun kendisinden kaynaklanan ve genel bir yetki olduğu savunulmaktaydı. Bu doğrultuda </w:t>
      </w:r>
      <w:r w:rsidRPr="006758D4">
        <w:rPr>
          <w:rFonts w:ascii="Times New Roman" w:hAnsi="Times New Roman" w:cs="Times New Roman"/>
          <w:i/>
        </w:rPr>
        <w:t>Sarıca</w:t>
      </w:r>
      <w:r w:rsidRPr="006758D4">
        <w:rPr>
          <w:rFonts w:ascii="Times New Roman" w:hAnsi="Times New Roman" w:cs="Times New Roman"/>
        </w:rPr>
        <w:t xml:space="preserve">’ya göre, idarenin düzenleme yapabilmesi yürütme yetkisinin ayrılmaz ve zorunlu bir parçasını oluşturmaktadır. (Ragıp Sarıca, </w:t>
      </w:r>
      <w:r w:rsidRPr="006758D4">
        <w:rPr>
          <w:rFonts w:ascii="Times New Roman" w:hAnsi="Times New Roman" w:cs="Times New Roman"/>
          <w:b/>
        </w:rPr>
        <w:t>Türkiye’de İcra Uzvunun Tanzim Salahiyeti</w:t>
      </w:r>
      <w:r w:rsidRPr="006758D4">
        <w:rPr>
          <w:rFonts w:ascii="Times New Roman" w:hAnsi="Times New Roman" w:cs="Times New Roman"/>
        </w:rPr>
        <w:t>, Türk Hukuk Kurumu Yayınları, İstanbul, 1943, s. 25.)</w:t>
      </w:r>
    </w:p>
  </w:footnote>
  <w:footnote w:id="24">
    <w:p w14:paraId="307FC016" w14:textId="77777777" w:rsidR="004E658F" w:rsidRPr="006758D4" w:rsidRDefault="004E658F" w:rsidP="00675255">
      <w:pPr>
        <w:pStyle w:val="FootnoteText"/>
        <w:jc w:val="both"/>
        <w:rPr>
          <w:rFonts w:ascii="Times New Roman" w:hAnsi="Times New Roman" w:cs="Times New Roman"/>
        </w:rPr>
      </w:pPr>
      <w:r w:rsidRPr="006758D4">
        <w:rPr>
          <w:rStyle w:val="FootnoteReference"/>
          <w:rFonts w:ascii="Times New Roman" w:hAnsi="Times New Roman" w:cs="Times New Roman"/>
        </w:rPr>
        <w:footnoteRef/>
      </w:r>
      <w:r w:rsidRPr="006758D4">
        <w:rPr>
          <w:rFonts w:ascii="Times New Roman" w:hAnsi="Times New Roman" w:cs="Times New Roman"/>
        </w:rPr>
        <w:t xml:space="preserve"> Öğretide </w:t>
      </w:r>
      <w:r w:rsidRPr="006758D4">
        <w:rPr>
          <w:rFonts w:ascii="Times New Roman" w:hAnsi="Times New Roman" w:cs="Times New Roman"/>
          <w:i/>
        </w:rPr>
        <w:t>Öztürk</w:t>
      </w:r>
      <w:r w:rsidRPr="006758D4">
        <w:rPr>
          <w:rFonts w:ascii="Times New Roman" w:hAnsi="Times New Roman" w:cs="Times New Roman"/>
        </w:rPr>
        <w:t xml:space="preserve"> de idarenin düzenleyici işlem yapabilmesine dayanak olarak yalnızca yasama yetkisinin devredilmesi anlayışının kabulünün, kendisine yasama organı tarafından yetki verilen idarenin söz konusu yetkiyi kullanarak kanunları dahi değiştirebilmesinin önünün açılmasına sebep olabileceğini ileri sürmüştür. (Öztürk, </w:t>
      </w:r>
      <w:r w:rsidRPr="006758D4">
        <w:rPr>
          <w:rFonts w:ascii="Times New Roman" w:hAnsi="Times New Roman" w:cs="Times New Roman"/>
          <w:b/>
        </w:rPr>
        <w:t>a.g.e.,</w:t>
      </w:r>
      <w:r w:rsidRPr="006758D4">
        <w:rPr>
          <w:rFonts w:ascii="Times New Roman" w:hAnsi="Times New Roman" w:cs="Times New Roman"/>
        </w:rPr>
        <w:t xml:space="preserve"> s. 88.)</w:t>
      </w:r>
    </w:p>
  </w:footnote>
  <w:footnote w:id="25">
    <w:p w14:paraId="2FF8DFEA" w14:textId="77777777" w:rsidR="004E658F" w:rsidRDefault="004E658F" w:rsidP="00675255">
      <w:pPr>
        <w:pStyle w:val="FootnoteText"/>
        <w:jc w:val="both"/>
      </w:pPr>
      <w:r>
        <w:rPr>
          <w:rStyle w:val="FootnoteReference"/>
        </w:rPr>
        <w:footnoteRef/>
      </w:r>
      <w:r>
        <w:t xml:space="preserve"> </w:t>
      </w:r>
      <w:r w:rsidRPr="006758D4">
        <w:rPr>
          <w:rFonts w:ascii="Times New Roman" w:hAnsi="Times New Roman" w:cs="Times New Roman"/>
        </w:rPr>
        <w:t xml:space="preserve">Güneş, </w:t>
      </w:r>
      <w:r w:rsidRPr="006758D4">
        <w:rPr>
          <w:rFonts w:ascii="Times New Roman" w:hAnsi="Times New Roman" w:cs="Times New Roman"/>
          <w:b/>
        </w:rPr>
        <w:t>a.g.e.,</w:t>
      </w:r>
      <w:r w:rsidRPr="006758D4">
        <w:rPr>
          <w:rFonts w:ascii="Times New Roman" w:hAnsi="Times New Roman" w:cs="Times New Roman"/>
        </w:rPr>
        <w:t xml:space="preserve"> s. 8</w:t>
      </w:r>
      <w:r>
        <w:rPr>
          <w:rFonts w:ascii="Times New Roman" w:hAnsi="Times New Roman" w:cs="Times New Roman"/>
        </w:rPr>
        <w:t xml:space="preserve">1; </w:t>
      </w:r>
      <w:r w:rsidRPr="00D14BD2">
        <w:rPr>
          <w:rFonts w:ascii="Times New Roman" w:hAnsi="Times New Roman" w:cs="Times New Roman"/>
          <w:bCs/>
        </w:rPr>
        <w:t>D. Çiğdem</w:t>
      </w:r>
      <w:r>
        <w:rPr>
          <w:rFonts w:ascii="Times New Roman" w:hAnsi="Times New Roman" w:cs="Times New Roman"/>
          <w:bCs/>
        </w:rPr>
        <w:t xml:space="preserve"> Sever</w:t>
      </w:r>
      <w:r w:rsidRPr="00D14BD2">
        <w:rPr>
          <w:rFonts w:ascii="Times New Roman" w:hAnsi="Times New Roman" w:cs="Times New Roman"/>
          <w:bCs/>
        </w:rPr>
        <w:t xml:space="preserve">, </w:t>
      </w:r>
      <w:r w:rsidRPr="00D14BD2">
        <w:rPr>
          <w:rFonts w:ascii="Times New Roman" w:hAnsi="Times New Roman" w:cs="Times New Roman"/>
          <w:b/>
          <w:bCs/>
        </w:rPr>
        <w:t>Anayasa Mahkemesi Kararları Işığında İdare Hukukunda Kanuna Dayanma İlkesi</w:t>
      </w:r>
      <w:r w:rsidRPr="00D14BD2">
        <w:rPr>
          <w:rFonts w:ascii="Times New Roman" w:hAnsi="Times New Roman" w:cs="Times New Roman"/>
          <w:bCs/>
        </w:rPr>
        <w:t>, Turhan Kitabevi, Ankara, 2021</w:t>
      </w:r>
      <w:r>
        <w:rPr>
          <w:rFonts w:ascii="Times New Roman" w:hAnsi="Times New Roman" w:cs="Times New Roman"/>
          <w:bCs/>
        </w:rPr>
        <w:t xml:space="preserve">, </w:t>
      </w:r>
      <w:r>
        <w:rPr>
          <w:rFonts w:ascii="Times New Roman" w:hAnsi="Times New Roman" w:cs="Times New Roman"/>
        </w:rPr>
        <w:t>s. 110.</w:t>
      </w:r>
    </w:p>
  </w:footnote>
  <w:footnote w:id="26">
    <w:p w14:paraId="79B2D844" w14:textId="77777777" w:rsidR="004E658F" w:rsidRPr="00043E7C" w:rsidRDefault="004E658F" w:rsidP="00675255">
      <w:pPr>
        <w:pStyle w:val="FootnoteText"/>
        <w:jc w:val="both"/>
        <w:rPr>
          <w:rFonts w:ascii="Times New Roman" w:hAnsi="Times New Roman" w:cs="Times New Roman"/>
        </w:rPr>
      </w:pPr>
      <w:r w:rsidRPr="00043E7C">
        <w:rPr>
          <w:rStyle w:val="FootnoteReference"/>
          <w:rFonts w:ascii="Times New Roman" w:hAnsi="Times New Roman" w:cs="Times New Roman"/>
        </w:rPr>
        <w:footnoteRef/>
      </w:r>
      <w:r w:rsidRPr="00043E7C">
        <w:rPr>
          <w:rFonts w:ascii="Times New Roman" w:hAnsi="Times New Roman" w:cs="Times New Roman"/>
        </w:rPr>
        <w:t xml:space="preserve"> </w:t>
      </w:r>
      <w:r w:rsidRPr="00043E7C">
        <w:rPr>
          <w:rFonts w:ascii="Times New Roman" w:hAnsi="Times New Roman" w:cs="Times New Roman"/>
          <w:i/>
        </w:rPr>
        <w:t>“…idarenin yasallığı ilkesi çerçevesinde idarenin düzenleme yetkisi sınırlayıcı ve tamamlayıcı bir yetkidir.”</w:t>
      </w:r>
      <w:r w:rsidRPr="00043E7C">
        <w:rPr>
          <w:rFonts w:ascii="Times New Roman" w:hAnsi="Times New Roman" w:cs="Times New Roman"/>
        </w:rPr>
        <w:t xml:space="preserve"> (AYM, T. 22.12.1994, E. 1994/70, K. 1994/65-2, RG. 28.01.1995, S. 22185.)</w:t>
      </w:r>
    </w:p>
  </w:footnote>
  <w:footnote w:id="27">
    <w:p w14:paraId="5D1F94C0" w14:textId="77777777" w:rsidR="004E658F" w:rsidRPr="004712E6" w:rsidRDefault="004E658F" w:rsidP="00675255">
      <w:pPr>
        <w:pStyle w:val="FootnoteText"/>
        <w:jc w:val="both"/>
        <w:rPr>
          <w:rFonts w:ascii="Times New Roman" w:hAnsi="Times New Roman" w:cs="Times New Roman"/>
        </w:rPr>
      </w:pPr>
      <w:r w:rsidRPr="004712E6">
        <w:rPr>
          <w:rStyle w:val="FootnoteReference"/>
          <w:rFonts w:ascii="Times New Roman" w:hAnsi="Times New Roman" w:cs="Times New Roman"/>
        </w:rPr>
        <w:footnoteRef/>
      </w:r>
      <w:r w:rsidRPr="004712E6">
        <w:rPr>
          <w:rFonts w:ascii="Times New Roman" w:hAnsi="Times New Roman" w:cs="Times New Roman"/>
        </w:rPr>
        <w:t xml:space="preserve"> Güneş, </w:t>
      </w:r>
      <w:r w:rsidRPr="004712E6">
        <w:rPr>
          <w:rFonts w:ascii="Times New Roman" w:hAnsi="Times New Roman" w:cs="Times New Roman"/>
          <w:b/>
        </w:rPr>
        <w:t>a.g.e.,</w:t>
      </w:r>
      <w:r w:rsidRPr="004712E6">
        <w:rPr>
          <w:rFonts w:ascii="Times New Roman" w:hAnsi="Times New Roman" w:cs="Times New Roman"/>
        </w:rPr>
        <w:t xml:space="preserve"> s. 82.</w:t>
      </w:r>
    </w:p>
  </w:footnote>
  <w:footnote w:id="28">
    <w:p w14:paraId="1F9A60E5" w14:textId="77777777" w:rsidR="004E658F" w:rsidRPr="00942556" w:rsidRDefault="004E658F" w:rsidP="00675255">
      <w:pPr>
        <w:pStyle w:val="FootnoteText"/>
        <w:jc w:val="both"/>
        <w:rPr>
          <w:rFonts w:ascii="Times New Roman" w:hAnsi="Times New Roman" w:cs="Times New Roman"/>
        </w:rPr>
      </w:pPr>
      <w:r w:rsidRPr="00942556">
        <w:rPr>
          <w:rStyle w:val="FootnoteReference"/>
          <w:rFonts w:ascii="Times New Roman" w:hAnsi="Times New Roman" w:cs="Times New Roman"/>
        </w:rPr>
        <w:footnoteRef/>
      </w:r>
      <w:r w:rsidRPr="00942556">
        <w:rPr>
          <w:rFonts w:ascii="Times New Roman" w:hAnsi="Times New Roman" w:cs="Times New Roman"/>
        </w:rPr>
        <w:t xml:space="preserve"> Öğretide </w:t>
      </w:r>
      <w:r w:rsidRPr="00942556">
        <w:rPr>
          <w:rFonts w:ascii="Times New Roman" w:hAnsi="Times New Roman" w:cs="Times New Roman"/>
          <w:i/>
        </w:rPr>
        <w:t>Akbulut</w:t>
      </w:r>
      <w:r w:rsidRPr="00942556">
        <w:rPr>
          <w:rFonts w:ascii="Times New Roman" w:hAnsi="Times New Roman" w:cs="Times New Roman"/>
        </w:rPr>
        <w:t>, düzenleme yapma yetkisinin de kanunların uygulanmasının bir görünüm biçimi olduğunu vurgulamak suretiyle, esasında kanunları uygulamakla mükellef olan idarenin bu doğrultuda düzenleyici işlemler yapmasının kaçınılmaz bir sonuç olduğunu vurgulamıştır. (</w:t>
      </w:r>
      <w:r w:rsidRPr="00981795">
        <w:rPr>
          <w:rFonts w:ascii="Times New Roman" w:hAnsi="Times New Roman" w:cs="Times New Roman"/>
          <w:bCs/>
        </w:rPr>
        <w:t>Emre</w:t>
      </w:r>
      <w:r>
        <w:rPr>
          <w:rFonts w:ascii="Times New Roman" w:hAnsi="Times New Roman" w:cs="Times New Roman"/>
          <w:bCs/>
        </w:rPr>
        <w:t xml:space="preserve"> Akbulut</w:t>
      </w:r>
      <w:r w:rsidRPr="00981795">
        <w:rPr>
          <w:rFonts w:ascii="Times New Roman" w:hAnsi="Times New Roman" w:cs="Times New Roman"/>
          <w:bCs/>
        </w:rPr>
        <w:t xml:space="preserve">, </w:t>
      </w:r>
      <w:r w:rsidRPr="00981795">
        <w:rPr>
          <w:rFonts w:ascii="Times New Roman" w:hAnsi="Times New Roman" w:cs="Times New Roman"/>
          <w:b/>
          <w:bCs/>
        </w:rPr>
        <w:t>Türk Hukukunda Kanuni İdare İlkesi</w:t>
      </w:r>
      <w:r w:rsidRPr="00A90386">
        <w:rPr>
          <w:rFonts w:ascii="Times New Roman" w:hAnsi="Times New Roman" w:cs="Times New Roman"/>
        </w:rPr>
        <w:t>, Beta Yayıncılık</w:t>
      </w:r>
      <w:r w:rsidRPr="001264B4">
        <w:rPr>
          <w:rFonts w:ascii="Times New Roman" w:hAnsi="Times New Roman" w:cs="Times New Roman"/>
        </w:rPr>
        <w:t>,</w:t>
      </w:r>
      <w:r w:rsidRPr="00981795">
        <w:rPr>
          <w:rFonts w:ascii="Times New Roman" w:hAnsi="Times New Roman" w:cs="Times New Roman"/>
          <w:bCs/>
        </w:rPr>
        <w:t xml:space="preserve"> İstanbul, 2013</w:t>
      </w:r>
      <w:r>
        <w:rPr>
          <w:rFonts w:ascii="Times New Roman" w:hAnsi="Times New Roman" w:cs="Times New Roman"/>
          <w:bCs/>
        </w:rPr>
        <w:t xml:space="preserve">, </w:t>
      </w:r>
      <w:r w:rsidRPr="00942556">
        <w:rPr>
          <w:rFonts w:ascii="Times New Roman" w:hAnsi="Times New Roman" w:cs="Times New Roman"/>
        </w:rPr>
        <w:t>s. 67.)</w:t>
      </w:r>
    </w:p>
  </w:footnote>
  <w:footnote w:id="29">
    <w:p w14:paraId="03332029" w14:textId="48099A20" w:rsidR="004E658F" w:rsidRPr="006758D4" w:rsidRDefault="004E658F" w:rsidP="00675255">
      <w:pPr>
        <w:pStyle w:val="FootnoteText"/>
        <w:jc w:val="both"/>
        <w:rPr>
          <w:rFonts w:ascii="Times New Roman" w:hAnsi="Times New Roman" w:cs="Times New Roman"/>
        </w:rPr>
      </w:pPr>
      <w:r w:rsidRPr="006758D4">
        <w:rPr>
          <w:rStyle w:val="FootnoteReference"/>
          <w:rFonts w:ascii="Times New Roman" w:hAnsi="Times New Roman" w:cs="Times New Roman"/>
        </w:rPr>
        <w:footnoteRef/>
      </w:r>
      <w:r w:rsidRPr="006758D4">
        <w:rPr>
          <w:rFonts w:ascii="Times New Roman" w:hAnsi="Times New Roman" w:cs="Times New Roman"/>
        </w:rPr>
        <w:t xml:space="preserve"> Tahsin Bekir Balta, </w:t>
      </w:r>
      <w:r w:rsidRPr="006758D4">
        <w:rPr>
          <w:rFonts w:ascii="Times New Roman" w:hAnsi="Times New Roman" w:cs="Times New Roman"/>
          <w:b/>
        </w:rPr>
        <w:t>Türkiye’de Yürütme Kuvveti</w:t>
      </w:r>
      <w:r w:rsidRPr="006758D4">
        <w:rPr>
          <w:rFonts w:ascii="Times New Roman" w:hAnsi="Times New Roman" w:cs="Times New Roman"/>
        </w:rPr>
        <w:t xml:space="preserve">, Ankara Üniversitesi Siyasal Bilgiler Fakültesi Yayını, Ajans Türk Matbaası, Ankara, 1960, s. 40; aynı yönde Akbulut, </w:t>
      </w:r>
      <w:r w:rsidRPr="006758D4">
        <w:rPr>
          <w:rFonts w:ascii="Times New Roman" w:hAnsi="Times New Roman" w:cs="Times New Roman"/>
          <w:b/>
        </w:rPr>
        <w:t>a.g.e.,</w:t>
      </w:r>
      <w:r w:rsidRPr="006758D4">
        <w:rPr>
          <w:rFonts w:ascii="Times New Roman" w:hAnsi="Times New Roman" w:cs="Times New Roman"/>
        </w:rPr>
        <w:t xml:space="preserve"> s. 6</w:t>
      </w:r>
      <w:r>
        <w:rPr>
          <w:rFonts w:ascii="Times New Roman" w:hAnsi="Times New Roman" w:cs="Times New Roman"/>
        </w:rPr>
        <w:t>8</w:t>
      </w:r>
      <w:r w:rsidRPr="006758D4">
        <w:rPr>
          <w:rFonts w:ascii="Times New Roman" w:hAnsi="Times New Roman" w:cs="Times New Roman"/>
        </w:rPr>
        <w:t xml:space="preserve">; </w:t>
      </w:r>
      <w:r>
        <w:rPr>
          <w:rFonts w:ascii="Times New Roman" w:hAnsi="Times New Roman" w:cs="Times New Roman"/>
        </w:rPr>
        <w:t xml:space="preserve">Karahanoğulları, </w:t>
      </w:r>
      <w:r w:rsidRPr="00043E7C">
        <w:rPr>
          <w:rFonts w:ascii="Times New Roman" w:hAnsi="Times New Roman" w:cs="Times New Roman"/>
          <w:b/>
        </w:rPr>
        <w:t>a.g.e.,</w:t>
      </w:r>
      <w:r>
        <w:rPr>
          <w:rFonts w:ascii="Times New Roman" w:hAnsi="Times New Roman" w:cs="Times New Roman"/>
        </w:rPr>
        <w:t xml:space="preserve"> s. 72.</w:t>
      </w:r>
    </w:p>
  </w:footnote>
  <w:footnote w:id="30">
    <w:p w14:paraId="5B656F61" w14:textId="18F15C8C" w:rsidR="004E658F" w:rsidRPr="006758D4" w:rsidRDefault="004E658F" w:rsidP="00675255">
      <w:pPr>
        <w:pStyle w:val="FootnoteText"/>
        <w:jc w:val="both"/>
        <w:rPr>
          <w:rFonts w:ascii="Times New Roman" w:hAnsi="Times New Roman" w:cs="Times New Roman"/>
        </w:rPr>
      </w:pPr>
      <w:r w:rsidRPr="006758D4">
        <w:rPr>
          <w:rStyle w:val="FootnoteReference"/>
          <w:rFonts w:ascii="Times New Roman" w:hAnsi="Times New Roman" w:cs="Times New Roman"/>
        </w:rPr>
        <w:footnoteRef/>
      </w:r>
      <w:r w:rsidRPr="006758D4">
        <w:rPr>
          <w:rFonts w:ascii="Times New Roman" w:hAnsi="Times New Roman" w:cs="Times New Roman"/>
        </w:rPr>
        <w:t xml:space="preserve"> </w:t>
      </w:r>
      <w:r w:rsidRPr="006758D4">
        <w:rPr>
          <w:rFonts w:ascii="Times New Roman" w:hAnsi="Times New Roman" w:cs="Times New Roman"/>
          <w:i/>
        </w:rPr>
        <w:t xml:space="preserve">“… Dolayısıyla, yönetmelik yoluyla düzenleme yapılmasını öngören bir yasa kuralı olmasa da, idarenin dayanağı yasada bulunmak ve genel esasları yasada gösterilmek kaydıyla ve üst hukuk kurallarına aykırı olmamak koşuluyla görev alanını ilgilendiren her konuyu yönetmelikle düzenleyebileceği de kabul edilmelidir.” </w:t>
      </w:r>
      <w:r w:rsidRPr="006758D4">
        <w:rPr>
          <w:rFonts w:ascii="Times New Roman" w:hAnsi="Times New Roman" w:cs="Times New Roman"/>
        </w:rPr>
        <w:t xml:space="preserve">(Dan.10.D., T. 18.01.2011, E. 2009/3329, K. 2011/32, Danıştay Bilgi Bankası.) Buna karşılık Danıştay bir kararında, hangi konuların yönetmelikle düzenleneceğinin kanunda açıkça öngörüldüğü hallerde bunlar dışındaki konularda düzenleyici işlem yapılmasının mümkün olmadığı yönünde hüküm kurmuştur: </w:t>
      </w:r>
      <w:r w:rsidRPr="006758D4">
        <w:rPr>
          <w:rFonts w:ascii="Times New Roman" w:hAnsi="Times New Roman" w:cs="Times New Roman"/>
          <w:i/>
        </w:rPr>
        <w:t>“…Dava konusu yapılan yönetmelik maddelerinin içerdiği konular Kanunun …maddesinde sayılan ve yönetmelikle düzenleneceği açıkça belirtilen hususlar arasında yer almadığı gibi, anılan kanunda sözü geçen madde dışında bu hususların yönetmelikle düzenleneceği yolunda bir hüküm de bulunmamaktadır. Öte yandan dava konusu yapılan hususlar …Kanunda başlı başına düzenleme konusu yapılmadığından kanun hükmünün uygulanmasını sağlamak amacıyla belirtilen hususların yönetmelikle düzenlenmesine hukuken olanak yoktur.”</w:t>
      </w:r>
      <w:r w:rsidRPr="006758D4">
        <w:rPr>
          <w:rFonts w:ascii="Times New Roman" w:hAnsi="Times New Roman" w:cs="Times New Roman"/>
        </w:rPr>
        <w:t xml:space="preserve"> (Dan.8.D., T. 08.06.1978, E.</w:t>
      </w:r>
      <w:r>
        <w:rPr>
          <w:rFonts w:ascii="Times New Roman" w:hAnsi="Times New Roman" w:cs="Times New Roman"/>
        </w:rPr>
        <w:t> </w:t>
      </w:r>
      <w:r w:rsidRPr="006758D4">
        <w:rPr>
          <w:rFonts w:ascii="Times New Roman" w:hAnsi="Times New Roman" w:cs="Times New Roman"/>
        </w:rPr>
        <w:t xml:space="preserve">1976/4749, K. 1978/5214, </w:t>
      </w:r>
      <w:r w:rsidRPr="006758D4">
        <w:rPr>
          <w:rFonts w:ascii="Times New Roman" w:hAnsi="Times New Roman" w:cs="Times New Roman"/>
          <w:b/>
        </w:rPr>
        <w:t>Danıştay Dergisi</w:t>
      </w:r>
      <w:r w:rsidRPr="006758D4">
        <w:rPr>
          <w:rFonts w:ascii="Times New Roman" w:hAnsi="Times New Roman" w:cs="Times New Roman"/>
        </w:rPr>
        <w:t>, S. 32-33, s. 599.) Aynı yönde, Dan.10.D., T. 18.01.2011,</w:t>
      </w:r>
      <w:r w:rsidRPr="006758D4">
        <w:rPr>
          <w:rFonts w:ascii="Times New Roman" w:hAnsi="Times New Roman" w:cs="Times New Roman"/>
        </w:rPr>
        <w:br/>
        <w:t>E. 2009/3329, K. 2011/32, Danıştay Bilgi Bankası (Erişim Tarihi: 05.09.2021.)</w:t>
      </w:r>
      <w:r>
        <w:rPr>
          <w:rFonts w:ascii="Times New Roman" w:hAnsi="Times New Roman" w:cs="Times New Roman"/>
        </w:rPr>
        <w:t xml:space="preserve">; Dan.8.D., T. 03.02.1972, E. 1971/471, K. 1972/357, </w:t>
      </w:r>
      <w:r w:rsidRPr="00043E7C">
        <w:rPr>
          <w:rFonts w:ascii="Times New Roman" w:hAnsi="Times New Roman" w:cs="Times New Roman"/>
          <w:b/>
        </w:rPr>
        <w:t>Danıştay Dergisi</w:t>
      </w:r>
      <w:r>
        <w:rPr>
          <w:rFonts w:ascii="Times New Roman" w:hAnsi="Times New Roman" w:cs="Times New Roman"/>
        </w:rPr>
        <w:t>, S. 8, s. 256.</w:t>
      </w:r>
    </w:p>
  </w:footnote>
  <w:footnote w:id="31">
    <w:p w14:paraId="072CAD6D" w14:textId="77777777" w:rsidR="004E658F" w:rsidRPr="006758D4" w:rsidRDefault="004E658F" w:rsidP="00675255">
      <w:pPr>
        <w:pStyle w:val="FootnoteText"/>
        <w:jc w:val="both"/>
        <w:rPr>
          <w:rFonts w:ascii="Times New Roman" w:hAnsi="Times New Roman" w:cs="Times New Roman"/>
        </w:rPr>
      </w:pPr>
      <w:r w:rsidRPr="006758D4">
        <w:rPr>
          <w:rStyle w:val="FootnoteReference"/>
          <w:rFonts w:ascii="Times New Roman" w:hAnsi="Times New Roman" w:cs="Times New Roman"/>
        </w:rPr>
        <w:footnoteRef/>
      </w:r>
      <w:r w:rsidRPr="006758D4">
        <w:rPr>
          <w:rFonts w:ascii="Times New Roman" w:hAnsi="Times New Roman" w:cs="Times New Roman"/>
        </w:rPr>
        <w:t xml:space="preserve"> AYM, T. 07.05.2002, E. 2000/17, K. 2002/46, RG. 26.03.2003, S. 25060; AYM, T. 13.06.1985, E. 1984/14, K. 1985/7, RG. </w:t>
      </w:r>
      <w:r w:rsidRPr="006758D4">
        <w:rPr>
          <w:rFonts w:ascii="Times New Roman" w:hAnsi="Times New Roman" w:cs="Times New Roman"/>
          <w:bCs/>
        </w:rPr>
        <w:t>24.08.1985, S. 18852.</w:t>
      </w:r>
    </w:p>
  </w:footnote>
  <w:footnote w:id="32">
    <w:p w14:paraId="5805D57C" w14:textId="77777777" w:rsidR="004E658F" w:rsidRPr="006758D4" w:rsidRDefault="004E658F" w:rsidP="00675255">
      <w:pPr>
        <w:pStyle w:val="FootnoteText"/>
        <w:jc w:val="both"/>
        <w:rPr>
          <w:rFonts w:ascii="Times New Roman" w:hAnsi="Times New Roman" w:cs="Times New Roman"/>
        </w:rPr>
      </w:pPr>
      <w:r w:rsidRPr="006758D4">
        <w:rPr>
          <w:rStyle w:val="FootnoteReference"/>
          <w:rFonts w:ascii="Times New Roman" w:hAnsi="Times New Roman" w:cs="Times New Roman"/>
        </w:rPr>
        <w:footnoteRef/>
      </w:r>
      <w:r w:rsidRPr="006758D4">
        <w:rPr>
          <w:rFonts w:ascii="Times New Roman" w:hAnsi="Times New Roman" w:cs="Times New Roman"/>
        </w:rPr>
        <w:t xml:space="preserve"> Lutfi Duran, “İdare Alanının Düzenlenmesinde Teşrii ve Tanzimi Tasarrufların Sınırları”, </w:t>
      </w:r>
      <w:r w:rsidRPr="006758D4">
        <w:rPr>
          <w:rFonts w:ascii="Times New Roman" w:hAnsi="Times New Roman" w:cs="Times New Roman"/>
          <w:b/>
        </w:rPr>
        <w:t>İstanbul Üniversitesi Hukuk Fakültesi Mecmuası</w:t>
      </w:r>
      <w:r w:rsidRPr="006758D4">
        <w:rPr>
          <w:rFonts w:ascii="Times New Roman" w:hAnsi="Times New Roman" w:cs="Times New Roman"/>
        </w:rPr>
        <w:t>, C. XXX, S. 3-4, 1965, s. 4.</w:t>
      </w:r>
    </w:p>
  </w:footnote>
  <w:footnote w:id="33">
    <w:p w14:paraId="72DBDA4C" w14:textId="77777777" w:rsidR="004E658F" w:rsidRPr="006758D4" w:rsidRDefault="004E658F" w:rsidP="00675255">
      <w:pPr>
        <w:pStyle w:val="FootnoteText"/>
        <w:jc w:val="both"/>
        <w:rPr>
          <w:rFonts w:ascii="Times New Roman" w:hAnsi="Times New Roman" w:cs="Times New Roman"/>
        </w:rPr>
      </w:pPr>
      <w:r w:rsidRPr="006758D4">
        <w:rPr>
          <w:rStyle w:val="FootnoteReference"/>
          <w:rFonts w:ascii="Times New Roman" w:hAnsi="Times New Roman" w:cs="Times New Roman"/>
        </w:rPr>
        <w:footnoteRef/>
      </w:r>
      <w:r w:rsidRPr="006758D4">
        <w:rPr>
          <w:rFonts w:ascii="Times New Roman" w:hAnsi="Times New Roman" w:cs="Times New Roman"/>
        </w:rPr>
        <w:t xml:space="preserve"> </w:t>
      </w:r>
      <w:r>
        <w:rPr>
          <w:rFonts w:ascii="Times New Roman" w:hAnsi="Times New Roman" w:cs="Times New Roman"/>
        </w:rPr>
        <w:t xml:space="preserve">Güneş, </w:t>
      </w:r>
      <w:r w:rsidRPr="00FB43EB">
        <w:rPr>
          <w:rFonts w:ascii="Times New Roman" w:hAnsi="Times New Roman" w:cs="Times New Roman"/>
          <w:b/>
        </w:rPr>
        <w:t>a.g.e.,</w:t>
      </w:r>
      <w:r>
        <w:rPr>
          <w:rFonts w:ascii="Times New Roman" w:hAnsi="Times New Roman" w:cs="Times New Roman"/>
        </w:rPr>
        <w:t xml:space="preserve"> s. 103; </w:t>
      </w:r>
      <w:r w:rsidRPr="006758D4">
        <w:rPr>
          <w:rFonts w:ascii="Times New Roman" w:hAnsi="Times New Roman" w:cs="Times New Roman"/>
        </w:rPr>
        <w:t xml:space="preserve">Akbulut, </w:t>
      </w:r>
      <w:r w:rsidRPr="006758D4">
        <w:rPr>
          <w:rFonts w:ascii="Times New Roman" w:hAnsi="Times New Roman" w:cs="Times New Roman"/>
          <w:b/>
        </w:rPr>
        <w:t>a.g.e.,</w:t>
      </w:r>
      <w:r w:rsidRPr="006758D4">
        <w:rPr>
          <w:rFonts w:ascii="Times New Roman" w:hAnsi="Times New Roman" w:cs="Times New Roman"/>
        </w:rPr>
        <w:t xml:space="preserve"> s. 64.</w:t>
      </w:r>
    </w:p>
  </w:footnote>
  <w:footnote w:id="34">
    <w:p w14:paraId="77529728" w14:textId="77777777" w:rsidR="004E658F" w:rsidRPr="006758D4" w:rsidRDefault="004E658F" w:rsidP="00675255">
      <w:pPr>
        <w:pStyle w:val="FootnoteText"/>
        <w:jc w:val="both"/>
        <w:rPr>
          <w:rFonts w:ascii="Times New Roman" w:hAnsi="Times New Roman" w:cs="Times New Roman"/>
        </w:rPr>
      </w:pPr>
      <w:r w:rsidRPr="006758D4">
        <w:rPr>
          <w:rStyle w:val="FootnoteReference"/>
          <w:rFonts w:ascii="Times New Roman" w:hAnsi="Times New Roman" w:cs="Times New Roman"/>
        </w:rPr>
        <w:footnoteRef/>
      </w:r>
      <w:r w:rsidRPr="006758D4">
        <w:rPr>
          <w:rFonts w:ascii="Times New Roman" w:hAnsi="Times New Roman" w:cs="Times New Roman"/>
        </w:rPr>
        <w:t xml:space="preserve"> Akbulut, </w:t>
      </w:r>
      <w:r w:rsidRPr="006758D4">
        <w:rPr>
          <w:rFonts w:ascii="Times New Roman" w:hAnsi="Times New Roman" w:cs="Times New Roman"/>
          <w:b/>
        </w:rPr>
        <w:t>a.g.e.,</w:t>
      </w:r>
      <w:r w:rsidRPr="006758D4">
        <w:rPr>
          <w:rFonts w:ascii="Times New Roman" w:hAnsi="Times New Roman" w:cs="Times New Roman"/>
        </w:rPr>
        <w:t xml:space="preserve"> s. 66.</w:t>
      </w:r>
    </w:p>
  </w:footnote>
  <w:footnote w:id="35">
    <w:p w14:paraId="367DDBFB" w14:textId="77777777" w:rsidR="004E658F" w:rsidRPr="006758D4" w:rsidRDefault="004E658F" w:rsidP="00675255">
      <w:pPr>
        <w:pStyle w:val="FootnoteText"/>
        <w:jc w:val="both"/>
        <w:rPr>
          <w:rFonts w:ascii="Times New Roman" w:hAnsi="Times New Roman" w:cs="Times New Roman"/>
        </w:rPr>
      </w:pPr>
      <w:r w:rsidRPr="006758D4">
        <w:rPr>
          <w:rStyle w:val="FootnoteReference"/>
          <w:rFonts w:ascii="Times New Roman" w:hAnsi="Times New Roman" w:cs="Times New Roman"/>
        </w:rPr>
        <w:footnoteRef/>
      </w:r>
      <w:r w:rsidRPr="006758D4">
        <w:rPr>
          <w:rFonts w:ascii="Times New Roman" w:hAnsi="Times New Roman" w:cs="Times New Roman"/>
        </w:rPr>
        <w:t xml:space="preserve"> Lutfi Duran, “Düzenleme Yetkisi Özerk Sayılabilir Mi?”, </w:t>
      </w:r>
      <w:r w:rsidRPr="006758D4">
        <w:rPr>
          <w:rFonts w:ascii="Times New Roman" w:hAnsi="Times New Roman" w:cs="Times New Roman"/>
          <w:b/>
          <w:bCs/>
        </w:rPr>
        <w:t>İdare Hukuku ve İlimleri Dergisi</w:t>
      </w:r>
      <w:r w:rsidRPr="006758D4">
        <w:rPr>
          <w:rFonts w:ascii="Times New Roman" w:hAnsi="Times New Roman" w:cs="Times New Roman"/>
          <w:bCs/>
        </w:rPr>
        <w:t xml:space="preserve">, C. 4, S. 1-3, 1983, s. 42; </w:t>
      </w:r>
      <w:r w:rsidRPr="006758D4">
        <w:rPr>
          <w:rFonts w:ascii="Times New Roman" w:hAnsi="Times New Roman" w:cs="Times New Roman"/>
        </w:rPr>
        <w:t xml:space="preserve">Öztürk, </w:t>
      </w:r>
      <w:r w:rsidRPr="006758D4">
        <w:rPr>
          <w:rFonts w:ascii="Times New Roman" w:hAnsi="Times New Roman" w:cs="Times New Roman"/>
          <w:b/>
        </w:rPr>
        <w:t>a.g.e.,</w:t>
      </w:r>
      <w:r w:rsidRPr="006758D4">
        <w:rPr>
          <w:rFonts w:ascii="Times New Roman" w:hAnsi="Times New Roman" w:cs="Times New Roman"/>
        </w:rPr>
        <w:t xml:space="preserve"> s. 94.</w:t>
      </w:r>
    </w:p>
  </w:footnote>
  <w:footnote w:id="36">
    <w:p w14:paraId="156D0F2B" w14:textId="77777777" w:rsidR="004E658F" w:rsidRPr="002410D8" w:rsidRDefault="004E658F" w:rsidP="00675255">
      <w:pPr>
        <w:pStyle w:val="FootnoteText"/>
        <w:jc w:val="both"/>
        <w:rPr>
          <w:rFonts w:ascii="Times New Roman" w:hAnsi="Times New Roman" w:cs="Times New Roman"/>
        </w:rPr>
      </w:pPr>
      <w:r w:rsidRPr="002410D8">
        <w:rPr>
          <w:rStyle w:val="FootnoteReference"/>
          <w:rFonts w:ascii="Times New Roman" w:hAnsi="Times New Roman" w:cs="Times New Roman"/>
        </w:rPr>
        <w:footnoteRef/>
      </w:r>
      <w:r w:rsidRPr="002410D8">
        <w:rPr>
          <w:rFonts w:ascii="Times New Roman" w:hAnsi="Times New Roman" w:cs="Times New Roman"/>
        </w:rPr>
        <w:t xml:space="preserve"> Tolga Şirin, </w:t>
      </w:r>
      <w:r w:rsidRPr="002410D8">
        <w:rPr>
          <w:rFonts w:ascii="Times New Roman" w:hAnsi="Times New Roman" w:cs="Times New Roman"/>
          <w:b/>
        </w:rPr>
        <w:t>Karşılaştırmalı Anayasa Hukukunda Kanun Kavramı</w:t>
      </w:r>
      <w:r w:rsidRPr="002410D8">
        <w:rPr>
          <w:rFonts w:ascii="Times New Roman" w:hAnsi="Times New Roman" w:cs="Times New Roman"/>
        </w:rPr>
        <w:t>, 2. baskı, On İki Levha Yayıncılık, İstanbul, 2019, s. 115.</w:t>
      </w:r>
    </w:p>
  </w:footnote>
  <w:footnote w:id="37">
    <w:p w14:paraId="13EB9614" w14:textId="7E781ED4" w:rsidR="004E658F" w:rsidRPr="006758D4" w:rsidRDefault="004E658F" w:rsidP="00675255">
      <w:pPr>
        <w:pStyle w:val="FootnoteText"/>
        <w:jc w:val="both"/>
        <w:rPr>
          <w:rFonts w:ascii="Times New Roman" w:hAnsi="Times New Roman" w:cs="Times New Roman"/>
        </w:rPr>
      </w:pPr>
      <w:r w:rsidRPr="006758D4">
        <w:rPr>
          <w:rStyle w:val="FootnoteReference"/>
          <w:rFonts w:ascii="Times New Roman" w:hAnsi="Times New Roman" w:cs="Times New Roman"/>
        </w:rPr>
        <w:footnoteRef/>
      </w:r>
      <w:r w:rsidRPr="006758D4">
        <w:rPr>
          <w:rFonts w:ascii="Times New Roman" w:hAnsi="Times New Roman" w:cs="Times New Roman"/>
        </w:rPr>
        <w:t xml:space="preserve"> Anayasa’da ayrıca yer verilmiş düzenleyici işlemler olan yönetmeliklerin ancak kanunda düzenlenmiş alanlara yönelik olarak ve kanunlara aykırı olmamak suretiyle çıkarılabileceği anayasal düzenlemede açıkça ortaya konulmuştur. Anayasa’nın 124. maddesi uyarınca, Cumhurbaşkanı, bakanlıklar ve kamu tüzelkişileri, kendi görev alanlarını ilgilendiren “</w:t>
      </w:r>
      <w:r w:rsidRPr="006758D4">
        <w:rPr>
          <w:rFonts w:ascii="Times New Roman" w:hAnsi="Times New Roman" w:cs="Times New Roman"/>
          <w:i/>
        </w:rPr>
        <w:t>kanunların ve Cumhurbaşkanlığı kararnamelerinin uygulanmasını sağlamak üzere”</w:t>
      </w:r>
      <w:r w:rsidRPr="006758D4">
        <w:rPr>
          <w:rFonts w:ascii="Times New Roman" w:hAnsi="Times New Roman" w:cs="Times New Roman"/>
        </w:rPr>
        <w:t xml:space="preserve"> ve bunlara aykırı olmamak şartıyla, yönetmelikler çıkarabilirler. </w:t>
      </w:r>
    </w:p>
  </w:footnote>
  <w:footnote w:id="38">
    <w:p w14:paraId="4FE92C3F" w14:textId="77777777" w:rsidR="004E658F" w:rsidRPr="006758D4" w:rsidRDefault="004E658F" w:rsidP="00675255">
      <w:pPr>
        <w:pStyle w:val="FootnoteText"/>
        <w:jc w:val="both"/>
        <w:rPr>
          <w:rFonts w:ascii="Times New Roman" w:hAnsi="Times New Roman" w:cs="Times New Roman"/>
        </w:rPr>
      </w:pPr>
      <w:r w:rsidRPr="006758D4">
        <w:rPr>
          <w:rStyle w:val="FootnoteReference"/>
          <w:rFonts w:ascii="Times New Roman" w:hAnsi="Times New Roman" w:cs="Times New Roman"/>
        </w:rPr>
        <w:footnoteRef/>
      </w:r>
      <w:r w:rsidRPr="006758D4">
        <w:rPr>
          <w:rFonts w:ascii="Times New Roman" w:hAnsi="Times New Roman" w:cs="Times New Roman"/>
        </w:rPr>
        <w:t xml:space="preserve"> </w:t>
      </w:r>
      <w:r w:rsidRPr="006758D4">
        <w:rPr>
          <w:rFonts w:ascii="Times New Roman" w:hAnsi="Times New Roman" w:cs="Times New Roman"/>
          <w:i/>
        </w:rPr>
        <w:t>Akdoğan</w:t>
      </w:r>
      <w:r w:rsidRPr="006758D4">
        <w:rPr>
          <w:rFonts w:ascii="Times New Roman" w:hAnsi="Times New Roman" w:cs="Times New Roman"/>
        </w:rPr>
        <w:t xml:space="preserve"> da, “yürütme görevinin ayrılmaz bir parçası” olduğu yukarıda vurgulanmış olan idarenin düzenleme yetkisi doğrultusunda, idari işleve ve özel olarak da kendi görev alanına yönelik konularda düzenleme noktasında Anayasa’nın idareyi doğal ve genel yetkili kıldığını ileri sürmüştür. (Akdoğan, </w:t>
      </w:r>
      <w:r w:rsidRPr="006758D4">
        <w:rPr>
          <w:rFonts w:ascii="Times New Roman" w:hAnsi="Times New Roman" w:cs="Times New Roman"/>
          <w:b/>
        </w:rPr>
        <w:t>a.g.e.,</w:t>
      </w:r>
      <w:r w:rsidRPr="006758D4">
        <w:rPr>
          <w:rFonts w:ascii="Times New Roman" w:hAnsi="Times New Roman" w:cs="Times New Roman"/>
        </w:rPr>
        <w:t xml:space="preserve"> s. 28.)</w:t>
      </w:r>
    </w:p>
  </w:footnote>
  <w:footnote w:id="39">
    <w:p w14:paraId="3F534275" w14:textId="76D50588" w:rsidR="004E658F" w:rsidRPr="003160FA" w:rsidRDefault="004E658F" w:rsidP="00675255">
      <w:pPr>
        <w:pStyle w:val="FootnoteText"/>
        <w:jc w:val="both"/>
        <w:rPr>
          <w:rFonts w:ascii="Times New Roman" w:hAnsi="Times New Roman" w:cs="Times New Roman"/>
        </w:rPr>
      </w:pPr>
      <w:r w:rsidRPr="003160FA">
        <w:rPr>
          <w:rStyle w:val="FootnoteReference"/>
          <w:rFonts w:ascii="Times New Roman" w:hAnsi="Times New Roman" w:cs="Times New Roman"/>
        </w:rPr>
        <w:footnoteRef/>
      </w:r>
      <w:r w:rsidRPr="003160FA">
        <w:rPr>
          <w:rFonts w:ascii="Times New Roman" w:hAnsi="Times New Roman" w:cs="Times New Roman"/>
        </w:rPr>
        <w:t xml:space="preserve"> Öğretide </w:t>
      </w:r>
      <w:r w:rsidRPr="003160FA">
        <w:rPr>
          <w:rFonts w:ascii="Times New Roman" w:hAnsi="Times New Roman" w:cs="Times New Roman"/>
          <w:i/>
        </w:rPr>
        <w:t>Karahanoğulları</w:t>
      </w:r>
      <w:r w:rsidRPr="003160FA">
        <w:rPr>
          <w:rFonts w:ascii="Times New Roman" w:hAnsi="Times New Roman" w:cs="Times New Roman"/>
        </w:rPr>
        <w:t xml:space="preserve">, idarenin kanunla düzenlenmesinin zaten Anayasa’nın 7. maddesinden kaynaklanan yasama yetkisinin devredilmezliği ilkesinin bir sonucu olduğunu belirterek Anayasa’nın 123. maddesindeki idarenin kanuniliği ilkesinin yeni bir kural koymadığını, bu düzenlemenin getirilme sebebinin anlamı önemli olan bir konunun vurgulanmasından başka bir şey olmadığını ileri sürmüştür. (Karahanoğulları, </w:t>
      </w:r>
      <w:r w:rsidRPr="003160FA">
        <w:rPr>
          <w:rFonts w:ascii="Times New Roman" w:hAnsi="Times New Roman" w:cs="Times New Roman"/>
          <w:b/>
        </w:rPr>
        <w:t>a.g.e</w:t>
      </w:r>
      <w:r w:rsidRPr="003160FA">
        <w:rPr>
          <w:rFonts w:ascii="Times New Roman" w:hAnsi="Times New Roman" w:cs="Times New Roman"/>
        </w:rPr>
        <w:t>., s. 62.)</w:t>
      </w:r>
    </w:p>
  </w:footnote>
  <w:footnote w:id="40">
    <w:p w14:paraId="7829469C" w14:textId="7A3D89FC" w:rsidR="004E658F" w:rsidRPr="006758D4" w:rsidRDefault="004E658F" w:rsidP="00675255">
      <w:pPr>
        <w:pStyle w:val="FootnoteText"/>
        <w:jc w:val="both"/>
        <w:rPr>
          <w:rFonts w:ascii="Times New Roman" w:hAnsi="Times New Roman" w:cs="Times New Roman"/>
        </w:rPr>
      </w:pPr>
      <w:r w:rsidRPr="006758D4">
        <w:rPr>
          <w:rStyle w:val="FootnoteReference"/>
          <w:rFonts w:ascii="Times New Roman" w:hAnsi="Times New Roman" w:cs="Times New Roman"/>
        </w:rPr>
        <w:footnoteRef/>
      </w:r>
      <w:r w:rsidRPr="006758D4">
        <w:rPr>
          <w:rFonts w:ascii="Times New Roman" w:hAnsi="Times New Roman" w:cs="Times New Roman"/>
        </w:rPr>
        <w:t xml:space="preserve"> Nitekim Anayasa Mahkemesi bir kararında bu hususu </w:t>
      </w:r>
      <w:r w:rsidRPr="006758D4">
        <w:rPr>
          <w:rFonts w:ascii="Times New Roman" w:hAnsi="Times New Roman" w:cs="Times New Roman"/>
          <w:i/>
        </w:rPr>
        <w:t>“…kamu hukuku tüzel kişilerinin sadece kuruluş ve kaldırışları değil, görevleri, yetkileri, örgütlenmeleri ve işleyişleriyle ilgili usul ve esasların da yasal düzenlemelerle belirleneceği açıktır</w:t>
      </w:r>
      <w:r w:rsidRPr="006758D4">
        <w:rPr>
          <w:rFonts w:ascii="Times New Roman" w:hAnsi="Times New Roman" w:cs="Times New Roman"/>
        </w:rPr>
        <w:t>.” ifadeleriyle açıkça ortaya koymuştur. (AYM, T. 18.09.2008, E. 2006/55, K.</w:t>
      </w:r>
      <w:r>
        <w:rPr>
          <w:rFonts w:ascii="Times New Roman" w:hAnsi="Times New Roman" w:cs="Times New Roman"/>
        </w:rPr>
        <w:t> </w:t>
      </w:r>
      <w:r w:rsidRPr="006758D4">
        <w:rPr>
          <w:rFonts w:ascii="Times New Roman" w:hAnsi="Times New Roman" w:cs="Times New Roman"/>
        </w:rPr>
        <w:t>2008/145, RG. 26.02.2009, S. 27153.)</w:t>
      </w:r>
    </w:p>
  </w:footnote>
  <w:footnote w:id="41">
    <w:p w14:paraId="695F11AC" w14:textId="6015092D" w:rsidR="004E658F" w:rsidRPr="006758D4" w:rsidRDefault="004E658F" w:rsidP="00675255">
      <w:pPr>
        <w:pStyle w:val="FootnoteText"/>
        <w:jc w:val="both"/>
        <w:rPr>
          <w:rFonts w:ascii="Times New Roman" w:hAnsi="Times New Roman" w:cs="Times New Roman"/>
        </w:rPr>
      </w:pPr>
      <w:r w:rsidRPr="0038616E">
        <w:rPr>
          <w:rStyle w:val="FootnoteReference"/>
          <w:rFonts w:ascii="Times New Roman" w:hAnsi="Times New Roman" w:cs="Times New Roman"/>
        </w:rPr>
        <w:footnoteRef/>
      </w:r>
      <w:r w:rsidRPr="0038616E">
        <w:rPr>
          <w:rFonts w:ascii="Times New Roman" w:hAnsi="Times New Roman" w:cs="Times New Roman"/>
        </w:rPr>
        <w:t xml:space="preserve"> Carre de Malberg, </w:t>
      </w:r>
      <w:r w:rsidRPr="0038616E">
        <w:rPr>
          <w:rFonts w:ascii="Times New Roman" w:hAnsi="Times New Roman" w:cs="Times New Roman"/>
          <w:b/>
        </w:rPr>
        <w:t>Contribution à la théorie générale de l'Etat : spécialement d'après les données fournies par le droit constitutionnel français</w:t>
      </w:r>
      <w:r>
        <w:rPr>
          <w:rFonts w:ascii="Times New Roman" w:hAnsi="Times New Roman" w:cs="Times New Roman"/>
        </w:rPr>
        <w:t>,</w:t>
      </w:r>
      <w:r w:rsidRPr="0038616E">
        <w:rPr>
          <w:rFonts w:ascii="Times New Roman" w:hAnsi="Times New Roman" w:cs="Times New Roman"/>
        </w:rPr>
        <w:t xml:space="preserve"> Tome 1, Editions de CNRS, Recueil Sirey, Paris, 1920, s. 599.</w:t>
      </w:r>
    </w:p>
  </w:footnote>
  <w:footnote w:id="42">
    <w:p w14:paraId="530C2188" w14:textId="77777777" w:rsidR="004E658F" w:rsidRPr="00227BA7" w:rsidRDefault="004E658F" w:rsidP="00675255">
      <w:pPr>
        <w:pStyle w:val="FootnoteText"/>
        <w:jc w:val="both"/>
        <w:rPr>
          <w:rFonts w:ascii="Times New Roman" w:hAnsi="Times New Roman" w:cs="Times New Roman"/>
        </w:rPr>
      </w:pPr>
      <w:r w:rsidRPr="00227BA7">
        <w:rPr>
          <w:rStyle w:val="FootnoteReference"/>
          <w:rFonts w:ascii="Times New Roman" w:hAnsi="Times New Roman" w:cs="Times New Roman"/>
        </w:rPr>
        <w:footnoteRef/>
      </w:r>
      <w:r w:rsidRPr="00227BA7">
        <w:rPr>
          <w:rFonts w:ascii="Times New Roman" w:hAnsi="Times New Roman" w:cs="Times New Roman"/>
        </w:rPr>
        <w:t xml:space="preserve"> Sarıca, </w:t>
      </w:r>
      <w:r w:rsidRPr="00227BA7">
        <w:rPr>
          <w:rFonts w:ascii="Times New Roman" w:hAnsi="Times New Roman" w:cs="Times New Roman"/>
          <w:b/>
        </w:rPr>
        <w:t>a.g.e.,</w:t>
      </w:r>
      <w:r w:rsidRPr="00227BA7">
        <w:rPr>
          <w:rFonts w:ascii="Times New Roman" w:hAnsi="Times New Roman" w:cs="Times New Roman"/>
        </w:rPr>
        <w:t xml:space="preserve"> s. 67.</w:t>
      </w:r>
    </w:p>
  </w:footnote>
  <w:footnote w:id="43">
    <w:p w14:paraId="0B6BCCCB" w14:textId="0C62EDD8" w:rsidR="004E658F" w:rsidRPr="00CB670F" w:rsidRDefault="004E658F" w:rsidP="00675255">
      <w:pPr>
        <w:pStyle w:val="FootnoteText"/>
        <w:jc w:val="both"/>
        <w:rPr>
          <w:rFonts w:ascii="Times New Roman" w:hAnsi="Times New Roman" w:cs="Times New Roman"/>
        </w:rPr>
      </w:pPr>
      <w:r w:rsidRPr="00CB670F">
        <w:rPr>
          <w:rStyle w:val="FootnoteReference"/>
          <w:rFonts w:ascii="Times New Roman" w:hAnsi="Times New Roman" w:cs="Times New Roman"/>
        </w:rPr>
        <w:footnoteRef/>
      </w:r>
      <w:r w:rsidRPr="00CB670F">
        <w:rPr>
          <w:rFonts w:ascii="Times New Roman" w:hAnsi="Times New Roman" w:cs="Times New Roman"/>
        </w:rPr>
        <w:t xml:space="preserve"> Güneş, </w:t>
      </w:r>
      <w:r w:rsidRPr="00CB670F">
        <w:rPr>
          <w:rFonts w:ascii="Times New Roman" w:hAnsi="Times New Roman" w:cs="Times New Roman"/>
          <w:b/>
        </w:rPr>
        <w:t>a.g.e</w:t>
      </w:r>
      <w:r w:rsidRPr="00CB670F">
        <w:rPr>
          <w:rFonts w:ascii="Times New Roman" w:hAnsi="Times New Roman" w:cs="Times New Roman"/>
        </w:rPr>
        <w:t>., s. 126.</w:t>
      </w:r>
      <w:r>
        <w:rPr>
          <w:rFonts w:ascii="Times New Roman" w:hAnsi="Times New Roman" w:cs="Times New Roman"/>
        </w:rPr>
        <w:t xml:space="preserve"> Benzer şekilde,</w:t>
      </w:r>
      <w:r w:rsidRPr="00D13F37">
        <w:rPr>
          <w:rFonts w:ascii="Times New Roman" w:hAnsi="Times New Roman" w:cs="Times New Roman"/>
        </w:rPr>
        <w:t xml:space="preserve"> öğretide </w:t>
      </w:r>
      <w:r w:rsidRPr="00D13F37">
        <w:rPr>
          <w:rFonts w:ascii="Times New Roman" w:hAnsi="Times New Roman" w:cs="Times New Roman"/>
          <w:i/>
        </w:rPr>
        <w:t>Akdoğan</w:t>
      </w:r>
      <w:r w:rsidRPr="00D13F37">
        <w:rPr>
          <w:rFonts w:ascii="Times New Roman" w:hAnsi="Times New Roman" w:cs="Times New Roman"/>
        </w:rPr>
        <w:t>, kanun ile idareye belli bir konudaki işlerin yürütülmesi için “</w:t>
      </w:r>
      <w:r w:rsidRPr="00D13F37">
        <w:rPr>
          <w:rFonts w:ascii="Times New Roman" w:hAnsi="Times New Roman" w:cs="Times New Roman"/>
          <w:i/>
        </w:rPr>
        <w:t>görev</w:t>
      </w:r>
      <w:r w:rsidRPr="00D13F37">
        <w:rPr>
          <w:rFonts w:ascii="Times New Roman" w:hAnsi="Times New Roman" w:cs="Times New Roman"/>
        </w:rPr>
        <w:t>” verilmiş olmasının idarenin o konuda düzenleyici işlem yapabilmesi anlamında kanunilik koşulunu sağlayacağını ortaya koymuştur</w:t>
      </w:r>
      <w:r w:rsidRPr="00D13F37">
        <w:rPr>
          <w:rFonts w:ascii="Times New Roman" w:hAnsi="Times New Roman" w:cs="Times New Roman"/>
          <w:vertAlign w:val="superscript"/>
        </w:rPr>
        <w:footnoteRef/>
      </w:r>
      <w:r w:rsidRPr="00D13F37">
        <w:rPr>
          <w:rFonts w:ascii="Times New Roman" w:hAnsi="Times New Roman" w:cs="Times New Roman"/>
        </w:rPr>
        <w:t>. Buna göre, idarenin belli bir faaliyetin yürütülmesi konusunda görevli olması ile bu görevin yerine getirilmesi amacıyla yetkiler kullanması birbirinden farklıdır. Anayasa’nın 123. maddesi yalnızca idarenin hangi faaliyetleri yürüteceğinin kanunda düzenlenmesi gerektiğini ortaya koymuş ve fakat bu faaliyetlerin yerine getirilmesi için kullanılacak yetkilerin kanunda düzenlenmesini öngören bir kural ihdas etmemiştir. Bu doğrultuda idarenin kendi görevlerini yerine getirmek amacıyla, düzenleyici işlemlerle kendisine yetkiler öngörmesi Anayasa’ya aykırılık oluşturmayacaktır.</w:t>
      </w:r>
      <w:r>
        <w:rPr>
          <w:rFonts w:ascii="Times New Roman" w:hAnsi="Times New Roman" w:cs="Times New Roman"/>
        </w:rPr>
        <w:t xml:space="preserve"> A</w:t>
      </w:r>
      <w:r w:rsidRPr="00D13F37">
        <w:rPr>
          <w:rFonts w:ascii="Times New Roman" w:hAnsi="Times New Roman" w:cs="Times New Roman"/>
        </w:rPr>
        <w:t>ksi yöndeki bir kabulün, idarenin belli bir konuda görevli kılındığı ve fakat konunun temel ilkeleri ile çerçevesinin çizilmemiş olması sebebiyle yetki kullanamamasına, dolayısıyla da görevini yerine getirememesine sebep olacaktır. Bu durumun idarenin sorumluluğuna yol açması kaçınılmazdır.</w:t>
      </w:r>
      <w:r>
        <w:rPr>
          <w:rFonts w:ascii="Times New Roman" w:hAnsi="Times New Roman" w:cs="Times New Roman"/>
        </w:rPr>
        <w:t xml:space="preserve"> (Akdoğan, </w:t>
      </w:r>
      <w:r w:rsidRPr="00A90386">
        <w:rPr>
          <w:rFonts w:ascii="Times New Roman" w:hAnsi="Times New Roman" w:cs="Times New Roman"/>
          <w:b/>
        </w:rPr>
        <w:t>a.g.e.,</w:t>
      </w:r>
      <w:r>
        <w:rPr>
          <w:rFonts w:ascii="Times New Roman" w:hAnsi="Times New Roman" w:cs="Times New Roman"/>
        </w:rPr>
        <w:t xml:space="preserve"> s. 52.)</w:t>
      </w:r>
    </w:p>
  </w:footnote>
  <w:footnote w:id="44">
    <w:p w14:paraId="23586ED1" w14:textId="77777777" w:rsidR="004E658F" w:rsidRPr="006758D4" w:rsidRDefault="004E658F" w:rsidP="00675255">
      <w:pPr>
        <w:pStyle w:val="FootnoteText"/>
        <w:jc w:val="both"/>
        <w:rPr>
          <w:rFonts w:ascii="Times New Roman" w:hAnsi="Times New Roman" w:cs="Times New Roman"/>
        </w:rPr>
      </w:pPr>
      <w:r w:rsidRPr="006758D4">
        <w:rPr>
          <w:rStyle w:val="FootnoteReference"/>
          <w:rFonts w:ascii="Times New Roman" w:hAnsi="Times New Roman" w:cs="Times New Roman"/>
        </w:rPr>
        <w:footnoteRef/>
      </w:r>
      <w:r w:rsidRPr="006758D4">
        <w:rPr>
          <w:rFonts w:ascii="Times New Roman" w:hAnsi="Times New Roman" w:cs="Times New Roman"/>
        </w:rPr>
        <w:t xml:space="preserve"> </w:t>
      </w:r>
      <w:r w:rsidRPr="00811C62">
        <w:rPr>
          <w:rFonts w:ascii="Times New Roman" w:hAnsi="Times New Roman" w:cs="Times New Roman"/>
        </w:rPr>
        <w:t>Lutfi</w:t>
      </w:r>
      <w:r>
        <w:rPr>
          <w:rFonts w:ascii="Times New Roman" w:hAnsi="Times New Roman" w:cs="Times New Roman"/>
        </w:rPr>
        <w:t xml:space="preserve"> Duran</w:t>
      </w:r>
      <w:r w:rsidRPr="00811C62">
        <w:rPr>
          <w:rFonts w:ascii="Times New Roman" w:hAnsi="Times New Roman" w:cs="Times New Roman"/>
        </w:rPr>
        <w:t xml:space="preserve">, “İdare Alanının Düzenlenmesinde Teşrii ve Tanzimi Tasarrufların Sınırları”, </w:t>
      </w:r>
      <w:r w:rsidRPr="00811C62">
        <w:rPr>
          <w:rFonts w:ascii="Times New Roman" w:hAnsi="Times New Roman" w:cs="Times New Roman"/>
          <w:b/>
        </w:rPr>
        <w:t>İstanbul Üniversitesi Hukuk Fakültesi Mecmuası</w:t>
      </w:r>
      <w:r w:rsidRPr="00811C62">
        <w:rPr>
          <w:rFonts w:ascii="Times New Roman" w:hAnsi="Times New Roman" w:cs="Times New Roman"/>
        </w:rPr>
        <w:t>, C. XXX, S. 3-4, 1965</w:t>
      </w:r>
      <w:r>
        <w:rPr>
          <w:rFonts w:ascii="Times New Roman" w:hAnsi="Times New Roman" w:cs="Times New Roman"/>
        </w:rPr>
        <w:t xml:space="preserve">, </w:t>
      </w:r>
      <w:r w:rsidRPr="006758D4">
        <w:rPr>
          <w:rFonts w:ascii="Times New Roman" w:hAnsi="Times New Roman" w:cs="Times New Roman"/>
        </w:rPr>
        <w:t>s. 6.</w:t>
      </w:r>
    </w:p>
  </w:footnote>
  <w:footnote w:id="45">
    <w:p w14:paraId="12A0169B" w14:textId="3CC215E3" w:rsidR="004E658F" w:rsidRPr="006758D4" w:rsidRDefault="004E658F" w:rsidP="00675255">
      <w:pPr>
        <w:pStyle w:val="FootnoteText"/>
        <w:jc w:val="both"/>
        <w:rPr>
          <w:rFonts w:ascii="Times New Roman" w:hAnsi="Times New Roman" w:cs="Times New Roman"/>
        </w:rPr>
      </w:pPr>
      <w:r w:rsidRPr="006758D4">
        <w:rPr>
          <w:rStyle w:val="FootnoteReference"/>
          <w:rFonts w:ascii="Times New Roman" w:hAnsi="Times New Roman" w:cs="Times New Roman"/>
        </w:rPr>
        <w:footnoteRef/>
      </w:r>
      <w:r w:rsidRPr="006758D4">
        <w:rPr>
          <w:rFonts w:ascii="Times New Roman" w:hAnsi="Times New Roman" w:cs="Times New Roman"/>
        </w:rPr>
        <w:t xml:space="preserve"> Duran (1991), </w:t>
      </w:r>
      <w:r w:rsidRPr="006758D4">
        <w:rPr>
          <w:rFonts w:ascii="Times New Roman" w:hAnsi="Times New Roman" w:cs="Times New Roman"/>
          <w:b/>
        </w:rPr>
        <w:t>a.g.e.,</w:t>
      </w:r>
      <w:r w:rsidRPr="006758D4">
        <w:rPr>
          <w:rFonts w:ascii="Times New Roman" w:hAnsi="Times New Roman" w:cs="Times New Roman"/>
        </w:rPr>
        <w:t xml:space="preserve"> s. 467.</w:t>
      </w:r>
      <w:r>
        <w:rPr>
          <w:rFonts w:ascii="Times New Roman" w:hAnsi="Times New Roman" w:cs="Times New Roman"/>
        </w:rPr>
        <w:t xml:space="preserve"> </w:t>
      </w:r>
      <w:r w:rsidRPr="0067584A">
        <w:rPr>
          <w:rFonts w:ascii="Times New Roman" w:hAnsi="Times New Roman" w:cs="Times New Roman"/>
        </w:rPr>
        <w:t xml:space="preserve">Benzer şekilde </w:t>
      </w:r>
      <w:r w:rsidRPr="0067584A">
        <w:rPr>
          <w:rFonts w:ascii="Times New Roman" w:hAnsi="Times New Roman" w:cs="Times New Roman"/>
          <w:i/>
        </w:rPr>
        <w:t>Karahanoğulları</w:t>
      </w:r>
      <w:r w:rsidRPr="0067584A">
        <w:rPr>
          <w:rFonts w:ascii="Times New Roman" w:hAnsi="Times New Roman" w:cs="Times New Roman"/>
        </w:rPr>
        <w:t xml:space="preserve"> da, kanunda idarenin görev alanına ilişkin olarak salt genel kuralların yer almasının idarenin düzenleme yapabilmesi bakımından kanuni dayanak oluşturmayacağını savunmuş; konuya ilişkin temel kuralların mutlaka kanun metninde yer alması gerektiğini ileri sürmüştür</w:t>
      </w:r>
      <w:r>
        <w:rPr>
          <w:rFonts w:ascii="Times New Roman" w:hAnsi="Times New Roman" w:cs="Times New Roman"/>
        </w:rPr>
        <w:t>. (</w:t>
      </w:r>
      <w:r w:rsidRPr="00107D7E">
        <w:rPr>
          <w:rFonts w:ascii="Times New Roman" w:hAnsi="Times New Roman" w:cs="Times New Roman"/>
        </w:rPr>
        <w:t xml:space="preserve">Karahanoğulları, </w:t>
      </w:r>
      <w:r w:rsidRPr="00107D7E">
        <w:rPr>
          <w:rFonts w:ascii="Times New Roman" w:hAnsi="Times New Roman" w:cs="Times New Roman"/>
          <w:b/>
        </w:rPr>
        <w:t>a.g.e.,</w:t>
      </w:r>
      <w:r w:rsidRPr="00107D7E">
        <w:rPr>
          <w:rFonts w:ascii="Times New Roman" w:hAnsi="Times New Roman" w:cs="Times New Roman"/>
        </w:rPr>
        <w:t xml:space="preserve"> s. 73.</w:t>
      </w:r>
      <w:r>
        <w:rPr>
          <w:rFonts w:ascii="Times New Roman" w:hAnsi="Times New Roman" w:cs="Times New Roman"/>
        </w:rPr>
        <w:t>)</w:t>
      </w:r>
    </w:p>
  </w:footnote>
  <w:footnote w:id="46">
    <w:p w14:paraId="04BD220F" w14:textId="77777777" w:rsidR="004E658F" w:rsidRPr="00CB5368" w:rsidRDefault="004E658F" w:rsidP="00675255">
      <w:pPr>
        <w:pStyle w:val="FootnoteText"/>
        <w:jc w:val="both"/>
        <w:rPr>
          <w:rFonts w:ascii="Times New Roman" w:hAnsi="Times New Roman" w:cs="Times New Roman"/>
        </w:rPr>
      </w:pPr>
      <w:r w:rsidRPr="00CB5368">
        <w:rPr>
          <w:rStyle w:val="FootnoteReference"/>
          <w:rFonts w:ascii="Times New Roman" w:hAnsi="Times New Roman" w:cs="Times New Roman"/>
        </w:rPr>
        <w:footnoteRef/>
      </w:r>
      <w:r w:rsidRPr="00CB5368">
        <w:rPr>
          <w:rFonts w:ascii="Times New Roman" w:hAnsi="Times New Roman" w:cs="Times New Roman"/>
        </w:rPr>
        <w:t xml:space="preserve"> Duran (1965), </w:t>
      </w:r>
      <w:r w:rsidRPr="00CB5368">
        <w:rPr>
          <w:rFonts w:ascii="Times New Roman" w:hAnsi="Times New Roman" w:cs="Times New Roman"/>
          <w:b/>
        </w:rPr>
        <w:t>a.g.e.,</w:t>
      </w:r>
      <w:r w:rsidRPr="00CB5368">
        <w:rPr>
          <w:rFonts w:ascii="Times New Roman" w:hAnsi="Times New Roman" w:cs="Times New Roman"/>
        </w:rPr>
        <w:t xml:space="preserve"> s. 8</w:t>
      </w:r>
      <w:r>
        <w:rPr>
          <w:rFonts w:ascii="Times New Roman" w:hAnsi="Times New Roman" w:cs="Times New Roman"/>
        </w:rPr>
        <w:t xml:space="preserve">; </w:t>
      </w:r>
      <w:r w:rsidRPr="005909DC">
        <w:rPr>
          <w:rFonts w:ascii="Times New Roman" w:hAnsi="Times New Roman" w:cs="Times New Roman"/>
          <w:bCs/>
        </w:rPr>
        <w:t>Ali D.</w:t>
      </w:r>
      <w:r>
        <w:rPr>
          <w:rFonts w:ascii="Times New Roman" w:hAnsi="Times New Roman" w:cs="Times New Roman"/>
          <w:bCs/>
        </w:rPr>
        <w:t xml:space="preserve"> Ulusoy</w:t>
      </w:r>
      <w:r w:rsidRPr="005909DC">
        <w:rPr>
          <w:rFonts w:ascii="Times New Roman" w:hAnsi="Times New Roman" w:cs="Times New Roman"/>
          <w:bCs/>
        </w:rPr>
        <w:t xml:space="preserve">, </w:t>
      </w:r>
      <w:r w:rsidRPr="005909DC">
        <w:rPr>
          <w:rFonts w:ascii="Times New Roman" w:hAnsi="Times New Roman" w:cs="Times New Roman"/>
          <w:b/>
          <w:bCs/>
        </w:rPr>
        <w:t>Yeni Türk İdare Hukuku</w:t>
      </w:r>
      <w:r w:rsidRPr="005909DC">
        <w:rPr>
          <w:rFonts w:ascii="Times New Roman" w:hAnsi="Times New Roman" w:cs="Times New Roman"/>
          <w:bCs/>
        </w:rPr>
        <w:t>, 3. baskı, Yetkin Yayınları, Ankara, 2020</w:t>
      </w:r>
      <w:r>
        <w:rPr>
          <w:rFonts w:ascii="Times New Roman" w:hAnsi="Times New Roman" w:cs="Times New Roman"/>
          <w:bCs/>
        </w:rPr>
        <w:t xml:space="preserve">, </w:t>
      </w:r>
      <w:r>
        <w:rPr>
          <w:rFonts w:ascii="Times New Roman" w:hAnsi="Times New Roman" w:cs="Times New Roman"/>
        </w:rPr>
        <w:t xml:space="preserve">s. 557; Akbulut, </w:t>
      </w:r>
      <w:r w:rsidRPr="002F001D">
        <w:rPr>
          <w:rFonts w:ascii="Times New Roman" w:hAnsi="Times New Roman" w:cs="Times New Roman"/>
          <w:b/>
        </w:rPr>
        <w:t>a.g.e.,</w:t>
      </w:r>
      <w:r>
        <w:rPr>
          <w:rFonts w:ascii="Times New Roman" w:hAnsi="Times New Roman" w:cs="Times New Roman"/>
        </w:rPr>
        <w:t xml:space="preserve"> s. 77. Aynı yönde başka bir görüş için bkz. Cengiz Arıkan, </w:t>
      </w:r>
      <w:r w:rsidRPr="00614626">
        <w:rPr>
          <w:rFonts w:ascii="Times New Roman" w:hAnsi="Times New Roman" w:cs="Times New Roman"/>
          <w:b/>
        </w:rPr>
        <w:t>Türk Anayasa Hukukunda Yasama Yetkisinin Devredilmezliği İlkesi</w:t>
      </w:r>
      <w:r>
        <w:rPr>
          <w:rFonts w:ascii="Times New Roman" w:hAnsi="Times New Roman" w:cs="Times New Roman"/>
        </w:rPr>
        <w:t>, Yayımlanmamış Doktora Tezi, Ankara Üniversitesi Sosyal Bilimler Enstitüsü Kamu Hukuku Anabilim Dalı, Ankara, 2011, s. 146.</w:t>
      </w:r>
    </w:p>
  </w:footnote>
  <w:footnote w:id="47">
    <w:p w14:paraId="66D05637" w14:textId="25E37B30" w:rsidR="004E658F" w:rsidRPr="004C141E" w:rsidRDefault="004E658F" w:rsidP="00675255">
      <w:pPr>
        <w:pStyle w:val="FootnoteText"/>
        <w:jc w:val="both"/>
        <w:rPr>
          <w:rFonts w:ascii="Times New Roman" w:hAnsi="Times New Roman" w:cs="Times New Roman"/>
        </w:rPr>
      </w:pPr>
      <w:r w:rsidRPr="004C141E">
        <w:rPr>
          <w:rStyle w:val="FootnoteReference"/>
          <w:rFonts w:ascii="Times New Roman" w:hAnsi="Times New Roman" w:cs="Times New Roman"/>
        </w:rPr>
        <w:footnoteRef/>
      </w:r>
      <w:r w:rsidRPr="004C141E">
        <w:rPr>
          <w:rFonts w:ascii="Times New Roman" w:hAnsi="Times New Roman" w:cs="Times New Roman"/>
        </w:rPr>
        <w:t xml:space="preserve"> Nitekim Anayasa Mahkemesi de “</w:t>
      </w:r>
      <w:r w:rsidRPr="004C141E">
        <w:rPr>
          <w:rFonts w:ascii="Times New Roman" w:hAnsi="Times New Roman" w:cs="Times New Roman"/>
          <w:i/>
        </w:rPr>
        <w:t>idarenin kanuniliği</w:t>
      </w:r>
      <w:r w:rsidRPr="004C141E">
        <w:rPr>
          <w:rFonts w:ascii="Times New Roman" w:hAnsi="Times New Roman" w:cs="Times New Roman"/>
        </w:rPr>
        <w:t>” ilkesinden anlaşılması gerekenin, kanunla idarenin yalnızca şeklen hukuki olarak ortaya çıkması değil ve fakat örgütlenmesi, organlarının oluşumu, hizmet birimleri, personelinin kadro görev ve unvanlarına da kanunda yer verilmesi gerektiğini süregelen içtihadında ortaya koymuştur.</w:t>
      </w:r>
      <w:r>
        <w:rPr>
          <w:rFonts w:ascii="Times New Roman" w:hAnsi="Times New Roman" w:cs="Times New Roman"/>
        </w:rPr>
        <w:t xml:space="preserve"> (AYM, T. 12.12.2007, E. 2002/35, K. 2007/95, RG. 22.01.2008, S. 26764; AYM, T. 18.09.2008, E. 2006/55, K. 2008/145, RG. 26.02.2009, S. 27153.)</w:t>
      </w:r>
    </w:p>
  </w:footnote>
  <w:footnote w:id="48">
    <w:p w14:paraId="618861BB" w14:textId="77777777" w:rsidR="004E658F" w:rsidRPr="00804205" w:rsidRDefault="004E658F" w:rsidP="00675255">
      <w:pPr>
        <w:pStyle w:val="FootnoteText"/>
        <w:jc w:val="both"/>
        <w:rPr>
          <w:rFonts w:ascii="Times New Roman" w:hAnsi="Times New Roman" w:cs="Times New Roman"/>
        </w:rPr>
      </w:pPr>
      <w:r w:rsidRPr="00804205">
        <w:rPr>
          <w:rStyle w:val="FootnoteReference"/>
          <w:rFonts w:ascii="Times New Roman" w:hAnsi="Times New Roman" w:cs="Times New Roman"/>
        </w:rPr>
        <w:footnoteRef/>
      </w:r>
      <w:r w:rsidRPr="00804205">
        <w:rPr>
          <w:rFonts w:ascii="Times New Roman" w:hAnsi="Times New Roman" w:cs="Times New Roman"/>
        </w:rPr>
        <w:t xml:space="preserve"> Nitekim karşılaştırmalı hukukta Alman Federal Mahkemesi de “</w:t>
      </w:r>
      <w:r w:rsidRPr="00A90386">
        <w:rPr>
          <w:rFonts w:ascii="Times New Roman" w:hAnsi="Times New Roman" w:cs="Times New Roman"/>
          <w:i/>
        </w:rPr>
        <w:t>esaslılık teorisini</w:t>
      </w:r>
      <w:r w:rsidRPr="00804205">
        <w:rPr>
          <w:rFonts w:ascii="Times New Roman" w:hAnsi="Times New Roman" w:cs="Times New Roman"/>
        </w:rPr>
        <w:t xml:space="preserve">” benimsemiş olup, idareye düzenleme yapma, eylem ve işlemlerinde kanun dışındaki kaynakları kullanma yetkisi tanınmıştır. (Alman hukukunda benimsenen esaslılık teorisine yönelik ayrıntılı bilgi için bkz. Şirin (2019), </w:t>
      </w:r>
      <w:r w:rsidRPr="00804205">
        <w:rPr>
          <w:rFonts w:ascii="Times New Roman" w:hAnsi="Times New Roman" w:cs="Times New Roman"/>
          <w:b/>
        </w:rPr>
        <w:t>a.g.e</w:t>
      </w:r>
      <w:r w:rsidRPr="00804205">
        <w:rPr>
          <w:rFonts w:ascii="Times New Roman" w:hAnsi="Times New Roman" w:cs="Times New Roman"/>
        </w:rPr>
        <w:t>., s. 128</w:t>
      </w:r>
      <w:r>
        <w:rPr>
          <w:rFonts w:ascii="Times New Roman" w:hAnsi="Times New Roman" w:cs="Times New Roman"/>
        </w:rPr>
        <w:t xml:space="preserve"> vd</w:t>
      </w:r>
      <w:r w:rsidRPr="00804205">
        <w:rPr>
          <w:rFonts w:ascii="Times New Roman" w:hAnsi="Times New Roman" w:cs="Times New Roman"/>
        </w:rPr>
        <w:t xml:space="preserve">.)  </w:t>
      </w:r>
    </w:p>
  </w:footnote>
  <w:footnote w:id="49">
    <w:p w14:paraId="481A3666" w14:textId="22F9B6FB" w:rsidR="004E658F" w:rsidRPr="006758D4" w:rsidRDefault="004E658F" w:rsidP="00675255">
      <w:pPr>
        <w:pStyle w:val="FootnoteText"/>
        <w:jc w:val="both"/>
        <w:rPr>
          <w:rFonts w:ascii="Times New Roman" w:hAnsi="Times New Roman" w:cs="Times New Roman"/>
        </w:rPr>
      </w:pPr>
      <w:r w:rsidRPr="006758D4">
        <w:rPr>
          <w:rStyle w:val="FootnoteReference"/>
          <w:rFonts w:ascii="Times New Roman" w:hAnsi="Times New Roman" w:cs="Times New Roman"/>
        </w:rPr>
        <w:footnoteRef/>
      </w:r>
      <w:r w:rsidRPr="006758D4">
        <w:rPr>
          <w:rFonts w:ascii="Times New Roman" w:hAnsi="Times New Roman" w:cs="Times New Roman"/>
        </w:rPr>
        <w:t xml:space="preserve"> </w:t>
      </w:r>
      <w:r w:rsidRPr="006758D4">
        <w:rPr>
          <w:rFonts w:ascii="Times New Roman" w:hAnsi="Times New Roman" w:cs="Times New Roman"/>
          <w:color w:val="000000"/>
        </w:rPr>
        <w:t xml:space="preserve">Dan.12.D., T. 30.09.2014, E. 2014/7668, K. 2014/5994, </w:t>
      </w:r>
      <w:r w:rsidRPr="006758D4">
        <w:rPr>
          <w:rFonts w:ascii="Times New Roman" w:hAnsi="Times New Roman" w:cs="Times New Roman"/>
          <w:b/>
          <w:bCs/>
          <w:color w:val="000000"/>
        </w:rPr>
        <w:t>Danıştay Dergisi</w:t>
      </w:r>
      <w:r w:rsidRPr="006758D4">
        <w:rPr>
          <w:rFonts w:ascii="Times New Roman" w:hAnsi="Times New Roman" w:cs="Times New Roman"/>
          <w:color w:val="000000"/>
        </w:rPr>
        <w:t xml:space="preserve">, S. 137, s. 459. Başka bir kararda ise aynı yöndeki tutum, </w:t>
      </w:r>
      <w:r w:rsidRPr="006758D4">
        <w:rPr>
          <w:rFonts w:ascii="Times New Roman" w:hAnsi="Times New Roman" w:cs="Times New Roman"/>
          <w:i/>
          <w:color w:val="000000"/>
        </w:rPr>
        <w:t>“…d</w:t>
      </w:r>
      <w:r w:rsidRPr="006758D4">
        <w:rPr>
          <w:rFonts w:ascii="Times New Roman" w:hAnsi="Times New Roman" w:cs="Times New Roman"/>
          <w:i/>
          <w:iCs/>
          <w:color w:val="000000"/>
        </w:rPr>
        <w:t xml:space="preserve">ava konusu Genel Tebliğ’in incelenmesinden…Kanununun…maddelerinde yer alan düzenlemelerin açıklanması amacıyla kaleme alındığı ve anılan Kanun hükümleri ile oluşturulan hukuki durumda herhangi bir değişiklik meydana getirmediği gibi; yine bir hukuk kuralı da ortaya koymadığı, yasa hükümlerinin tekrarı niteliğinde olduğu anlaşılmıştır. Hal böyle olunca; ortada…idari davaya konu edilebilecek bir düzenleyici işlemin varlığından söz etmek mümkün değildir.” </w:t>
      </w:r>
      <w:r w:rsidRPr="006758D4">
        <w:rPr>
          <w:rFonts w:ascii="Times New Roman" w:hAnsi="Times New Roman" w:cs="Times New Roman"/>
          <w:iCs/>
          <w:color w:val="000000"/>
        </w:rPr>
        <w:t>ifadeleriyle ortaya konulmuştur. (Dan.7.D., T. 05.10.2014, E.</w:t>
      </w:r>
      <w:r>
        <w:rPr>
          <w:rFonts w:ascii="Times New Roman" w:hAnsi="Times New Roman" w:cs="Times New Roman"/>
          <w:iCs/>
          <w:color w:val="000000"/>
        </w:rPr>
        <w:t> </w:t>
      </w:r>
      <w:r w:rsidRPr="006758D4">
        <w:rPr>
          <w:rFonts w:ascii="Times New Roman" w:hAnsi="Times New Roman" w:cs="Times New Roman"/>
          <w:iCs/>
          <w:color w:val="000000"/>
        </w:rPr>
        <w:t>2004/1123, K. 2004/2340, Danıştay Bilgi Bankası (Erişim Tarihi: 05.09.2021.)</w:t>
      </w:r>
    </w:p>
  </w:footnote>
  <w:footnote w:id="50">
    <w:p w14:paraId="3A57B928" w14:textId="56D4C30B" w:rsidR="004E658F" w:rsidRPr="006758D4" w:rsidRDefault="004E658F" w:rsidP="003D0BF6">
      <w:pPr>
        <w:pStyle w:val="FootnoteText"/>
        <w:jc w:val="both"/>
        <w:rPr>
          <w:rFonts w:ascii="Times New Roman" w:hAnsi="Times New Roman" w:cs="Times New Roman"/>
        </w:rPr>
      </w:pPr>
      <w:r w:rsidRPr="00DC0CB9">
        <w:rPr>
          <w:rStyle w:val="FootnoteReference"/>
          <w:rFonts w:ascii="Times New Roman" w:hAnsi="Times New Roman" w:cs="Times New Roman"/>
        </w:rPr>
        <w:footnoteRef/>
      </w:r>
      <w:r w:rsidRPr="00DC0CB9">
        <w:rPr>
          <w:rFonts w:ascii="Times New Roman" w:hAnsi="Times New Roman" w:cs="Times New Roman"/>
        </w:rPr>
        <w:t xml:space="preserve"> Akbulut, </w:t>
      </w:r>
      <w:r w:rsidRPr="00DC0CB9">
        <w:rPr>
          <w:rFonts w:ascii="Times New Roman" w:hAnsi="Times New Roman" w:cs="Times New Roman"/>
          <w:b/>
        </w:rPr>
        <w:t xml:space="preserve">a.g.e., </w:t>
      </w:r>
      <w:r w:rsidRPr="00DC0CB9">
        <w:rPr>
          <w:rFonts w:ascii="Times New Roman" w:hAnsi="Times New Roman" w:cs="Times New Roman"/>
        </w:rPr>
        <w:t>s. 242.</w:t>
      </w:r>
      <w:r>
        <w:rPr>
          <w:rFonts w:ascii="Times New Roman" w:hAnsi="Times New Roman" w:cs="Times New Roman"/>
        </w:rPr>
        <w:t xml:space="preserve"> </w:t>
      </w:r>
      <w:r w:rsidRPr="003D0BF6">
        <w:rPr>
          <w:rFonts w:ascii="Times New Roman" w:hAnsi="Times New Roman" w:cs="Times New Roman"/>
          <w:i/>
        </w:rPr>
        <w:t>Karahanoğulları</w:t>
      </w:r>
      <w:r>
        <w:rPr>
          <w:rFonts w:ascii="Times New Roman" w:hAnsi="Times New Roman" w:cs="Times New Roman"/>
          <w:i/>
        </w:rPr>
        <w:t xml:space="preserve"> </w:t>
      </w:r>
      <w:r w:rsidRPr="00A90386">
        <w:rPr>
          <w:rFonts w:ascii="Times New Roman" w:hAnsi="Times New Roman" w:cs="Times New Roman"/>
        </w:rPr>
        <w:t>da</w:t>
      </w:r>
      <w:r w:rsidRPr="00042755">
        <w:rPr>
          <w:rFonts w:ascii="Times New Roman" w:hAnsi="Times New Roman" w:cs="Times New Roman"/>
        </w:rPr>
        <w:t>,</w:t>
      </w:r>
      <w:r w:rsidRPr="003D0BF6">
        <w:rPr>
          <w:rFonts w:ascii="Times New Roman" w:hAnsi="Times New Roman" w:cs="Times New Roman"/>
        </w:rPr>
        <w:t xml:space="preserve"> düzenleyici işlem tesis eden idarenin kanundaki kurallara “</w:t>
      </w:r>
      <w:r w:rsidRPr="003D0BF6">
        <w:rPr>
          <w:rFonts w:ascii="Times New Roman" w:hAnsi="Times New Roman" w:cs="Times New Roman"/>
          <w:i/>
          <w:iCs/>
        </w:rPr>
        <w:t>yeni kural</w:t>
      </w:r>
      <w:r w:rsidRPr="003D0BF6">
        <w:rPr>
          <w:rFonts w:ascii="Times New Roman" w:hAnsi="Times New Roman" w:cs="Times New Roman"/>
        </w:rPr>
        <w:t xml:space="preserve">” ekleyemeyeceğini, salt bunları </w:t>
      </w:r>
      <w:r w:rsidRPr="003D0BF6">
        <w:rPr>
          <w:rFonts w:ascii="Times New Roman" w:hAnsi="Times New Roman" w:cs="Times New Roman"/>
          <w:iCs/>
        </w:rPr>
        <w:t>somutlaştırıcı alt kurallar</w:t>
      </w:r>
      <w:r w:rsidRPr="003D0BF6">
        <w:rPr>
          <w:rFonts w:ascii="Times New Roman" w:hAnsi="Times New Roman" w:cs="Times New Roman"/>
        </w:rPr>
        <w:t xml:space="preserve"> koyabileceğini ileri sürmüştür</w:t>
      </w:r>
      <w:r>
        <w:rPr>
          <w:rFonts w:ascii="Times New Roman" w:hAnsi="Times New Roman" w:cs="Times New Roman"/>
        </w:rPr>
        <w:t>. (</w:t>
      </w:r>
      <w:r w:rsidRPr="006758D4">
        <w:rPr>
          <w:rFonts w:ascii="Times New Roman" w:hAnsi="Times New Roman" w:cs="Times New Roman"/>
        </w:rPr>
        <w:t xml:space="preserve">Karahanoğulları, </w:t>
      </w:r>
      <w:r w:rsidRPr="006758D4">
        <w:rPr>
          <w:rFonts w:ascii="Times New Roman" w:hAnsi="Times New Roman" w:cs="Times New Roman"/>
          <w:b/>
        </w:rPr>
        <w:t>a.g.e.,</w:t>
      </w:r>
      <w:r w:rsidRPr="006758D4">
        <w:rPr>
          <w:rFonts w:ascii="Times New Roman" w:hAnsi="Times New Roman" w:cs="Times New Roman"/>
        </w:rPr>
        <w:t xml:space="preserve"> s. 74.</w:t>
      </w:r>
      <w:r>
        <w:rPr>
          <w:rFonts w:ascii="Times New Roman" w:hAnsi="Times New Roman" w:cs="Times New Roman"/>
        </w:rPr>
        <w:t xml:space="preserve">) Bu yöndeki Danıştay kararı için bkz. </w:t>
      </w:r>
      <w:r w:rsidRPr="004C5576">
        <w:rPr>
          <w:rFonts w:ascii="Times New Roman" w:hAnsi="Times New Roman" w:cs="Times New Roman"/>
          <w:i/>
        </w:rPr>
        <w:t>“…idarece bir üst norm olan Yasa hükmü gözetilmeksizin, Yasada öngörülmeyen bir sınırlamanın bir alt norm kuralı olan Yönerge ile getirilmesinde ve aynı birimde görevli personel arasında ayrım yapılarak kadrosu Bakanlığa ait olmayan personelin ek ödemeden faydalandırılmaması sonucunu doğuran düzenlemeye dayalı olarak tesis edilen dava konusu işlemde hukuka aykırılık bulunmayıp bu işlemin iptali istemiyle açılan davayı reddeden idare mahkemesi kararında yasal isabet görülmemiştir</w:t>
      </w:r>
      <w:r w:rsidRPr="004C5576">
        <w:rPr>
          <w:rFonts w:ascii="Times New Roman" w:hAnsi="Times New Roman" w:cs="Times New Roman"/>
        </w:rPr>
        <w:t>.</w:t>
      </w:r>
      <w:r>
        <w:rPr>
          <w:rFonts w:ascii="Times New Roman" w:hAnsi="Times New Roman" w:cs="Times New Roman"/>
        </w:rPr>
        <w:t xml:space="preserve">” (Dan.11.D., T. 10.03.2006, E. 2003/4284, K. 2006/1102, </w:t>
      </w:r>
      <w:r w:rsidRPr="004C5576">
        <w:rPr>
          <w:rFonts w:ascii="Times New Roman" w:hAnsi="Times New Roman" w:cs="Times New Roman"/>
          <w:b/>
        </w:rPr>
        <w:t>Danıştay Dergisi</w:t>
      </w:r>
      <w:r>
        <w:rPr>
          <w:rFonts w:ascii="Times New Roman" w:hAnsi="Times New Roman" w:cs="Times New Roman"/>
        </w:rPr>
        <w:t>, S. 113, s. 351.)</w:t>
      </w:r>
    </w:p>
    <w:p w14:paraId="65D92E8A" w14:textId="47EB24F6" w:rsidR="004E658F" w:rsidRPr="00DC0CB9" w:rsidRDefault="004E658F" w:rsidP="00675255">
      <w:pPr>
        <w:pStyle w:val="FootnoteText"/>
        <w:jc w:val="both"/>
        <w:rPr>
          <w:rFonts w:ascii="Times New Roman" w:hAnsi="Times New Roman" w:cs="Times New Roman"/>
        </w:rPr>
      </w:pPr>
      <w:r w:rsidRPr="003D0BF6">
        <w:rPr>
          <w:rFonts w:ascii="Times New Roman" w:hAnsi="Times New Roman" w:cs="Times New Roman"/>
          <w:i/>
        </w:rPr>
        <w:t>Sever</w:t>
      </w:r>
      <w:r w:rsidRPr="003D0BF6">
        <w:rPr>
          <w:rFonts w:ascii="Times New Roman" w:hAnsi="Times New Roman" w:cs="Times New Roman"/>
        </w:rPr>
        <w:t>’e göre ise, konuyu düzenlemek için hukuk dışı kriterlerin kullanılması gereken, kapsamlı ve karmaşık olgusal ilişkilerin düzenlendiği veya teknolojik gelişmelere özgü olarak uyarlama yapılması gereken alanlarda idarenin düzenleme yapacağı alanın genişliği de artmaktadır. Zira sözü geçen alanların düzenlenmesi bakımından parlamentonun uzmanlık sınırı yeterli olamamaktadır</w:t>
      </w:r>
      <w:r>
        <w:rPr>
          <w:rFonts w:ascii="Times New Roman" w:hAnsi="Times New Roman" w:cs="Times New Roman"/>
        </w:rPr>
        <w:t>. (</w:t>
      </w:r>
      <w:r w:rsidRPr="005A3B56">
        <w:rPr>
          <w:rFonts w:ascii="Times New Roman" w:hAnsi="Times New Roman" w:cs="Times New Roman"/>
        </w:rPr>
        <w:t xml:space="preserve">Sever, </w:t>
      </w:r>
      <w:r w:rsidRPr="005A3B56">
        <w:rPr>
          <w:rFonts w:ascii="Times New Roman" w:hAnsi="Times New Roman" w:cs="Times New Roman"/>
          <w:b/>
        </w:rPr>
        <w:t>a.g.e.,</w:t>
      </w:r>
      <w:r w:rsidRPr="005A3B56">
        <w:rPr>
          <w:rFonts w:ascii="Times New Roman" w:hAnsi="Times New Roman" w:cs="Times New Roman"/>
        </w:rPr>
        <w:t xml:space="preserve"> s. 114.</w:t>
      </w:r>
      <w:r>
        <w:rPr>
          <w:rFonts w:ascii="Times New Roman" w:hAnsi="Times New Roman" w:cs="Times New Roman"/>
        </w:rPr>
        <w:t>)</w:t>
      </w:r>
    </w:p>
  </w:footnote>
  <w:footnote w:id="51">
    <w:p w14:paraId="57DB6250" w14:textId="77777777" w:rsidR="004E658F" w:rsidRPr="00D507C4" w:rsidRDefault="004E658F" w:rsidP="00675255">
      <w:pPr>
        <w:pStyle w:val="FootnoteText"/>
        <w:jc w:val="both"/>
        <w:rPr>
          <w:rFonts w:ascii="Times New Roman" w:hAnsi="Times New Roman" w:cs="Times New Roman"/>
        </w:rPr>
      </w:pPr>
      <w:r w:rsidRPr="00D507C4">
        <w:rPr>
          <w:rStyle w:val="FootnoteReference"/>
          <w:rFonts w:ascii="Times New Roman" w:hAnsi="Times New Roman" w:cs="Times New Roman"/>
        </w:rPr>
        <w:footnoteRef/>
      </w:r>
      <w:r w:rsidRPr="00D507C4">
        <w:rPr>
          <w:rFonts w:ascii="Times New Roman" w:hAnsi="Times New Roman" w:cs="Times New Roman"/>
        </w:rPr>
        <w:t xml:space="preserve"> Akbulut, </w:t>
      </w:r>
      <w:r w:rsidRPr="00D507C4">
        <w:rPr>
          <w:rFonts w:ascii="Times New Roman" w:hAnsi="Times New Roman" w:cs="Times New Roman"/>
          <w:b/>
        </w:rPr>
        <w:t>a.g.e.,</w:t>
      </w:r>
      <w:r w:rsidRPr="00D507C4">
        <w:rPr>
          <w:rFonts w:ascii="Times New Roman" w:hAnsi="Times New Roman" w:cs="Times New Roman"/>
        </w:rPr>
        <w:t xml:space="preserve"> s. 243.</w:t>
      </w:r>
    </w:p>
  </w:footnote>
  <w:footnote w:id="52">
    <w:p w14:paraId="5FACBE08" w14:textId="77777777" w:rsidR="004E658F" w:rsidRPr="006758D4" w:rsidRDefault="004E658F" w:rsidP="00E968D8">
      <w:pPr>
        <w:pStyle w:val="FootnoteText"/>
        <w:jc w:val="both"/>
        <w:rPr>
          <w:rFonts w:ascii="Times New Roman" w:hAnsi="Times New Roman" w:cs="Times New Roman"/>
        </w:rPr>
      </w:pPr>
      <w:r w:rsidRPr="006758D4">
        <w:rPr>
          <w:rStyle w:val="FootnoteReference"/>
          <w:rFonts w:ascii="Times New Roman" w:hAnsi="Times New Roman" w:cs="Times New Roman"/>
        </w:rPr>
        <w:footnoteRef/>
      </w:r>
      <w:r w:rsidRPr="006758D4">
        <w:rPr>
          <w:rFonts w:ascii="Times New Roman" w:hAnsi="Times New Roman" w:cs="Times New Roman"/>
        </w:rPr>
        <w:t xml:space="preserve"> Anayasa’nın 123. maddesinde geçen “</w:t>
      </w:r>
      <w:r w:rsidRPr="006758D4">
        <w:rPr>
          <w:rFonts w:ascii="Times New Roman" w:hAnsi="Times New Roman" w:cs="Times New Roman"/>
          <w:i/>
        </w:rPr>
        <w:t>kanunla düzlenir</w:t>
      </w:r>
      <w:r w:rsidRPr="006758D4">
        <w:rPr>
          <w:rFonts w:ascii="Times New Roman" w:hAnsi="Times New Roman" w:cs="Times New Roman"/>
        </w:rPr>
        <w:t>” ifadesine karşın, Anayasa’nın 13. maddesinde geçen “</w:t>
      </w:r>
      <w:r w:rsidRPr="006758D4">
        <w:rPr>
          <w:rFonts w:ascii="Times New Roman" w:hAnsi="Times New Roman" w:cs="Times New Roman"/>
          <w:i/>
        </w:rPr>
        <w:t>ancak kanunla sınırlanabilir</w:t>
      </w:r>
      <w:r w:rsidRPr="006758D4">
        <w:rPr>
          <w:rFonts w:ascii="Times New Roman" w:hAnsi="Times New Roman" w:cs="Times New Roman"/>
        </w:rPr>
        <w:t>” ifadesinde geçen “</w:t>
      </w:r>
      <w:r w:rsidRPr="006758D4">
        <w:rPr>
          <w:rFonts w:ascii="Times New Roman" w:hAnsi="Times New Roman" w:cs="Times New Roman"/>
          <w:i/>
        </w:rPr>
        <w:t>ancak</w:t>
      </w:r>
      <w:r w:rsidRPr="006758D4">
        <w:rPr>
          <w:rFonts w:ascii="Times New Roman" w:hAnsi="Times New Roman" w:cs="Times New Roman"/>
        </w:rPr>
        <w:t>” ibaresinin bilinçli bir tercih olduğunun burada belirtilmesi gerekir. Zira, idarenin esas olarak kamu hizmeti ve kolluk faaliyetleri yürüttüğü dikkate alındığında, kolluk faaliyetlerinin de kanunda düzenlenmesi hususu zaten Anayasa’nın 123. maddesinden kaynaklanan bir durumdur. Anayasa’nın 13. maddesiyle, temel hak ve özgürlüklere sınırlama getiren idari faaliyetlere yönelik kanunilik koşulu, söz konusu faaliyetler bakımından kanunilik ilkesinin ayrıca pekiştirilmesinin amaçlandığını ortaya koymaktadır.</w:t>
      </w:r>
    </w:p>
  </w:footnote>
  <w:footnote w:id="53">
    <w:p w14:paraId="32E6A75A" w14:textId="0FE42D9D" w:rsidR="004E658F" w:rsidRPr="00F24388" w:rsidRDefault="004E658F" w:rsidP="00675255">
      <w:pPr>
        <w:pStyle w:val="FootnoteText"/>
        <w:jc w:val="both"/>
        <w:rPr>
          <w:rFonts w:ascii="Times New Roman" w:hAnsi="Times New Roman" w:cs="Times New Roman"/>
        </w:rPr>
      </w:pPr>
      <w:r w:rsidRPr="00F24388">
        <w:rPr>
          <w:rStyle w:val="FootnoteReference"/>
          <w:rFonts w:ascii="Times New Roman" w:hAnsi="Times New Roman" w:cs="Times New Roman"/>
        </w:rPr>
        <w:footnoteRef/>
      </w:r>
      <w:r w:rsidRPr="00F24388">
        <w:rPr>
          <w:rFonts w:ascii="Times New Roman" w:hAnsi="Times New Roman" w:cs="Times New Roman"/>
        </w:rPr>
        <w:t xml:space="preserve"> </w:t>
      </w:r>
      <w:r w:rsidRPr="00CB5368">
        <w:rPr>
          <w:rFonts w:ascii="Times New Roman" w:hAnsi="Times New Roman" w:cs="Times New Roman"/>
        </w:rPr>
        <w:t xml:space="preserve">Nitekim öğretide </w:t>
      </w:r>
      <w:r w:rsidRPr="00F308B2">
        <w:rPr>
          <w:rFonts w:ascii="Times New Roman" w:hAnsi="Times New Roman" w:cs="Times New Roman"/>
          <w:i/>
        </w:rPr>
        <w:t>Duran</w:t>
      </w:r>
      <w:r w:rsidRPr="00CB5368">
        <w:rPr>
          <w:rFonts w:ascii="Times New Roman" w:hAnsi="Times New Roman" w:cs="Times New Roman"/>
        </w:rPr>
        <w:t xml:space="preserve"> da temel hak ve özgürlüklere ilişkin konularda kanunda yer alması gereken “</w:t>
      </w:r>
      <w:r w:rsidRPr="003D43D4">
        <w:rPr>
          <w:rFonts w:ascii="Times New Roman" w:hAnsi="Times New Roman" w:cs="Times New Roman"/>
          <w:i/>
        </w:rPr>
        <w:t>genel esasların</w:t>
      </w:r>
      <w:r w:rsidRPr="00CB5368">
        <w:rPr>
          <w:rFonts w:ascii="Times New Roman" w:hAnsi="Times New Roman" w:cs="Times New Roman"/>
        </w:rPr>
        <w:t xml:space="preserve">” genişliği ve sınırlarının, Anayasa’nın 123. maddesi anlamında idarenin düzenlenmesi alanına yönelik asgari ölçüte nazaran daha geniş olacağını ortaya koymuştur. </w:t>
      </w:r>
      <w:r>
        <w:rPr>
          <w:rFonts w:ascii="Times New Roman" w:hAnsi="Times New Roman" w:cs="Times New Roman"/>
        </w:rPr>
        <w:t>M</w:t>
      </w:r>
      <w:r w:rsidRPr="00CB5368">
        <w:rPr>
          <w:rFonts w:ascii="Times New Roman" w:hAnsi="Times New Roman" w:cs="Times New Roman"/>
        </w:rPr>
        <w:t>üellif, temel hak ve özgürlükler arasında da bir hiyerarşi öngörerek, kişi hürriyeti, düşünce ve ifade özgürlüğü, konut dokunulmazlığı gibi bazı haklar bakımından idarenin düzenleyici işlem yapabilme alanının oldukça dar olacağını savunmuştur.</w:t>
      </w:r>
      <w:r>
        <w:rPr>
          <w:rFonts w:ascii="Times New Roman" w:hAnsi="Times New Roman" w:cs="Times New Roman"/>
        </w:rPr>
        <w:t xml:space="preserve"> (Duran (1965), </w:t>
      </w:r>
      <w:r w:rsidRPr="00CB5368">
        <w:rPr>
          <w:rFonts w:ascii="Times New Roman" w:hAnsi="Times New Roman" w:cs="Times New Roman"/>
          <w:b/>
        </w:rPr>
        <w:t>a.g.e.,</w:t>
      </w:r>
      <w:r>
        <w:rPr>
          <w:rFonts w:ascii="Times New Roman" w:hAnsi="Times New Roman" w:cs="Times New Roman"/>
        </w:rPr>
        <w:t xml:space="preserve"> s. 8.)</w:t>
      </w:r>
    </w:p>
  </w:footnote>
  <w:footnote w:id="54">
    <w:p w14:paraId="7AC24FD1" w14:textId="77777777" w:rsidR="004E658F" w:rsidRPr="008F213F" w:rsidRDefault="004E658F" w:rsidP="0012050B">
      <w:pPr>
        <w:pStyle w:val="FootnoteText"/>
        <w:jc w:val="both"/>
        <w:rPr>
          <w:rFonts w:ascii="Times New Roman" w:hAnsi="Times New Roman" w:cs="Times New Roman"/>
        </w:rPr>
      </w:pPr>
      <w:r w:rsidRPr="008F213F">
        <w:rPr>
          <w:rStyle w:val="FootnoteReference"/>
          <w:rFonts w:ascii="Times New Roman" w:hAnsi="Times New Roman" w:cs="Times New Roman"/>
        </w:rPr>
        <w:footnoteRef/>
      </w:r>
      <w:r w:rsidRPr="008F213F">
        <w:rPr>
          <w:rFonts w:ascii="Times New Roman" w:hAnsi="Times New Roman" w:cs="Times New Roman"/>
        </w:rPr>
        <w:t xml:space="preserve"> Sever, </w:t>
      </w:r>
      <w:r w:rsidRPr="008F213F">
        <w:rPr>
          <w:rFonts w:ascii="Times New Roman" w:hAnsi="Times New Roman" w:cs="Times New Roman"/>
          <w:b/>
        </w:rPr>
        <w:t>a.g.e.,</w:t>
      </w:r>
      <w:r w:rsidRPr="008F213F">
        <w:rPr>
          <w:rFonts w:ascii="Times New Roman" w:hAnsi="Times New Roman" w:cs="Times New Roman"/>
        </w:rPr>
        <w:t xml:space="preserve"> s. 209.</w:t>
      </w:r>
    </w:p>
  </w:footnote>
  <w:footnote w:id="55">
    <w:p w14:paraId="0B7CF1CD" w14:textId="77777777" w:rsidR="004E658F" w:rsidRPr="00C74EE6" w:rsidRDefault="004E658F" w:rsidP="0012050B">
      <w:pPr>
        <w:pStyle w:val="FootnoteText"/>
        <w:jc w:val="both"/>
        <w:rPr>
          <w:rFonts w:ascii="Times New Roman" w:hAnsi="Times New Roman" w:cs="Times New Roman"/>
        </w:rPr>
      </w:pPr>
      <w:r w:rsidRPr="00C74EE6">
        <w:rPr>
          <w:rStyle w:val="FootnoteReference"/>
          <w:rFonts w:ascii="Times New Roman" w:hAnsi="Times New Roman" w:cs="Times New Roman"/>
        </w:rPr>
        <w:footnoteRef/>
      </w:r>
      <w:r w:rsidRPr="00C74EE6">
        <w:rPr>
          <w:rFonts w:ascii="Times New Roman" w:hAnsi="Times New Roman" w:cs="Times New Roman"/>
        </w:rPr>
        <w:t xml:space="preserve"> Sever, </w:t>
      </w:r>
      <w:r w:rsidRPr="00C74EE6">
        <w:rPr>
          <w:rFonts w:ascii="Times New Roman" w:hAnsi="Times New Roman" w:cs="Times New Roman"/>
          <w:b/>
        </w:rPr>
        <w:t>a.g.e.,</w:t>
      </w:r>
      <w:r w:rsidRPr="00C74EE6">
        <w:rPr>
          <w:rFonts w:ascii="Times New Roman" w:hAnsi="Times New Roman" w:cs="Times New Roman"/>
        </w:rPr>
        <w:t xml:space="preserve"> s. 2</w:t>
      </w:r>
      <w:r>
        <w:rPr>
          <w:rFonts w:ascii="Times New Roman" w:hAnsi="Times New Roman" w:cs="Times New Roman"/>
        </w:rPr>
        <w:t>13</w:t>
      </w:r>
      <w:r w:rsidRPr="00C74EE6">
        <w:rPr>
          <w:rFonts w:ascii="Times New Roman" w:hAnsi="Times New Roman" w:cs="Times New Roman"/>
        </w:rPr>
        <w:t>.</w:t>
      </w:r>
    </w:p>
  </w:footnote>
  <w:footnote w:id="56">
    <w:p w14:paraId="55AEEBCE" w14:textId="5DF31A70" w:rsidR="004E658F" w:rsidRDefault="004E658F" w:rsidP="00675255">
      <w:pPr>
        <w:pStyle w:val="FootnoteText"/>
        <w:jc w:val="both"/>
        <w:rPr>
          <w:rFonts w:ascii="Times New Roman" w:hAnsi="Times New Roman" w:cs="Times New Roman"/>
        </w:rPr>
      </w:pPr>
      <w:r w:rsidRPr="0089086C">
        <w:rPr>
          <w:rStyle w:val="FootnoteReference"/>
          <w:rFonts w:ascii="Times New Roman" w:hAnsi="Times New Roman" w:cs="Times New Roman"/>
        </w:rPr>
        <w:footnoteRef/>
      </w:r>
      <w:r w:rsidRPr="005909DC">
        <w:rPr>
          <w:rFonts w:ascii="Times New Roman" w:hAnsi="Times New Roman" w:cs="Times New Roman"/>
          <w:bCs/>
        </w:rPr>
        <w:t xml:space="preserve"> Bülent</w:t>
      </w:r>
      <w:r>
        <w:rPr>
          <w:rFonts w:ascii="Times New Roman" w:hAnsi="Times New Roman" w:cs="Times New Roman"/>
          <w:bCs/>
        </w:rPr>
        <w:t xml:space="preserve"> Tanör</w:t>
      </w:r>
      <w:r w:rsidRPr="005909DC">
        <w:rPr>
          <w:rFonts w:ascii="Times New Roman" w:hAnsi="Times New Roman" w:cs="Times New Roman"/>
          <w:bCs/>
        </w:rPr>
        <w:t xml:space="preserve"> / Necmi</w:t>
      </w:r>
      <w:r>
        <w:rPr>
          <w:rFonts w:ascii="Times New Roman" w:hAnsi="Times New Roman" w:cs="Times New Roman"/>
          <w:bCs/>
        </w:rPr>
        <w:t xml:space="preserve"> Yüzbaşıoğlu</w:t>
      </w:r>
      <w:r w:rsidRPr="005909DC">
        <w:rPr>
          <w:rFonts w:ascii="Times New Roman" w:hAnsi="Times New Roman" w:cs="Times New Roman"/>
          <w:bCs/>
        </w:rPr>
        <w:t xml:space="preserve">, </w:t>
      </w:r>
      <w:r w:rsidRPr="005909DC">
        <w:rPr>
          <w:rFonts w:ascii="Times New Roman" w:hAnsi="Times New Roman" w:cs="Times New Roman"/>
          <w:b/>
          <w:bCs/>
        </w:rPr>
        <w:t>1982 Anayasasına göre Türk Anayasa Hukuku</w:t>
      </w:r>
      <w:r w:rsidRPr="005909DC">
        <w:rPr>
          <w:rFonts w:ascii="Times New Roman" w:hAnsi="Times New Roman" w:cs="Times New Roman"/>
          <w:bCs/>
        </w:rPr>
        <w:t xml:space="preserve">, 20. bası, Beta </w:t>
      </w:r>
      <w:r>
        <w:rPr>
          <w:rFonts w:ascii="Times New Roman" w:hAnsi="Times New Roman" w:cs="Times New Roman"/>
          <w:bCs/>
        </w:rPr>
        <w:t>Y</w:t>
      </w:r>
      <w:r w:rsidRPr="005909DC">
        <w:rPr>
          <w:rFonts w:ascii="Times New Roman" w:hAnsi="Times New Roman" w:cs="Times New Roman"/>
          <w:bCs/>
        </w:rPr>
        <w:t>ayıncılık, İstanbul, 2020</w:t>
      </w:r>
      <w:r>
        <w:rPr>
          <w:rFonts w:ascii="Times New Roman" w:hAnsi="Times New Roman" w:cs="Times New Roman"/>
          <w:bCs/>
        </w:rPr>
        <w:t xml:space="preserve">, </w:t>
      </w:r>
      <w:r w:rsidRPr="0089086C">
        <w:rPr>
          <w:rFonts w:ascii="Times New Roman" w:hAnsi="Times New Roman" w:cs="Times New Roman"/>
        </w:rPr>
        <w:t>s. 158.</w:t>
      </w:r>
      <w:r>
        <w:rPr>
          <w:rFonts w:ascii="Times New Roman" w:hAnsi="Times New Roman" w:cs="Times New Roman"/>
        </w:rPr>
        <w:t xml:space="preserve"> </w:t>
      </w:r>
      <w:r w:rsidRPr="000150C5">
        <w:rPr>
          <w:rFonts w:ascii="Times New Roman" w:hAnsi="Times New Roman" w:cs="Times New Roman"/>
          <w:i/>
        </w:rPr>
        <w:t>Uygun</w:t>
      </w:r>
      <w:r w:rsidRPr="000150C5">
        <w:rPr>
          <w:rFonts w:ascii="Times New Roman" w:hAnsi="Times New Roman" w:cs="Times New Roman"/>
        </w:rPr>
        <w:t xml:space="preserve"> da, temel hak ve özgürlükler alanındaki kanunilik ilkesinin idarenin düzenleyici işlemleri ile özgürlüklerin sınırlanmasına engel oluşturduğunu, idare tarafından yalnızca tali, teknik, ayrıntı nitelikli konuların düzenlenebileceğini ortaya koymuştur</w:t>
      </w:r>
      <w:r>
        <w:rPr>
          <w:rFonts w:ascii="Times New Roman" w:hAnsi="Times New Roman" w:cs="Times New Roman"/>
        </w:rPr>
        <w:t>. (</w:t>
      </w:r>
      <w:r w:rsidRPr="006758D4">
        <w:rPr>
          <w:rFonts w:ascii="Times New Roman" w:hAnsi="Times New Roman" w:cs="Times New Roman"/>
        </w:rPr>
        <w:t xml:space="preserve">Oktay Uygun, </w:t>
      </w:r>
      <w:r w:rsidRPr="006758D4">
        <w:rPr>
          <w:rFonts w:ascii="Times New Roman" w:hAnsi="Times New Roman" w:cs="Times New Roman"/>
          <w:b/>
        </w:rPr>
        <w:t>1982 Anayasasında Temel Hak ve Özgürlüklerin Genel Rejimi</w:t>
      </w:r>
      <w:r w:rsidRPr="006758D4">
        <w:rPr>
          <w:rFonts w:ascii="Times New Roman" w:hAnsi="Times New Roman" w:cs="Times New Roman"/>
        </w:rPr>
        <w:t>, Kazancı Yayınları, İstanbul, 1992, s. 93.</w:t>
      </w:r>
      <w:r>
        <w:rPr>
          <w:rFonts w:ascii="Times New Roman" w:hAnsi="Times New Roman" w:cs="Times New Roman"/>
        </w:rPr>
        <w:t>)</w:t>
      </w:r>
      <w:r w:rsidRPr="006758D4">
        <w:rPr>
          <w:rFonts w:ascii="Times New Roman" w:hAnsi="Times New Roman" w:cs="Times New Roman"/>
        </w:rPr>
        <w:t xml:space="preserve"> </w:t>
      </w:r>
      <w:r>
        <w:rPr>
          <w:rFonts w:ascii="Times New Roman" w:hAnsi="Times New Roman" w:cs="Times New Roman"/>
        </w:rPr>
        <w:t xml:space="preserve">Aynı yönde, </w:t>
      </w:r>
      <w:r w:rsidRPr="006758D4">
        <w:rPr>
          <w:rFonts w:ascii="Times New Roman" w:hAnsi="Times New Roman" w:cs="Times New Roman"/>
        </w:rPr>
        <w:t xml:space="preserve">Servet Armağan, “Türk Anayasa Hukukunda Temel Hakların Düzenlenmesi ve Sınırlanması (Şematik Bir Açıklama)”, </w:t>
      </w:r>
      <w:r w:rsidRPr="006758D4">
        <w:rPr>
          <w:rFonts w:ascii="Times New Roman" w:hAnsi="Times New Roman" w:cs="Times New Roman"/>
          <w:b/>
        </w:rPr>
        <w:t>İdare Hukuku ve İlimleri Dergisi</w:t>
      </w:r>
      <w:r w:rsidRPr="006758D4">
        <w:rPr>
          <w:rFonts w:ascii="Times New Roman" w:hAnsi="Times New Roman" w:cs="Times New Roman"/>
        </w:rPr>
        <w:t>, C. 12, S. 1-3, 1991, s. 87.</w:t>
      </w:r>
    </w:p>
    <w:p w14:paraId="524A20BD" w14:textId="00D6DBA4" w:rsidR="004E658F" w:rsidRPr="0089086C" w:rsidRDefault="004E658F" w:rsidP="00675255">
      <w:pPr>
        <w:pStyle w:val="FootnoteText"/>
        <w:jc w:val="both"/>
        <w:rPr>
          <w:rFonts w:ascii="Times New Roman" w:hAnsi="Times New Roman" w:cs="Times New Roman"/>
        </w:rPr>
      </w:pPr>
      <w:r>
        <w:rPr>
          <w:rFonts w:ascii="Times New Roman" w:hAnsi="Times New Roman" w:cs="Times New Roman"/>
        </w:rPr>
        <w:t xml:space="preserve">Yine, </w:t>
      </w:r>
      <w:r w:rsidRPr="00F24388">
        <w:rPr>
          <w:rFonts w:ascii="Times New Roman" w:hAnsi="Times New Roman" w:cs="Times New Roman"/>
          <w:i/>
        </w:rPr>
        <w:t>Ardıçoğlu</w:t>
      </w:r>
      <w:r>
        <w:rPr>
          <w:rFonts w:ascii="Times New Roman" w:hAnsi="Times New Roman" w:cs="Times New Roman"/>
        </w:rPr>
        <w:t>, sokağa çıkma yasakları bağlamında temel hak ve özgürlüklerin kısıtlanmasına yönelik idari tedbirleri inceleme konusu yaptığı çalışmasında, kanunda açıkça öngörülmemiş bir sınırlama tedbirinin Anayasa’ya aykırılık oluşturacağına açıkça vurgu yapmıştır. (</w:t>
      </w:r>
      <w:r w:rsidRPr="00826CD2">
        <w:rPr>
          <w:rFonts w:ascii="Times New Roman" w:hAnsi="Times New Roman" w:cs="Times New Roman"/>
        </w:rPr>
        <w:t>Artuk</w:t>
      </w:r>
      <w:r>
        <w:rPr>
          <w:rFonts w:ascii="Times New Roman" w:hAnsi="Times New Roman" w:cs="Times New Roman"/>
        </w:rPr>
        <w:t xml:space="preserve"> Ardıçoğlu</w:t>
      </w:r>
      <w:r w:rsidRPr="00826CD2">
        <w:rPr>
          <w:rFonts w:ascii="Times New Roman" w:hAnsi="Times New Roman" w:cs="Times New Roman"/>
        </w:rPr>
        <w:t xml:space="preserve">, “Hukuka Uygun Olmayan Sokağa Çıkma Yasağı Hukuka Aykırı mıdır?”, </w:t>
      </w:r>
      <w:r w:rsidRPr="00826CD2">
        <w:rPr>
          <w:rFonts w:ascii="Times New Roman" w:hAnsi="Times New Roman" w:cs="Times New Roman"/>
          <w:b/>
        </w:rPr>
        <w:t>Birikim Dergisi</w:t>
      </w:r>
      <w:r w:rsidRPr="00826CD2">
        <w:rPr>
          <w:rFonts w:ascii="Times New Roman" w:hAnsi="Times New Roman" w:cs="Times New Roman"/>
        </w:rPr>
        <w:t>, 2015</w:t>
      </w:r>
      <w:r>
        <w:rPr>
          <w:rFonts w:ascii="Times New Roman" w:hAnsi="Times New Roman" w:cs="Times New Roman"/>
        </w:rPr>
        <w:t>,</w:t>
      </w:r>
      <w:r w:rsidRPr="00826CD2">
        <w:rPr>
          <w:rFonts w:ascii="Times New Roman" w:hAnsi="Times New Roman" w:cs="Times New Roman"/>
        </w:rPr>
        <w:t xml:space="preserve"> https://www. birikimdergisi.com/guncel/7331/hukuka-uygun-olmayan-sokaga-cikmayasagi-hukuka-aykiri-midir </w:t>
      </w:r>
      <w:r>
        <w:rPr>
          <w:rFonts w:ascii="Times New Roman" w:hAnsi="Times New Roman" w:cs="Times New Roman"/>
        </w:rPr>
        <w:t xml:space="preserve">(Erişim Tarihi: 22.09.2021.) Aynı yöndeki başka bir görüş için bkz. Tolga Şirin, “Gündeme İlişkin Değerlendirme: Olağan Dönemlerde Sokağa Çıkma Yasağı İlan Edilebilir mi?”, </w:t>
      </w:r>
      <w:r w:rsidRPr="005B1FE0">
        <w:rPr>
          <w:rFonts w:ascii="Times New Roman" w:hAnsi="Times New Roman" w:cs="Times New Roman"/>
          <w:b/>
        </w:rPr>
        <w:t>Anayasa Hukuku Dergisi</w:t>
      </w:r>
      <w:r>
        <w:rPr>
          <w:rFonts w:ascii="Times New Roman" w:hAnsi="Times New Roman" w:cs="Times New Roman"/>
        </w:rPr>
        <w:t>, C. 4, S. 7, 2015, s. 270.</w:t>
      </w:r>
    </w:p>
  </w:footnote>
  <w:footnote w:id="57">
    <w:p w14:paraId="60F20A78" w14:textId="3C1ABB8E" w:rsidR="004E658F" w:rsidRPr="006758D4" w:rsidRDefault="004E658F" w:rsidP="0012050B">
      <w:pPr>
        <w:pStyle w:val="FootnoteText"/>
        <w:jc w:val="both"/>
        <w:rPr>
          <w:rFonts w:ascii="Times New Roman" w:hAnsi="Times New Roman" w:cs="Times New Roman"/>
        </w:rPr>
      </w:pPr>
      <w:r w:rsidRPr="006758D4">
        <w:rPr>
          <w:rStyle w:val="FootnoteReference"/>
          <w:rFonts w:ascii="Times New Roman" w:hAnsi="Times New Roman" w:cs="Times New Roman"/>
        </w:rPr>
        <w:footnoteRef/>
      </w:r>
      <w:r w:rsidRPr="006758D4">
        <w:rPr>
          <w:rFonts w:ascii="Times New Roman" w:hAnsi="Times New Roman" w:cs="Times New Roman"/>
        </w:rPr>
        <w:t xml:space="preserve"> Karahanoğulları, </w:t>
      </w:r>
      <w:r w:rsidRPr="006758D4">
        <w:rPr>
          <w:rFonts w:ascii="Times New Roman" w:hAnsi="Times New Roman" w:cs="Times New Roman"/>
          <w:b/>
        </w:rPr>
        <w:t>a.g.e.,</w:t>
      </w:r>
      <w:r w:rsidRPr="006758D4">
        <w:rPr>
          <w:rFonts w:ascii="Times New Roman" w:hAnsi="Times New Roman" w:cs="Times New Roman"/>
        </w:rPr>
        <w:t xml:space="preserve"> s. 90</w:t>
      </w:r>
      <w:r>
        <w:rPr>
          <w:rFonts w:ascii="Times New Roman" w:hAnsi="Times New Roman" w:cs="Times New Roman"/>
        </w:rPr>
        <w:t xml:space="preserve">; Akbulut, </w:t>
      </w:r>
      <w:r w:rsidRPr="004C0668">
        <w:rPr>
          <w:rFonts w:ascii="Times New Roman" w:hAnsi="Times New Roman" w:cs="Times New Roman"/>
          <w:b/>
        </w:rPr>
        <w:t>a.g.e.,</w:t>
      </w:r>
      <w:r>
        <w:rPr>
          <w:rFonts w:ascii="Times New Roman" w:hAnsi="Times New Roman" w:cs="Times New Roman"/>
        </w:rPr>
        <w:t xml:space="preserve"> s. 106</w:t>
      </w:r>
      <w:r w:rsidRPr="006758D4">
        <w:rPr>
          <w:rFonts w:ascii="Times New Roman" w:hAnsi="Times New Roman" w:cs="Times New Roman"/>
        </w:rPr>
        <w:t>.</w:t>
      </w:r>
    </w:p>
  </w:footnote>
  <w:footnote w:id="58">
    <w:p w14:paraId="40888572" w14:textId="77777777" w:rsidR="004E658F" w:rsidRPr="00590CAC" w:rsidRDefault="004E658F" w:rsidP="0012050B">
      <w:pPr>
        <w:pStyle w:val="FootnoteText"/>
        <w:jc w:val="both"/>
        <w:rPr>
          <w:rFonts w:ascii="Times New Roman" w:hAnsi="Times New Roman" w:cs="Times New Roman"/>
        </w:rPr>
      </w:pPr>
      <w:r w:rsidRPr="00590CAC">
        <w:rPr>
          <w:rStyle w:val="FootnoteReference"/>
          <w:rFonts w:ascii="Times New Roman" w:hAnsi="Times New Roman" w:cs="Times New Roman"/>
        </w:rPr>
        <w:footnoteRef/>
      </w:r>
      <w:r w:rsidRPr="00590CAC">
        <w:rPr>
          <w:rFonts w:ascii="Times New Roman" w:hAnsi="Times New Roman" w:cs="Times New Roman"/>
        </w:rPr>
        <w:t xml:space="preserve"> Söz gelimi bir hakkın kullanımının idarenin iznine bağlandığı ya da yasaklandığı hallerde, söz konusu izin/yasak koşullarının net bir şekilde belirtilmiş olması, düzenlemenin idarenin takdir yetkisinin sınırlarının objektif bir şekilde belirlenmesini sağlayacak şekilde kaleme alınması gerekmektedir. Kanunda izin/yasağın gerçekleşme koşulları şekli anlamda belirtilmedikçe, maddi anlamda bir yasağın konulması mümkün olamayacaktır. Bu bakımdan izin/yasak koşullarının çok genel bir şekilde belirtilmiş olması veya belirsiz ifadeler kullanılmış olması durumunda kanunilik ilkesinin gerçekleşmiş olduğundan söz edilemeyecektir.</w:t>
      </w:r>
      <w:r>
        <w:rPr>
          <w:rFonts w:ascii="Times New Roman" w:hAnsi="Times New Roman" w:cs="Times New Roman"/>
        </w:rPr>
        <w:t xml:space="preserve"> (Sever, </w:t>
      </w:r>
      <w:r w:rsidRPr="00590CAC">
        <w:rPr>
          <w:rFonts w:ascii="Times New Roman" w:hAnsi="Times New Roman" w:cs="Times New Roman"/>
          <w:b/>
        </w:rPr>
        <w:t>a.g.e.,</w:t>
      </w:r>
      <w:r>
        <w:rPr>
          <w:rFonts w:ascii="Times New Roman" w:hAnsi="Times New Roman" w:cs="Times New Roman"/>
        </w:rPr>
        <w:t xml:space="preserve"> s. 209.)</w:t>
      </w:r>
    </w:p>
  </w:footnote>
  <w:footnote w:id="59">
    <w:p w14:paraId="507436D0" w14:textId="77777777" w:rsidR="004E658F" w:rsidRPr="006758D4" w:rsidRDefault="004E658F" w:rsidP="0012050B">
      <w:pPr>
        <w:pStyle w:val="FootnoteText"/>
        <w:jc w:val="both"/>
        <w:rPr>
          <w:rFonts w:ascii="Times New Roman" w:hAnsi="Times New Roman" w:cs="Times New Roman"/>
        </w:rPr>
      </w:pPr>
      <w:r w:rsidRPr="006758D4">
        <w:rPr>
          <w:rStyle w:val="FootnoteReference"/>
          <w:rFonts w:ascii="Times New Roman" w:hAnsi="Times New Roman" w:cs="Times New Roman"/>
        </w:rPr>
        <w:footnoteRef/>
      </w:r>
      <w:r w:rsidRPr="006758D4">
        <w:rPr>
          <w:rFonts w:ascii="Times New Roman" w:hAnsi="Times New Roman" w:cs="Times New Roman"/>
        </w:rPr>
        <w:t xml:space="preserve"> Dan. İDDK, T. 04.11.2010, E. 2010/2072, K. 2010/1467, </w:t>
      </w:r>
      <w:r w:rsidRPr="006758D4">
        <w:rPr>
          <w:rFonts w:ascii="Times New Roman" w:hAnsi="Times New Roman" w:cs="Times New Roman"/>
          <w:b/>
        </w:rPr>
        <w:t>Danıştay Dergisi</w:t>
      </w:r>
      <w:r w:rsidRPr="006758D4">
        <w:rPr>
          <w:rFonts w:ascii="Times New Roman" w:hAnsi="Times New Roman" w:cs="Times New Roman"/>
        </w:rPr>
        <w:t>, S. 126, s. 40.</w:t>
      </w:r>
    </w:p>
  </w:footnote>
  <w:footnote w:id="60">
    <w:p w14:paraId="376F941D" w14:textId="77777777" w:rsidR="004E658F" w:rsidRPr="00115BD9" w:rsidRDefault="004E658F" w:rsidP="0012050B">
      <w:pPr>
        <w:pStyle w:val="FootnoteText"/>
        <w:jc w:val="both"/>
        <w:rPr>
          <w:rFonts w:ascii="Times New Roman" w:hAnsi="Times New Roman" w:cs="Times New Roman"/>
        </w:rPr>
      </w:pPr>
      <w:r w:rsidRPr="00115BD9">
        <w:rPr>
          <w:rStyle w:val="FootnoteReference"/>
          <w:rFonts w:ascii="Times New Roman" w:hAnsi="Times New Roman" w:cs="Times New Roman"/>
        </w:rPr>
        <w:footnoteRef/>
      </w:r>
      <w:r w:rsidRPr="00115BD9">
        <w:rPr>
          <w:rFonts w:ascii="Times New Roman" w:hAnsi="Times New Roman" w:cs="Times New Roman"/>
        </w:rPr>
        <w:t xml:space="preserve"> </w:t>
      </w:r>
      <w:r>
        <w:rPr>
          <w:rFonts w:ascii="Times New Roman" w:hAnsi="Times New Roman" w:cs="Times New Roman"/>
        </w:rPr>
        <w:t xml:space="preserve">Ulusoy, </w:t>
      </w:r>
      <w:r w:rsidRPr="009545CA">
        <w:rPr>
          <w:rFonts w:ascii="Times New Roman" w:hAnsi="Times New Roman" w:cs="Times New Roman"/>
          <w:b/>
        </w:rPr>
        <w:t>a.g.e.,</w:t>
      </w:r>
      <w:r>
        <w:rPr>
          <w:rFonts w:ascii="Times New Roman" w:hAnsi="Times New Roman" w:cs="Times New Roman"/>
        </w:rPr>
        <w:t xml:space="preserve"> s. 554; </w:t>
      </w:r>
      <w:r w:rsidRPr="00115BD9">
        <w:rPr>
          <w:rFonts w:ascii="Times New Roman" w:hAnsi="Times New Roman" w:cs="Times New Roman"/>
        </w:rPr>
        <w:t xml:space="preserve">Akbulut, </w:t>
      </w:r>
      <w:r w:rsidRPr="00115BD9">
        <w:rPr>
          <w:rFonts w:ascii="Times New Roman" w:hAnsi="Times New Roman" w:cs="Times New Roman"/>
          <w:b/>
        </w:rPr>
        <w:t>a.g.e.,</w:t>
      </w:r>
      <w:r w:rsidRPr="00115BD9">
        <w:rPr>
          <w:rFonts w:ascii="Times New Roman" w:hAnsi="Times New Roman" w:cs="Times New Roman"/>
        </w:rPr>
        <w:t xml:space="preserve"> s. 246.</w:t>
      </w:r>
    </w:p>
  </w:footnote>
  <w:footnote w:id="61">
    <w:p w14:paraId="630E14A5" w14:textId="331393B9" w:rsidR="004E658F" w:rsidRPr="006758D4" w:rsidRDefault="004E658F" w:rsidP="00675255">
      <w:pPr>
        <w:pStyle w:val="FootnoteText"/>
        <w:jc w:val="both"/>
        <w:rPr>
          <w:rFonts w:ascii="Times New Roman" w:hAnsi="Times New Roman" w:cs="Times New Roman"/>
        </w:rPr>
      </w:pPr>
      <w:r w:rsidRPr="006758D4">
        <w:rPr>
          <w:rStyle w:val="FootnoteReference"/>
          <w:rFonts w:ascii="Times New Roman" w:hAnsi="Times New Roman" w:cs="Times New Roman"/>
        </w:rPr>
        <w:footnoteRef/>
      </w:r>
      <w:r w:rsidRPr="006758D4">
        <w:rPr>
          <w:rFonts w:ascii="Times New Roman" w:hAnsi="Times New Roman" w:cs="Times New Roman"/>
        </w:rPr>
        <w:t xml:space="preserve"> Duran (1965), </w:t>
      </w:r>
      <w:r w:rsidRPr="006758D4">
        <w:rPr>
          <w:rFonts w:ascii="Times New Roman" w:hAnsi="Times New Roman" w:cs="Times New Roman"/>
          <w:b/>
        </w:rPr>
        <w:t>a.g.e.,</w:t>
      </w:r>
      <w:r w:rsidRPr="006758D4">
        <w:rPr>
          <w:rFonts w:ascii="Times New Roman" w:hAnsi="Times New Roman" w:cs="Times New Roman"/>
        </w:rPr>
        <w:t xml:space="preserve"> s. 15. Aynı yönde görüş için bkz. Güneş, </w:t>
      </w:r>
      <w:r w:rsidRPr="006758D4">
        <w:rPr>
          <w:rFonts w:ascii="Times New Roman" w:hAnsi="Times New Roman" w:cs="Times New Roman"/>
          <w:b/>
        </w:rPr>
        <w:t>a.g.e.,</w:t>
      </w:r>
      <w:r w:rsidRPr="006758D4">
        <w:rPr>
          <w:rFonts w:ascii="Times New Roman" w:hAnsi="Times New Roman" w:cs="Times New Roman"/>
        </w:rPr>
        <w:t xml:space="preserve"> s. 103; Akdoğan, </w:t>
      </w:r>
      <w:r w:rsidRPr="006758D4">
        <w:rPr>
          <w:rFonts w:ascii="Times New Roman" w:hAnsi="Times New Roman" w:cs="Times New Roman"/>
          <w:b/>
        </w:rPr>
        <w:t>a.g.e.,</w:t>
      </w:r>
      <w:r w:rsidRPr="006758D4">
        <w:rPr>
          <w:rFonts w:ascii="Times New Roman" w:hAnsi="Times New Roman" w:cs="Times New Roman"/>
        </w:rPr>
        <w:t xml:space="preserve"> s. 98, 149. Aksi yöndeki görüş için bkz. Fazıl Sağlam, </w:t>
      </w:r>
      <w:r w:rsidRPr="006758D4">
        <w:rPr>
          <w:rFonts w:ascii="Times New Roman" w:hAnsi="Times New Roman" w:cs="Times New Roman"/>
          <w:b/>
        </w:rPr>
        <w:t>Temel Hakların Sınırlanması ve Özü</w:t>
      </w:r>
      <w:r w:rsidRPr="006758D4">
        <w:rPr>
          <w:rFonts w:ascii="Times New Roman" w:hAnsi="Times New Roman" w:cs="Times New Roman"/>
        </w:rPr>
        <w:t>, Ankara Üniversitesi Siyasal Bilgiler Fakültesi Yayınları, Ankara, 1982, s. 22</w:t>
      </w:r>
      <w:r>
        <w:rPr>
          <w:rFonts w:ascii="Times New Roman" w:hAnsi="Times New Roman" w:cs="Times New Roman"/>
        </w:rPr>
        <w:t>.</w:t>
      </w:r>
    </w:p>
  </w:footnote>
  <w:footnote w:id="62">
    <w:p w14:paraId="2E3ADD97" w14:textId="555A032D" w:rsidR="004E658F" w:rsidRPr="00EC565C" w:rsidRDefault="004E658F" w:rsidP="00675255">
      <w:pPr>
        <w:pStyle w:val="FootnoteText"/>
        <w:jc w:val="both"/>
        <w:rPr>
          <w:rFonts w:ascii="Times New Roman" w:hAnsi="Times New Roman" w:cs="Times New Roman"/>
        </w:rPr>
      </w:pPr>
      <w:r w:rsidRPr="00EC565C">
        <w:rPr>
          <w:rStyle w:val="FootnoteReference"/>
          <w:rFonts w:ascii="Times New Roman" w:hAnsi="Times New Roman" w:cs="Times New Roman"/>
        </w:rPr>
        <w:footnoteRef/>
      </w:r>
      <w:r w:rsidRPr="00EC565C">
        <w:rPr>
          <w:rFonts w:ascii="Times New Roman" w:hAnsi="Times New Roman" w:cs="Times New Roman"/>
        </w:rPr>
        <w:t xml:space="preserve"> Güneş, </w:t>
      </w:r>
      <w:r w:rsidRPr="00EC565C">
        <w:rPr>
          <w:rFonts w:ascii="Times New Roman" w:hAnsi="Times New Roman" w:cs="Times New Roman"/>
          <w:b/>
        </w:rPr>
        <w:t>a.g.e.,</w:t>
      </w:r>
      <w:r w:rsidRPr="00EC565C">
        <w:rPr>
          <w:rFonts w:ascii="Times New Roman" w:hAnsi="Times New Roman" w:cs="Times New Roman"/>
        </w:rPr>
        <w:t xml:space="preserve"> s. 108.</w:t>
      </w:r>
      <w:r>
        <w:rPr>
          <w:rFonts w:ascii="Times New Roman" w:hAnsi="Times New Roman" w:cs="Times New Roman"/>
        </w:rPr>
        <w:t xml:space="preserve"> Müellif, idarenin temel hak ve özgürlüklere sınırlama getiren düzenlemelerinin hukuka uygunluğunu değerlendirdiği eserinde, kolluk faaliyetleri bakımından düzenleme yapma yetkisinin “</w:t>
      </w:r>
      <w:r w:rsidRPr="00CB670F">
        <w:rPr>
          <w:rFonts w:ascii="Times New Roman" w:hAnsi="Times New Roman" w:cs="Times New Roman"/>
          <w:i/>
        </w:rPr>
        <w:t>yürütülen görevle mündemiç olduğunu</w:t>
      </w:r>
      <w:r>
        <w:rPr>
          <w:rFonts w:ascii="Times New Roman" w:hAnsi="Times New Roman" w:cs="Times New Roman"/>
        </w:rPr>
        <w:t xml:space="preserve">” ortaya koymuştur. Bu doğrultuda kanunda daha önceden öngörülmemiş tedbirlerin doğrudan düzenleyici işlemlerde öngörülmesi faaliyetin doğasından kaynaklanmaktadır. (Güneş, </w:t>
      </w:r>
      <w:r w:rsidRPr="00CB670F">
        <w:rPr>
          <w:rFonts w:ascii="Times New Roman" w:hAnsi="Times New Roman" w:cs="Times New Roman"/>
          <w:b/>
        </w:rPr>
        <w:t>a.g.e.,</w:t>
      </w:r>
      <w:r>
        <w:rPr>
          <w:rFonts w:ascii="Times New Roman" w:hAnsi="Times New Roman" w:cs="Times New Roman"/>
        </w:rPr>
        <w:t xml:space="preserve"> s. 140.)</w:t>
      </w:r>
    </w:p>
  </w:footnote>
  <w:footnote w:id="63">
    <w:p w14:paraId="2353AB58" w14:textId="77777777" w:rsidR="004E658F" w:rsidRPr="00243066" w:rsidRDefault="004E658F" w:rsidP="00675255">
      <w:pPr>
        <w:pStyle w:val="FootnoteText"/>
        <w:jc w:val="both"/>
        <w:rPr>
          <w:rFonts w:ascii="Times New Roman" w:hAnsi="Times New Roman" w:cs="Times New Roman"/>
        </w:rPr>
      </w:pPr>
      <w:r w:rsidRPr="00243066">
        <w:rPr>
          <w:rStyle w:val="FootnoteReference"/>
          <w:rFonts w:ascii="Times New Roman" w:hAnsi="Times New Roman" w:cs="Times New Roman"/>
        </w:rPr>
        <w:footnoteRef/>
      </w:r>
      <w:r w:rsidRPr="00243066">
        <w:rPr>
          <w:rFonts w:ascii="Times New Roman" w:hAnsi="Times New Roman" w:cs="Times New Roman"/>
        </w:rPr>
        <w:t xml:space="preserve"> Güneş, </w:t>
      </w:r>
      <w:r w:rsidRPr="00131266">
        <w:rPr>
          <w:rFonts w:ascii="Times New Roman" w:hAnsi="Times New Roman" w:cs="Times New Roman"/>
          <w:b/>
        </w:rPr>
        <w:t>a.g.e.,</w:t>
      </w:r>
      <w:r w:rsidRPr="00243066">
        <w:rPr>
          <w:rFonts w:ascii="Times New Roman" w:hAnsi="Times New Roman" w:cs="Times New Roman"/>
        </w:rPr>
        <w:t xml:space="preserve"> s. 10</w:t>
      </w:r>
      <w:r>
        <w:rPr>
          <w:rFonts w:ascii="Times New Roman" w:hAnsi="Times New Roman" w:cs="Times New Roman"/>
        </w:rPr>
        <w:t xml:space="preserve">9. </w:t>
      </w:r>
      <w:r w:rsidRPr="00243066">
        <w:rPr>
          <w:rFonts w:ascii="Times New Roman" w:hAnsi="Times New Roman" w:cs="Times New Roman"/>
        </w:rPr>
        <w:t>Buna karşılık müellif vergi ihdas edilmesi, suç ve cezada kanunilik gibi bazı konuların yanı sıra, kişi dokunulmazlığı</w:t>
      </w:r>
      <w:r>
        <w:rPr>
          <w:rFonts w:ascii="Times New Roman" w:hAnsi="Times New Roman" w:cs="Times New Roman"/>
        </w:rPr>
        <w:t>, özel hayatın gizliliği</w:t>
      </w:r>
      <w:r w:rsidRPr="00243066">
        <w:rPr>
          <w:rFonts w:ascii="Times New Roman" w:hAnsi="Times New Roman" w:cs="Times New Roman"/>
        </w:rPr>
        <w:t xml:space="preserve"> gibi bazı hakların, “</w:t>
      </w:r>
      <w:r w:rsidRPr="00243066">
        <w:rPr>
          <w:rFonts w:ascii="Times New Roman" w:hAnsi="Times New Roman" w:cs="Times New Roman"/>
          <w:i/>
        </w:rPr>
        <w:t>bu maddelerin [Anayasa’daki] yazılış tarzı sebebiyle münhasır kanun alanında bulunduğunu</w:t>
      </w:r>
      <w:r>
        <w:rPr>
          <w:rFonts w:ascii="Times New Roman" w:hAnsi="Times New Roman" w:cs="Times New Roman"/>
          <w:i/>
        </w:rPr>
        <w:t>”</w:t>
      </w:r>
      <w:r w:rsidRPr="00243066">
        <w:rPr>
          <w:rFonts w:ascii="Times New Roman" w:hAnsi="Times New Roman" w:cs="Times New Roman"/>
        </w:rPr>
        <w:t xml:space="preserve">, bu sebeple düzenleyici işlemlerle sınırlanmasının mümkün olmadığını ileri sürmektedir. (Güneş, </w:t>
      </w:r>
      <w:r w:rsidRPr="00131266">
        <w:rPr>
          <w:rFonts w:ascii="Times New Roman" w:hAnsi="Times New Roman" w:cs="Times New Roman"/>
          <w:b/>
        </w:rPr>
        <w:t>a.g.e.,</w:t>
      </w:r>
      <w:r w:rsidRPr="00243066">
        <w:rPr>
          <w:rFonts w:ascii="Times New Roman" w:hAnsi="Times New Roman" w:cs="Times New Roman"/>
        </w:rPr>
        <w:t xml:space="preserve"> s. 106</w:t>
      </w:r>
      <w:r>
        <w:rPr>
          <w:rFonts w:ascii="Times New Roman" w:hAnsi="Times New Roman" w:cs="Times New Roman"/>
        </w:rPr>
        <w:t>, 108</w:t>
      </w:r>
      <w:r w:rsidRPr="00243066">
        <w:rPr>
          <w:rFonts w:ascii="Times New Roman" w:hAnsi="Times New Roman" w:cs="Times New Roman"/>
        </w:rPr>
        <w:t>.)</w:t>
      </w:r>
    </w:p>
  </w:footnote>
  <w:footnote w:id="64">
    <w:p w14:paraId="5BE11F5E" w14:textId="2C9A508A" w:rsidR="004E658F" w:rsidRPr="006758D4" w:rsidRDefault="004E658F" w:rsidP="00042755">
      <w:pPr>
        <w:pStyle w:val="FootnoteText"/>
        <w:jc w:val="both"/>
        <w:rPr>
          <w:rFonts w:ascii="Times New Roman" w:hAnsi="Times New Roman" w:cs="Times New Roman"/>
        </w:rPr>
      </w:pPr>
      <w:r w:rsidRPr="006758D4">
        <w:rPr>
          <w:rStyle w:val="FootnoteReference"/>
          <w:rFonts w:ascii="Times New Roman" w:hAnsi="Times New Roman" w:cs="Times New Roman"/>
        </w:rPr>
        <w:footnoteRef/>
      </w:r>
      <w:r w:rsidRPr="006758D4">
        <w:rPr>
          <w:rFonts w:ascii="Times New Roman" w:hAnsi="Times New Roman" w:cs="Times New Roman"/>
        </w:rPr>
        <w:t xml:space="preserve"> Kemal Gözler, </w:t>
      </w:r>
      <w:r w:rsidRPr="006758D4">
        <w:rPr>
          <w:rFonts w:ascii="Times New Roman" w:hAnsi="Times New Roman" w:cs="Times New Roman"/>
          <w:b/>
        </w:rPr>
        <w:t>İdare Hukuku</w:t>
      </w:r>
      <w:r w:rsidRPr="006758D4">
        <w:rPr>
          <w:rFonts w:ascii="Times New Roman" w:hAnsi="Times New Roman" w:cs="Times New Roman"/>
        </w:rPr>
        <w:t>, C. 2, 2. baskı, Ekin Yayıncılık, Bursa, 2009, s. 569.</w:t>
      </w:r>
      <w:r>
        <w:rPr>
          <w:rFonts w:ascii="Times New Roman" w:hAnsi="Times New Roman" w:cs="Times New Roman"/>
        </w:rPr>
        <w:t xml:space="preserve"> Benzer şekilde, ö</w:t>
      </w:r>
      <w:r w:rsidRPr="0012050B">
        <w:rPr>
          <w:rFonts w:ascii="Times New Roman" w:hAnsi="Times New Roman" w:cs="Times New Roman"/>
        </w:rPr>
        <w:t xml:space="preserve">ğretide </w:t>
      </w:r>
      <w:r w:rsidRPr="0012050B">
        <w:rPr>
          <w:rFonts w:ascii="Times New Roman" w:hAnsi="Times New Roman" w:cs="Times New Roman"/>
          <w:i/>
        </w:rPr>
        <w:t>Akbulut</w:t>
      </w:r>
      <w:r w:rsidRPr="0012050B">
        <w:rPr>
          <w:rFonts w:ascii="Times New Roman" w:hAnsi="Times New Roman" w:cs="Times New Roman"/>
        </w:rPr>
        <w:t>, “</w:t>
      </w:r>
      <w:r w:rsidRPr="0012050B">
        <w:rPr>
          <w:rFonts w:ascii="Times New Roman" w:hAnsi="Times New Roman" w:cs="Times New Roman"/>
          <w:i/>
        </w:rPr>
        <w:t>yetkinin, hakkın, görevin veya mükellefiyetin kapsamının ne olduğu</w:t>
      </w:r>
      <w:r w:rsidRPr="0012050B">
        <w:rPr>
          <w:rFonts w:ascii="Times New Roman" w:hAnsi="Times New Roman" w:cs="Times New Roman"/>
        </w:rPr>
        <w:t>”, “</w:t>
      </w:r>
      <w:r w:rsidRPr="0012050B">
        <w:rPr>
          <w:rFonts w:ascii="Times New Roman" w:hAnsi="Times New Roman" w:cs="Times New Roman"/>
          <w:i/>
        </w:rPr>
        <w:t>hakkın ya da yetkinin hangi hallerde kullanılabileceği</w:t>
      </w:r>
      <w:r w:rsidRPr="0012050B">
        <w:rPr>
          <w:rFonts w:ascii="Times New Roman" w:hAnsi="Times New Roman" w:cs="Times New Roman"/>
        </w:rPr>
        <w:t>”, “</w:t>
      </w:r>
      <w:r w:rsidRPr="0012050B">
        <w:rPr>
          <w:rFonts w:ascii="Times New Roman" w:hAnsi="Times New Roman" w:cs="Times New Roman"/>
          <w:i/>
        </w:rPr>
        <w:t>göreve yahut mükellefiyete uyulmaması halinde bunun yaptırımının ne olacağı</w:t>
      </w:r>
      <w:r w:rsidRPr="0012050B">
        <w:rPr>
          <w:rFonts w:ascii="Times New Roman" w:hAnsi="Times New Roman" w:cs="Times New Roman"/>
        </w:rPr>
        <w:t xml:space="preserve">” hususlarının temel unsur olarak nitelendirilmesi ve kanunun münhasır alanında, idarenin ise düzenleme alanının dışında bırakılması gerektiğini </w:t>
      </w:r>
      <w:r>
        <w:rPr>
          <w:rFonts w:ascii="Times New Roman" w:hAnsi="Times New Roman" w:cs="Times New Roman"/>
        </w:rPr>
        <w:t>ileri sürmüştür</w:t>
      </w:r>
      <w:r w:rsidRPr="0012050B">
        <w:rPr>
          <w:rFonts w:ascii="Times New Roman" w:hAnsi="Times New Roman" w:cs="Times New Roman"/>
        </w:rPr>
        <w:t>.</w:t>
      </w:r>
      <w:r>
        <w:rPr>
          <w:rFonts w:ascii="Times New Roman" w:hAnsi="Times New Roman" w:cs="Times New Roman"/>
        </w:rPr>
        <w:t xml:space="preserve"> (Akbulut, </w:t>
      </w:r>
      <w:r w:rsidRPr="00A90386">
        <w:rPr>
          <w:rFonts w:ascii="Times New Roman" w:hAnsi="Times New Roman" w:cs="Times New Roman"/>
          <w:b/>
        </w:rPr>
        <w:t>a.g.e.,</w:t>
      </w:r>
      <w:r>
        <w:rPr>
          <w:rFonts w:ascii="Times New Roman" w:hAnsi="Times New Roman" w:cs="Times New Roman"/>
        </w:rPr>
        <w:t xml:space="preserve"> s. 253.)</w:t>
      </w:r>
    </w:p>
  </w:footnote>
  <w:footnote w:id="65">
    <w:p w14:paraId="667D2F2A" w14:textId="77777777" w:rsidR="004E658F" w:rsidRPr="00A979F9" w:rsidRDefault="004E658F" w:rsidP="00675255">
      <w:pPr>
        <w:pStyle w:val="FootnoteText"/>
        <w:jc w:val="both"/>
        <w:rPr>
          <w:rFonts w:ascii="Times New Roman" w:hAnsi="Times New Roman" w:cs="Times New Roman"/>
        </w:rPr>
      </w:pPr>
      <w:r w:rsidRPr="00A979F9">
        <w:rPr>
          <w:rStyle w:val="FootnoteReference"/>
          <w:rFonts w:ascii="Times New Roman" w:hAnsi="Times New Roman" w:cs="Times New Roman"/>
        </w:rPr>
        <w:footnoteRef/>
      </w:r>
      <w:r w:rsidRPr="00A979F9">
        <w:rPr>
          <w:rFonts w:ascii="Times New Roman" w:hAnsi="Times New Roman" w:cs="Times New Roman"/>
        </w:rPr>
        <w:t xml:space="preserve"> Duran (1965), </w:t>
      </w:r>
      <w:r w:rsidRPr="00A979F9">
        <w:rPr>
          <w:rFonts w:ascii="Times New Roman" w:hAnsi="Times New Roman" w:cs="Times New Roman"/>
          <w:b/>
        </w:rPr>
        <w:t>a.g.e.,</w:t>
      </w:r>
      <w:r w:rsidRPr="00A979F9">
        <w:rPr>
          <w:rFonts w:ascii="Times New Roman" w:hAnsi="Times New Roman" w:cs="Times New Roman"/>
        </w:rPr>
        <w:t xml:space="preserve"> s. 1</w:t>
      </w:r>
      <w:r>
        <w:rPr>
          <w:rFonts w:ascii="Times New Roman" w:hAnsi="Times New Roman" w:cs="Times New Roman"/>
        </w:rPr>
        <w:t xml:space="preserve">7; Akdoğan, </w:t>
      </w:r>
      <w:r w:rsidRPr="00F308B2">
        <w:rPr>
          <w:rFonts w:ascii="Times New Roman" w:hAnsi="Times New Roman" w:cs="Times New Roman"/>
          <w:b/>
        </w:rPr>
        <w:t>a.g.e.,</w:t>
      </w:r>
      <w:r>
        <w:rPr>
          <w:rFonts w:ascii="Times New Roman" w:hAnsi="Times New Roman" w:cs="Times New Roman"/>
        </w:rPr>
        <w:t xml:space="preserve"> s. 92-93</w:t>
      </w:r>
      <w:r w:rsidRPr="00A979F9">
        <w:rPr>
          <w:rFonts w:ascii="Times New Roman" w:hAnsi="Times New Roman" w:cs="Times New Roman"/>
        </w:rPr>
        <w:t>.</w:t>
      </w:r>
    </w:p>
  </w:footnote>
  <w:footnote w:id="66">
    <w:p w14:paraId="6B874C2D" w14:textId="77777777" w:rsidR="004E658F" w:rsidRPr="006758D4" w:rsidRDefault="004E658F" w:rsidP="00675255">
      <w:pPr>
        <w:pStyle w:val="FootnoteText"/>
        <w:jc w:val="both"/>
        <w:rPr>
          <w:rFonts w:ascii="Times New Roman" w:hAnsi="Times New Roman" w:cs="Times New Roman"/>
        </w:rPr>
      </w:pPr>
      <w:r w:rsidRPr="006758D4">
        <w:rPr>
          <w:rStyle w:val="FootnoteReference"/>
          <w:rFonts w:ascii="Times New Roman" w:hAnsi="Times New Roman" w:cs="Times New Roman"/>
        </w:rPr>
        <w:footnoteRef/>
      </w:r>
      <w:r w:rsidRPr="006758D4">
        <w:rPr>
          <w:rFonts w:ascii="Times New Roman" w:hAnsi="Times New Roman" w:cs="Times New Roman"/>
        </w:rPr>
        <w:t xml:space="preserve"> Akdoğan, </w:t>
      </w:r>
      <w:r w:rsidRPr="006758D4">
        <w:rPr>
          <w:rFonts w:ascii="Times New Roman" w:hAnsi="Times New Roman" w:cs="Times New Roman"/>
          <w:b/>
        </w:rPr>
        <w:t>a.g.e.,</w:t>
      </w:r>
      <w:r w:rsidRPr="006758D4">
        <w:rPr>
          <w:rFonts w:ascii="Times New Roman" w:hAnsi="Times New Roman" w:cs="Times New Roman"/>
        </w:rPr>
        <w:t xml:space="preserve"> s. 99.</w:t>
      </w:r>
    </w:p>
  </w:footnote>
  <w:footnote w:id="67">
    <w:p w14:paraId="40824618" w14:textId="77777777" w:rsidR="004E658F" w:rsidRPr="008F213F" w:rsidRDefault="004E658F" w:rsidP="00675255">
      <w:pPr>
        <w:pStyle w:val="FootnoteText"/>
        <w:jc w:val="both"/>
        <w:rPr>
          <w:rFonts w:ascii="Times New Roman" w:hAnsi="Times New Roman" w:cs="Times New Roman"/>
        </w:rPr>
      </w:pPr>
      <w:r w:rsidRPr="008F213F">
        <w:rPr>
          <w:rStyle w:val="FootnoteReference"/>
          <w:rFonts w:ascii="Times New Roman" w:hAnsi="Times New Roman" w:cs="Times New Roman"/>
        </w:rPr>
        <w:footnoteRef/>
      </w:r>
      <w:r w:rsidRPr="008F213F">
        <w:rPr>
          <w:rFonts w:ascii="Times New Roman" w:hAnsi="Times New Roman" w:cs="Times New Roman"/>
        </w:rPr>
        <w:t xml:space="preserve"> Öğretide </w:t>
      </w:r>
      <w:r w:rsidRPr="008F213F">
        <w:rPr>
          <w:rFonts w:ascii="Times New Roman" w:hAnsi="Times New Roman" w:cs="Times New Roman"/>
          <w:i/>
        </w:rPr>
        <w:t>Sever</w:t>
      </w:r>
      <w:r w:rsidRPr="008F213F">
        <w:rPr>
          <w:rFonts w:ascii="Times New Roman" w:hAnsi="Times New Roman" w:cs="Times New Roman"/>
        </w:rPr>
        <w:t xml:space="preserve"> ise, kanunilik ölçütünün değerlendirilmesinde kolluk ve kamu hizmeti ayrımının yapılmasını isabetli bulmamaktadır. Şöyle ki, yürütülen faaliyetlerin bazı kişiler için sınırlama teşkil ederken, diğer kişiler bakımından koruyucu veya edimsel nitelik taşıması mümkündür. Böyle bir halde ise, kolluk ve kamu hizmeti faaliyetlerinin iç içe geçmesi gibi bir durum söz konusu olacaktır. Dolayısıyla müellif, “</w:t>
      </w:r>
      <w:r w:rsidRPr="008F213F">
        <w:rPr>
          <w:rFonts w:ascii="Times New Roman" w:hAnsi="Times New Roman" w:cs="Times New Roman"/>
          <w:i/>
        </w:rPr>
        <w:t>temel hak ve özgürlükleri sınırlandıran idari faaliyetler</w:t>
      </w:r>
      <w:r w:rsidRPr="008F213F">
        <w:rPr>
          <w:rFonts w:ascii="Times New Roman" w:hAnsi="Times New Roman" w:cs="Times New Roman"/>
        </w:rPr>
        <w:t xml:space="preserve">” ölçütünün daha isabetli olacağını ortaya koymuştur. </w:t>
      </w:r>
      <w:r>
        <w:rPr>
          <w:rFonts w:ascii="Times New Roman" w:hAnsi="Times New Roman" w:cs="Times New Roman"/>
        </w:rPr>
        <w:t xml:space="preserve">(Sever, </w:t>
      </w:r>
      <w:r w:rsidRPr="008F213F">
        <w:rPr>
          <w:rFonts w:ascii="Times New Roman" w:hAnsi="Times New Roman" w:cs="Times New Roman"/>
          <w:b/>
        </w:rPr>
        <w:t>a.g.e.,</w:t>
      </w:r>
      <w:r>
        <w:rPr>
          <w:rFonts w:ascii="Times New Roman" w:hAnsi="Times New Roman" w:cs="Times New Roman"/>
        </w:rPr>
        <w:t xml:space="preserve"> s. 207.)</w:t>
      </w:r>
    </w:p>
  </w:footnote>
  <w:footnote w:id="68">
    <w:p w14:paraId="60C7E859" w14:textId="77777777" w:rsidR="004E658F" w:rsidRPr="006758D4" w:rsidRDefault="004E658F" w:rsidP="00675255">
      <w:pPr>
        <w:pStyle w:val="FootnoteText"/>
        <w:jc w:val="both"/>
        <w:rPr>
          <w:rFonts w:ascii="Times New Roman" w:hAnsi="Times New Roman" w:cs="Times New Roman"/>
        </w:rPr>
      </w:pPr>
      <w:r w:rsidRPr="006758D4">
        <w:rPr>
          <w:rStyle w:val="FootnoteReference"/>
          <w:rFonts w:ascii="Times New Roman" w:hAnsi="Times New Roman" w:cs="Times New Roman"/>
        </w:rPr>
        <w:footnoteRef/>
      </w:r>
      <w:r w:rsidRPr="006758D4">
        <w:rPr>
          <w:rFonts w:ascii="Times New Roman" w:hAnsi="Times New Roman" w:cs="Times New Roman"/>
        </w:rPr>
        <w:t xml:space="preserve"> Aynı yönde öğretideki görüş için bkz. </w:t>
      </w:r>
      <w:r>
        <w:rPr>
          <w:rFonts w:ascii="Times New Roman" w:hAnsi="Times New Roman" w:cs="Times New Roman"/>
        </w:rPr>
        <w:t xml:space="preserve">Ulusoy, </w:t>
      </w:r>
      <w:r w:rsidRPr="00D85CB9">
        <w:rPr>
          <w:rFonts w:ascii="Times New Roman" w:hAnsi="Times New Roman" w:cs="Times New Roman"/>
          <w:b/>
        </w:rPr>
        <w:t>a.g.e.,</w:t>
      </w:r>
      <w:r>
        <w:rPr>
          <w:rFonts w:ascii="Times New Roman" w:hAnsi="Times New Roman" w:cs="Times New Roman"/>
        </w:rPr>
        <w:t xml:space="preserve"> s. 557; </w:t>
      </w:r>
      <w:r w:rsidRPr="006758D4">
        <w:rPr>
          <w:rFonts w:ascii="Times New Roman" w:hAnsi="Times New Roman" w:cs="Times New Roman"/>
        </w:rPr>
        <w:t xml:space="preserve">Akdoğan, </w:t>
      </w:r>
      <w:r w:rsidRPr="006758D4">
        <w:rPr>
          <w:rFonts w:ascii="Times New Roman" w:hAnsi="Times New Roman" w:cs="Times New Roman"/>
          <w:b/>
        </w:rPr>
        <w:t>a.g.e.,</w:t>
      </w:r>
      <w:r w:rsidRPr="006758D4">
        <w:rPr>
          <w:rFonts w:ascii="Times New Roman" w:hAnsi="Times New Roman" w:cs="Times New Roman"/>
        </w:rPr>
        <w:t xml:space="preserve"> s. 38.</w:t>
      </w:r>
    </w:p>
  </w:footnote>
  <w:footnote w:id="69">
    <w:p w14:paraId="7029922B" w14:textId="52264887" w:rsidR="004E658F" w:rsidRPr="005A3B56" w:rsidRDefault="004E658F" w:rsidP="00675255">
      <w:pPr>
        <w:pStyle w:val="FootnoteText"/>
        <w:jc w:val="both"/>
        <w:rPr>
          <w:rFonts w:ascii="Times New Roman" w:hAnsi="Times New Roman" w:cs="Times New Roman"/>
        </w:rPr>
      </w:pPr>
      <w:r w:rsidRPr="005A3B56">
        <w:rPr>
          <w:rStyle w:val="FootnoteReference"/>
          <w:rFonts w:ascii="Times New Roman" w:hAnsi="Times New Roman" w:cs="Times New Roman"/>
        </w:rPr>
        <w:footnoteRef/>
      </w:r>
      <w:r w:rsidRPr="005A3B56">
        <w:rPr>
          <w:rFonts w:ascii="Times New Roman" w:hAnsi="Times New Roman" w:cs="Times New Roman"/>
        </w:rPr>
        <w:t xml:space="preserve"> </w:t>
      </w:r>
      <w:r w:rsidRPr="0001349A">
        <w:rPr>
          <w:rFonts w:ascii="Times New Roman" w:hAnsi="Times New Roman" w:cs="Times New Roman"/>
          <w:i/>
        </w:rPr>
        <w:t>“…Anayasa’nın 7. maddesine göre, yasama organı Anayasal sınırlar içinde kalmak kaydıyla, herhangi bir alanı düzenleme yetkisine sahip bulunmaktadır. Ekonomik olayların niteliği, gelişen koşul ve durumlara göre sık sık değişik önlemler alma, bunları kaldırma ve süratli biçimde hareket etme zorunluluğu, yasama organının yapısı ve işleyiş biçimi, yasama organının yürütme organını yetkilendirmesini gerekli kılabilir</w:t>
      </w:r>
      <w:r>
        <w:rPr>
          <w:rFonts w:ascii="Times New Roman" w:hAnsi="Times New Roman" w:cs="Times New Roman"/>
          <w:i/>
        </w:rPr>
        <w:t>.”</w:t>
      </w:r>
      <w:r w:rsidRPr="0001349A">
        <w:rPr>
          <w:rFonts w:ascii="Times New Roman" w:hAnsi="Times New Roman" w:cs="Times New Roman"/>
        </w:rPr>
        <w:t xml:space="preserve"> </w:t>
      </w:r>
      <w:r>
        <w:rPr>
          <w:rFonts w:ascii="Times New Roman" w:hAnsi="Times New Roman" w:cs="Times New Roman"/>
        </w:rPr>
        <w:t>(</w:t>
      </w:r>
      <w:r w:rsidRPr="005A3B56">
        <w:rPr>
          <w:rFonts w:ascii="Times New Roman" w:hAnsi="Times New Roman" w:cs="Times New Roman"/>
        </w:rPr>
        <w:t>AYM, T. 29.12.2004, E. 2002/39, K. 2004/125, RG. 25.10.2005, S. 25977.</w:t>
      </w:r>
      <w:r>
        <w:rPr>
          <w:rFonts w:ascii="Times New Roman" w:hAnsi="Times New Roman" w:cs="Times New Roman"/>
        </w:rPr>
        <w:t>)</w:t>
      </w:r>
      <w:r w:rsidRPr="005A3B56">
        <w:rPr>
          <w:rFonts w:ascii="Times New Roman" w:hAnsi="Times New Roman" w:cs="Times New Roman"/>
        </w:rPr>
        <w:t xml:space="preserve"> Aynı hususu Mahkeme başka bir kararında </w:t>
      </w:r>
      <w:r w:rsidRPr="005A3B56">
        <w:rPr>
          <w:rFonts w:ascii="Times New Roman" w:hAnsi="Times New Roman" w:cs="Times New Roman"/>
          <w:i/>
        </w:rPr>
        <w:t>“…y</w:t>
      </w:r>
      <w:r w:rsidRPr="005A3B56">
        <w:rPr>
          <w:rFonts w:ascii="Times New Roman" w:hAnsi="Times New Roman" w:cs="Times New Roman"/>
          <w:i/>
          <w:color w:val="010000"/>
          <w:shd w:val="clear" w:color="auto" w:fill="FFFFFF"/>
        </w:rPr>
        <w:t>asama organı kanun yaparken bütün ihtimalleri </w:t>
      </w:r>
      <w:r w:rsidRPr="005A3B56">
        <w:rPr>
          <w:rStyle w:val="spelle"/>
          <w:rFonts w:ascii="Times New Roman" w:hAnsi="Times New Roman" w:cs="Times New Roman"/>
          <w:i/>
          <w:color w:val="010000"/>
          <w:shd w:val="clear" w:color="auto" w:fill="FFFFFF"/>
        </w:rPr>
        <w:t>gözönünde</w:t>
      </w:r>
      <w:r w:rsidRPr="005A3B56">
        <w:rPr>
          <w:rFonts w:ascii="Times New Roman" w:hAnsi="Times New Roman" w:cs="Times New Roman"/>
          <w:i/>
          <w:color w:val="010000"/>
          <w:shd w:val="clear" w:color="auto" w:fill="FFFFFF"/>
        </w:rPr>
        <w:t> bulundurarak teferruata ait hükümleri de </w:t>
      </w:r>
      <w:r w:rsidRPr="005A3B56">
        <w:rPr>
          <w:rStyle w:val="spelle"/>
          <w:rFonts w:ascii="Times New Roman" w:hAnsi="Times New Roman" w:cs="Times New Roman"/>
          <w:i/>
          <w:color w:val="010000"/>
          <w:shd w:val="clear" w:color="auto" w:fill="FFFFFF"/>
        </w:rPr>
        <w:t>tesbit</w:t>
      </w:r>
      <w:r w:rsidRPr="005A3B56">
        <w:rPr>
          <w:rFonts w:ascii="Times New Roman" w:hAnsi="Times New Roman" w:cs="Times New Roman"/>
          <w:i/>
          <w:color w:val="010000"/>
          <w:shd w:val="clear" w:color="auto" w:fill="FFFFFF"/>
        </w:rPr>
        <w:t> etmek yetkisini haiz ise de; zamanın gereklerine göre sık sık değişik tedbirler alınmasına veya alınan tedbirlerin kaldırılmasına ve yerine göre tekrar konmasına lüzum görülen hallerde yasama organının yapısı bakımından ağır işlemesi ve günlük olayları izleyerek zamanında gerekli tedbirleri almasının güçlüğü karşısında kanun koyucunun esaslı hükümleri </w:t>
      </w:r>
      <w:r w:rsidRPr="005A3B56">
        <w:rPr>
          <w:rStyle w:val="spelle"/>
          <w:rFonts w:ascii="Times New Roman" w:hAnsi="Times New Roman" w:cs="Times New Roman"/>
          <w:i/>
          <w:color w:val="010000"/>
          <w:shd w:val="clear" w:color="auto" w:fill="FFFFFF"/>
        </w:rPr>
        <w:t>tesbit</w:t>
      </w:r>
      <w:r w:rsidRPr="005A3B56">
        <w:rPr>
          <w:rFonts w:ascii="Times New Roman" w:hAnsi="Times New Roman" w:cs="Times New Roman"/>
          <w:i/>
          <w:color w:val="010000"/>
          <w:shd w:val="clear" w:color="auto" w:fill="FFFFFF"/>
        </w:rPr>
        <w:t> ettikten sonra ihtisas ve idare tekniğine taallûk eden hususların düzenlenmesi için Hükümete yetki vermesi yasama yetkisini kullanmaktan başka bir şey değildir. Şu hale göre bu durumu yasama yetkisinin yürütme organına bırakıldığı anlamına almak doğru olamaz.”</w:t>
      </w:r>
      <w:r w:rsidRPr="005A3B56">
        <w:rPr>
          <w:rFonts w:ascii="Times New Roman" w:hAnsi="Times New Roman" w:cs="Times New Roman"/>
          <w:color w:val="010000"/>
          <w:shd w:val="clear" w:color="auto" w:fill="FFFFFF"/>
        </w:rPr>
        <w:t xml:space="preserve"> ifadeleriyle ortaya koymuştur.</w:t>
      </w:r>
      <w:r>
        <w:rPr>
          <w:rFonts w:ascii="Times New Roman" w:hAnsi="Times New Roman" w:cs="Times New Roman"/>
          <w:color w:val="010000"/>
          <w:shd w:val="clear" w:color="auto" w:fill="FFFFFF"/>
        </w:rPr>
        <w:t xml:space="preserve"> (AYM, T. 10.12.1962, E. 1962/198, K. 1962/111, </w:t>
      </w:r>
      <w:r w:rsidRPr="005A3B56">
        <w:rPr>
          <w:rFonts w:ascii="Times New Roman" w:hAnsi="Times New Roman" w:cs="Times New Roman"/>
          <w:color w:val="010000"/>
          <w:shd w:val="clear" w:color="auto" w:fill="FFFFFF"/>
        </w:rPr>
        <w:t xml:space="preserve">RG. </w:t>
      </w:r>
      <w:r w:rsidRPr="005A3B56">
        <w:rPr>
          <w:rFonts w:ascii="Times New Roman" w:hAnsi="Times New Roman" w:cs="Times New Roman"/>
          <w:bCs/>
          <w:color w:val="010000"/>
          <w:shd w:val="clear" w:color="auto" w:fill="FFFFFF"/>
        </w:rPr>
        <w:t>24.</w:t>
      </w:r>
      <w:r>
        <w:rPr>
          <w:rFonts w:ascii="Times New Roman" w:hAnsi="Times New Roman" w:cs="Times New Roman"/>
          <w:bCs/>
          <w:color w:val="010000"/>
          <w:shd w:val="clear" w:color="auto" w:fill="FFFFFF"/>
        </w:rPr>
        <w:t>0</w:t>
      </w:r>
      <w:r w:rsidRPr="005A3B56">
        <w:rPr>
          <w:rFonts w:ascii="Times New Roman" w:hAnsi="Times New Roman" w:cs="Times New Roman"/>
          <w:bCs/>
          <w:color w:val="010000"/>
          <w:shd w:val="clear" w:color="auto" w:fill="FFFFFF"/>
        </w:rPr>
        <w:t>1.1963</w:t>
      </w:r>
      <w:r>
        <w:rPr>
          <w:rFonts w:ascii="Times New Roman" w:hAnsi="Times New Roman" w:cs="Times New Roman"/>
          <w:bCs/>
          <w:color w:val="010000"/>
          <w:shd w:val="clear" w:color="auto" w:fill="FFFFFF"/>
        </w:rPr>
        <w:t xml:space="preserve">, S. </w:t>
      </w:r>
      <w:r w:rsidRPr="005A3B56">
        <w:rPr>
          <w:rFonts w:ascii="Times New Roman" w:hAnsi="Times New Roman" w:cs="Times New Roman"/>
          <w:bCs/>
          <w:color w:val="010000"/>
          <w:shd w:val="clear" w:color="auto" w:fill="FFFFFF"/>
        </w:rPr>
        <w:t>11316</w:t>
      </w:r>
      <w:r>
        <w:rPr>
          <w:rFonts w:ascii="Times New Roman" w:hAnsi="Times New Roman" w:cs="Times New Roman"/>
          <w:bCs/>
          <w:color w:val="010000"/>
          <w:shd w:val="clear" w:color="auto" w:fill="FFFFFF"/>
        </w:rPr>
        <w:t>.)</w:t>
      </w:r>
    </w:p>
  </w:footnote>
  <w:footnote w:id="70">
    <w:p w14:paraId="05D974C9" w14:textId="748840CA" w:rsidR="004E658F" w:rsidRPr="005212E2" w:rsidRDefault="004E658F" w:rsidP="00675255">
      <w:pPr>
        <w:pStyle w:val="FootnoteText"/>
        <w:jc w:val="both"/>
      </w:pPr>
      <w:r w:rsidRPr="00DF4627">
        <w:rPr>
          <w:rStyle w:val="FootnoteReference"/>
          <w:rFonts w:ascii="Times New Roman" w:hAnsi="Times New Roman" w:cs="Times New Roman"/>
        </w:rPr>
        <w:footnoteRef/>
      </w:r>
      <w:r w:rsidRPr="00DF4627">
        <w:rPr>
          <w:rFonts w:ascii="Times New Roman" w:hAnsi="Times New Roman" w:cs="Times New Roman"/>
        </w:rPr>
        <w:t xml:space="preserve"> </w:t>
      </w:r>
      <w:r w:rsidRPr="005212E2">
        <w:rPr>
          <w:rFonts w:ascii="Times New Roman" w:hAnsi="Times New Roman" w:cs="Times New Roman"/>
          <w:i/>
        </w:rPr>
        <w:t xml:space="preserve">“…Anayasa temel hak ve özgürlüklerin sınırlandırılması </w:t>
      </w:r>
      <w:r>
        <w:rPr>
          <w:rFonts w:ascii="Times New Roman" w:hAnsi="Times New Roman" w:cs="Times New Roman"/>
          <w:i/>
        </w:rPr>
        <w:t>…</w:t>
      </w:r>
      <w:r w:rsidRPr="005212E2">
        <w:rPr>
          <w:rFonts w:ascii="Times New Roman" w:hAnsi="Times New Roman" w:cs="Times New Roman"/>
          <w:i/>
        </w:rPr>
        <w:t xml:space="preserve"> gibi bazı konularda düzenlemenin münhasıran kanunla yapılmasını öngörmektedir. Bu konularda kanunun temel esasları, ilkeleri ve çerçeveyi belirlemeden düzenleme yetkisini yürütmeye bırakması yasama yetkisinin devredilemezliği ilkesine aykırılık teşkil edebilmektedir. …Anayasa'nın açıkça kanunla düzenlenmesini öngörmediği konularda ise kanunda çok genel ifadelerle düzenleme yapılarak, ayrıntının yürütmeye bırakılması mümkündür. Anayasa'da münhasıran kanunla düzenleme yapılması öngörülmeyen konularda yürütme organının doğrudan ve ilk elden düzenleyici işlem yapabileceği düşünülebilirse de yasamanın asliliği ve yürütmenin türevselliği gereği idari işlemlerin kanuna dayanması zorunluluğu vardır. Nitekim, Anayasa'nın gerek yürütme yetkisinin kanunlara uygun olarak kullanılacağını ifade eden 8. maddesi, gerekse yönetmeliklerin kanunların uygulanmasını sağlamak üzere ve bunlara aykırı olmamak kaydıyla çıkarılabileceğini belirten 124. maddesi bu zorunluluğa işaret etmektedir. Ancak, bu durumda kanunda belirlenmesi beklenen çerçeve, Anayasa'nın kanunla düzenlenmesini öngördüğü durumdakinden çok daha geniş olabilecektir. Başka bir ifadeyle, Anayasa'ya göre mutlaka kanunla düzenlenmesi gerekmeyen bir konu, kanuni dayanağı olmak kaydıyla idarenin düzenleyici işlemlerine bırakılabilir. Aksi yorum, Anayasa'da bazı hususların kanunla düzenlenmesinin öngörülmüş olmasını anlamsız hâle getirmektedir.”</w:t>
      </w:r>
      <w:r>
        <w:rPr>
          <w:rFonts w:ascii="Times New Roman" w:hAnsi="Times New Roman" w:cs="Times New Roman"/>
        </w:rPr>
        <w:t xml:space="preserve"> (AYM, T. 09.05.2013, E. 2011/42, K. 2013/60, RG. 25.07.2014, S. 29071.)</w:t>
      </w:r>
    </w:p>
  </w:footnote>
  <w:footnote w:id="71">
    <w:p w14:paraId="0261EB8F" w14:textId="2A2A7387" w:rsidR="004E658F" w:rsidRPr="006758D4" w:rsidRDefault="004E658F" w:rsidP="00675255">
      <w:pPr>
        <w:pStyle w:val="FootnoteText"/>
        <w:jc w:val="both"/>
        <w:rPr>
          <w:rFonts w:ascii="Times New Roman" w:hAnsi="Times New Roman" w:cs="Times New Roman"/>
        </w:rPr>
      </w:pPr>
      <w:r w:rsidRPr="006758D4">
        <w:rPr>
          <w:rStyle w:val="FootnoteReference"/>
          <w:rFonts w:ascii="Times New Roman" w:hAnsi="Times New Roman" w:cs="Times New Roman"/>
        </w:rPr>
        <w:footnoteRef/>
      </w:r>
      <w:r w:rsidRPr="006758D4">
        <w:rPr>
          <w:rFonts w:ascii="Times New Roman" w:hAnsi="Times New Roman" w:cs="Times New Roman"/>
        </w:rPr>
        <w:t xml:space="preserve"> </w:t>
      </w:r>
      <w:r>
        <w:rPr>
          <w:rFonts w:ascii="Times New Roman" w:hAnsi="Times New Roman" w:cs="Times New Roman"/>
        </w:rPr>
        <w:t xml:space="preserve">AYM, T. 19.02.2020, E. 2018/91, K. 2020/10, RG. 30.04.2020, S. 31114; AYM, 21.10.2013, E. 2013/72, K. 2013/126, RG. 24.01.2014, S. 28892; AYM, T. 09.05.2013, E. 2011/42, K. 2013/60, RG. 25.07.2014, S. 29071; </w:t>
      </w:r>
      <w:r w:rsidRPr="006758D4">
        <w:rPr>
          <w:rFonts w:ascii="Times New Roman" w:hAnsi="Times New Roman" w:cs="Times New Roman"/>
        </w:rPr>
        <w:t>AYM, 21.01.1988, E. 1987/11, K. 1988/2, RG. 29.03.1988, S. 19769.</w:t>
      </w:r>
    </w:p>
  </w:footnote>
  <w:footnote w:id="72">
    <w:p w14:paraId="0753758F" w14:textId="537FF0FB" w:rsidR="004E658F" w:rsidRPr="006758D4" w:rsidRDefault="004E658F" w:rsidP="00675255">
      <w:pPr>
        <w:pStyle w:val="FootnoteText"/>
        <w:jc w:val="both"/>
        <w:rPr>
          <w:rFonts w:ascii="Times New Roman" w:hAnsi="Times New Roman" w:cs="Times New Roman"/>
          <w:color w:val="000000"/>
          <w:shd w:val="clear" w:color="auto" w:fill="FFFFFF"/>
        </w:rPr>
      </w:pPr>
      <w:r w:rsidRPr="006758D4">
        <w:rPr>
          <w:rStyle w:val="FootnoteReference"/>
          <w:rFonts w:ascii="Times New Roman" w:hAnsi="Times New Roman" w:cs="Times New Roman"/>
        </w:rPr>
        <w:footnoteRef/>
      </w:r>
      <w:r w:rsidRPr="006758D4">
        <w:rPr>
          <w:rFonts w:ascii="Times New Roman" w:hAnsi="Times New Roman" w:cs="Times New Roman"/>
        </w:rPr>
        <w:t xml:space="preserve"> “</w:t>
      </w:r>
      <w:r>
        <w:rPr>
          <w:rFonts w:ascii="Times New Roman" w:eastAsia="Times New Roman" w:hAnsi="Times New Roman" w:cs="Times New Roman"/>
          <w:i/>
          <w:color w:val="000000"/>
          <w:lang w:eastAsia="tr-TR"/>
        </w:rPr>
        <w:t>…</w:t>
      </w:r>
      <w:r w:rsidRPr="006758D4">
        <w:rPr>
          <w:rFonts w:ascii="Times New Roman" w:hAnsi="Times New Roman" w:cs="Times New Roman"/>
          <w:i/>
          <w:color w:val="000000"/>
          <w:shd w:val="clear" w:color="auto" w:fill="FFFFFF"/>
        </w:rPr>
        <w:t>Yasayla düzenleme ilkesi, düzenlenen alanda temel ilkelerin yasayla konulmasını ve çerçevenin yasayla çizilmesini ifade etmektedir. Bu niteliği taşıyan bir yasal düzenleme ile uzmanlık ve teknik konulara ilişkin ayrıntıların belirlenmesi konusunda yürütme organına yetki verilmesi, yasal düzenleme ilkesine aykırılık oluşturmamaktadır. …İtiraz konusu kural, Devlet memurlarına yiyecek yardımı yapılmasının yasal dayanağını oluşturmaktadır…Devlet memurlarının yiyecek yardımından yararlanmaları ile ilgili olarak tüm memurlar yönünden tek tip bir düzenleme yapılması mümkün olmayıp bu yardımın kapsamı ve miktarı; yürütülen kamu hizmetinin niteliğine, memurların çalışma saatlerine, kamu kurumlarında çalışan memur sayısına, kurum tarafından yemek verilip verilmemesine, verilen yemeğin kurumda yapılmasına veya satın alınmasına, yemek maliyetlerindeki farklılıklara, kamu kurumlarının bütçe olanaklarına göre değişkenlik arz etmektedir. … teknik ve ayrıntılı düzenlemenin ise mutlaka yasa ile yapılması zorunluluğundan bahsedilemez. Bu nedenle, yiyecek yardımının yasal düzenlemeye konu edilerek Devlet memurlarına yiyecek yardımı yapılabilmesine olanak tanınmasında ve yiyecek yardımından faydalanılmasının usul ve esaslarının düzenlenmesinin yürütme organına bırakılmasında 'yasayla düzenleme ilkesine aykırılık bulunmamaktadır</w:t>
      </w:r>
      <w:r w:rsidRPr="006758D4">
        <w:rPr>
          <w:rFonts w:ascii="Times New Roman" w:hAnsi="Times New Roman" w:cs="Times New Roman"/>
          <w:color w:val="000000"/>
          <w:shd w:val="clear" w:color="auto" w:fill="FFFFFF"/>
        </w:rPr>
        <w:t>.” (AYM, T. 22.12.2011, E. 2010/96, K.</w:t>
      </w:r>
      <w:r>
        <w:rPr>
          <w:rFonts w:ascii="Times New Roman" w:hAnsi="Times New Roman" w:cs="Times New Roman"/>
          <w:color w:val="000000"/>
          <w:shd w:val="clear" w:color="auto" w:fill="FFFFFF"/>
        </w:rPr>
        <w:t> </w:t>
      </w:r>
      <w:r w:rsidRPr="006758D4">
        <w:rPr>
          <w:rFonts w:ascii="Times New Roman" w:hAnsi="Times New Roman" w:cs="Times New Roman"/>
          <w:color w:val="000000"/>
          <w:shd w:val="clear" w:color="auto" w:fill="FFFFFF"/>
        </w:rPr>
        <w:t>2011/168, RG. 14.02.2012, S. 28204.)</w:t>
      </w:r>
      <w:r>
        <w:rPr>
          <w:rFonts w:ascii="Times New Roman" w:hAnsi="Times New Roman" w:cs="Times New Roman"/>
          <w:color w:val="000000"/>
          <w:shd w:val="clear" w:color="auto" w:fill="FFFFFF"/>
        </w:rPr>
        <w:t xml:space="preserve"> </w:t>
      </w:r>
      <w:r w:rsidRPr="006758D4">
        <w:rPr>
          <w:rFonts w:ascii="Times New Roman" w:hAnsi="Times New Roman" w:cs="Times New Roman"/>
          <w:color w:val="000000"/>
          <w:shd w:val="clear" w:color="auto" w:fill="FFFFFF"/>
        </w:rPr>
        <w:t>İdareye bırakılan düzenleme yetkisine giren konuların kanunda sayılmasının, genel ilkelerin kanunda düzenlenmiş olması şartının sağlanması bakımından yeterli görüldüğü başka bir Anayasa Mahkemesi kararı için bkz. AYM, T.</w:t>
      </w:r>
      <w:r>
        <w:rPr>
          <w:rFonts w:ascii="Times New Roman" w:hAnsi="Times New Roman" w:cs="Times New Roman"/>
          <w:color w:val="000000"/>
          <w:shd w:val="clear" w:color="auto" w:fill="FFFFFF"/>
        </w:rPr>
        <w:t> </w:t>
      </w:r>
      <w:r w:rsidRPr="006758D4">
        <w:rPr>
          <w:rFonts w:ascii="Times New Roman" w:hAnsi="Times New Roman" w:cs="Times New Roman"/>
          <w:color w:val="000000"/>
          <w:shd w:val="clear" w:color="auto" w:fill="FFFFFF"/>
        </w:rPr>
        <w:t xml:space="preserve">29.12.2011, E. 2010/78, K. 2011/177, RG. </w:t>
      </w:r>
      <w:r w:rsidRPr="006758D4">
        <w:rPr>
          <w:rFonts w:ascii="Times New Roman" w:hAnsi="Times New Roman" w:cs="Times New Roman"/>
          <w:bCs/>
          <w:color w:val="000000"/>
          <w:shd w:val="clear" w:color="auto" w:fill="FFFFFF"/>
        </w:rPr>
        <w:t>26.06.2012, S. 28335.</w:t>
      </w:r>
    </w:p>
  </w:footnote>
  <w:footnote w:id="73">
    <w:p w14:paraId="4CC9137A" w14:textId="77777777" w:rsidR="004E658F" w:rsidRPr="00620CD2" w:rsidRDefault="004E658F" w:rsidP="004065A9">
      <w:pPr>
        <w:pStyle w:val="FootnoteText"/>
        <w:jc w:val="both"/>
        <w:rPr>
          <w:rFonts w:ascii="Times New Roman" w:hAnsi="Times New Roman" w:cs="Times New Roman"/>
        </w:rPr>
      </w:pPr>
      <w:r w:rsidRPr="00620CD2">
        <w:rPr>
          <w:rStyle w:val="FootnoteReference"/>
          <w:rFonts w:ascii="Times New Roman" w:hAnsi="Times New Roman" w:cs="Times New Roman"/>
        </w:rPr>
        <w:footnoteRef/>
      </w:r>
      <w:r w:rsidRPr="00620CD2">
        <w:rPr>
          <w:rFonts w:ascii="Times New Roman" w:hAnsi="Times New Roman" w:cs="Times New Roman"/>
        </w:rPr>
        <w:t xml:space="preserve"> AYM, T. 28.12.2017, E. 2016/150, K. 2017/179, RG. 15.02.2018, S. 30333; AYM, T. 31.05.2017, E. 2017/103, K. 2017/108, RG. 18.07.2017, S. 30127; </w:t>
      </w:r>
      <w:r>
        <w:rPr>
          <w:rFonts w:ascii="Times New Roman" w:hAnsi="Times New Roman" w:cs="Times New Roman"/>
        </w:rPr>
        <w:t xml:space="preserve">AYM, T. 07.11.2014, E. 2014/61, K. 2014/166, RG. 19.06.2015, S. 29391; </w:t>
      </w:r>
      <w:r w:rsidRPr="00620CD2">
        <w:rPr>
          <w:rFonts w:ascii="Times New Roman" w:hAnsi="Times New Roman" w:cs="Times New Roman"/>
        </w:rPr>
        <w:t>AYM, T. 28.12.2005, E. 2003/87, K. 2005/110, RG. 16.11.2006, S. 26348.</w:t>
      </w:r>
    </w:p>
  </w:footnote>
  <w:footnote w:id="74">
    <w:p w14:paraId="6EF9B0BB" w14:textId="09E7CBEE" w:rsidR="004E658F" w:rsidRPr="00A90386" w:rsidRDefault="004E658F" w:rsidP="00A90386">
      <w:pPr>
        <w:pStyle w:val="FootnoteText"/>
        <w:jc w:val="both"/>
        <w:rPr>
          <w:rFonts w:ascii="Times New Roman" w:hAnsi="Times New Roman" w:cs="Times New Roman"/>
        </w:rPr>
      </w:pPr>
      <w:r w:rsidRPr="00A90386">
        <w:rPr>
          <w:rStyle w:val="FootnoteReference"/>
          <w:rFonts w:ascii="Times New Roman" w:hAnsi="Times New Roman" w:cs="Times New Roman"/>
        </w:rPr>
        <w:footnoteRef/>
      </w:r>
      <w:r w:rsidRPr="00A90386">
        <w:rPr>
          <w:rFonts w:ascii="Times New Roman" w:hAnsi="Times New Roman" w:cs="Times New Roman"/>
        </w:rPr>
        <w:t xml:space="preserve"> Bir kararında Mahkeme, </w:t>
      </w:r>
      <w:r w:rsidRPr="00A90386">
        <w:rPr>
          <w:rFonts w:ascii="Times New Roman" w:hAnsi="Times New Roman" w:cs="Times New Roman"/>
          <w:i/>
        </w:rPr>
        <w:t>“…genel çerçeve ve kriterlerin her ne kadar …Yasa’da yer almadığı görülmekte ise de, …Yasa’da bilimsel ve teknik ölçülere dair katı sınırlar koyan düzenlemelere yer verilmesi, yöntem olarak işin doğasıyla da uzlaşmamaktadır.”</w:t>
      </w:r>
      <w:r w:rsidRPr="00A90386">
        <w:rPr>
          <w:rFonts w:ascii="Times New Roman" w:hAnsi="Times New Roman" w:cs="Times New Roman"/>
        </w:rPr>
        <w:t xml:space="preserve"> ifadeleriyle, her ne kadar temel ilkeleri ve çerçeve kuralı koymamış olsa da kanunun Anayasa’ya aykırı olmadığını ortaya koymuştur.</w:t>
      </w:r>
      <w:r>
        <w:rPr>
          <w:rFonts w:ascii="Times New Roman" w:hAnsi="Times New Roman" w:cs="Times New Roman"/>
        </w:rPr>
        <w:t xml:space="preserve"> (</w:t>
      </w:r>
      <w:r w:rsidRPr="006758D4">
        <w:rPr>
          <w:rFonts w:ascii="Times New Roman" w:hAnsi="Times New Roman" w:cs="Times New Roman"/>
        </w:rPr>
        <w:t>AYM, T. 06.03.2008, E. 2007/105, K. 2008/75, RG. 18.03.2009, S. 27173.</w:t>
      </w:r>
      <w:r>
        <w:rPr>
          <w:rFonts w:ascii="Times New Roman" w:hAnsi="Times New Roman" w:cs="Times New Roman"/>
        </w:rPr>
        <w:t>)</w:t>
      </w:r>
    </w:p>
  </w:footnote>
  <w:footnote w:id="75">
    <w:p w14:paraId="58FD1E96" w14:textId="77777777" w:rsidR="004E658F" w:rsidRPr="00620CD2" w:rsidRDefault="004E658F" w:rsidP="004065A9">
      <w:pPr>
        <w:pStyle w:val="FootnoteText"/>
        <w:jc w:val="both"/>
        <w:rPr>
          <w:rFonts w:ascii="Times New Roman" w:hAnsi="Times New Roman" w:cs="Times New Roman"/>
        </w:rPr>
      </w:pPr>
      <w:r w:rsidRPr="00620CD2">
        <w:rPr>
          <w:rStyle w:val="FootnoteReference"/>
          <w:rFonts w:ascii="Times New Roman" w:hAnsi="Times New Roman" w:cs="Times New Roman"/>
        </w:rPr>
        <w:footnoteRef/>
      </w:r>
      <w:r w:rsidRPr="00620CD2">
        <w:rPr>
          <w:rFonts w:ascii="Times New Roman" w:hAnsi="Times New Roman" w:cs="Times New Roman"/>
        </w:rPr>
        <w:t xml:space="preserve"> AYM, T. 16.06.2011, E. 2009/9, K. 2011/103, RG. 19.05.2012, S. 28297.</w:t>
      </w:r>
    </w:p>
  </w:footnote>
  <w:footnote w:id="76">
    <w:p w14:paraId="10E038A5" w14:textId="77777777" w:rsidR="004E658F" w:rsidRPr="006758D4" w:rsidRDefault="004E658F" w:rsidP="00675255">
      <w:pPr>
        <w:pStyle w:val="FootnoteText"/>
        <w:jc w:val="both"/>
        <w:rPr>
          <w:rFonts w:ascii="Times New Roman" w:hAnsi="Times New Roman" w:cs="Times New Roman"/>
        </w:rPr>
      </w:pPr>
      <w:r w:rsidRPr="006758D4">
        <w:rPr>
          <w:rStyle w:val="FootnoteReference"/>
          <w:rFonts w:ascii="Times New Roman" w:hAnsi="Times New Roman" w:cs="Times New Roman"/>
        </w:rPr>
        <w:footnoteRef/>
      </w:r>
      <w:r w:rsidRPr="006758D4">
        <w:rPr>
          <w:rFonts w:ascii="Times New Roman" w:hAnsi="Times New Roman" w:cs="Times New Roman"/>
        </w:rPr>
        <w:t xml:space="preserve"> Öztürk, </w:t>
      </w:r>
      <w:r w:rsidRPr="006758D4">
        <w:rPr>
          <w:rFonts w:ascii="Times New Roman" w:hAnsi="Times New Roman" w:cs="Times New Roman"/>
          <w:b/>
        </w:rPr>
        <w:t>a.g.e.,</w:t>
      </w:r>
      <w:r w:rsidRPr="006758D4">
        <w:rPr>
          <w:rFonts w:ascii="Times New Roman" w:hAnsi="Times New Roman" w:cs="Times New Roman"/>
        </w:rPr>
        <w:t xml:space="preserve"> s. 157.</w:t>
      </w:r>
    </w:p>
  </w:footnote>
  <w:footnote w:id="77">
    <w:p w14:paraId="3CDC4E36" w14:textId="77777777" w:rsidR="004E658F" w:rsidRDefault="004E658F" w:rsidP="004065A9">
      <w:pPr>
        <w:pStyle w:val="FootnoteText"/>
        <w:jc w:val="both"/>
        <w:rPr>
          <w:rFonts w:ascii="Times New Roman" w:hAnsi="Times New Roman" w:cs="Times New Roman"/>
        </w:rPr>
      </w:pPr>
      <w:r w:rsidRPr="006758D4">
        <w:rPr>
          <w:rStyle w:val="FootnoteReference"/>
          <w:rFonts w:ascii="Times New Roman" w:hAnsi="Times New Roman" w:cs="Times New Roman"/>
        </w:rPr>
        <w:footnoteRef/>
      </w:r>
      <w:r w:rsidRPr="006758D4">
        <w:rPr>
          <w:rFonts w:ascii="Times New Roman" w:hAnsi="Times New Roman" w:cs="Times New Roman"/>
        </w:rPr>
        <w:t xml:space="preserve"> </w:t>
      </w:r>
      <w:r w:rsidRPr="00725B65">
        <w:rPr>
          <w:rFonts w:ascii="Times New Roman" w:hAnsi="Times New Roman" w:cs="Times New Roman"/>
        </w:rPr>
        <w:t xml:space="preserve">AYM, T. 04.05.2017, E. 2015/41, K. 2017/98, RG. 03.08.2017, S. 30143; </w:t>
      </w:r>
      <w:r w:rsidRPr="006758D4">
        <w:rPr>
          <w:rFonts w:ascii="Times New Roman" w:hAnsi="Times New Roman" w:cs="Times New Roman"/>
        </w:rPr>
        <w:t>AYM, T. 04.12.2014, E. 2013/84, K.</w:t>
      </w:r>
      <w:r>
        <w:rPr>
          <w:rFonts w:ascii="Times New Roman" w:hAnsi="Times New Roman" w:cs="Times New Roman"/>
        </w:rPr>
        <w:t> </w:t>
      </w:r>
      <w:r w:rsidRPr="006758D4">
        <w:rPr>
          <w:rFonts w:ascii="Times New Roman" w:hAnsi="Times New Roman" w:cs="Times New Roman"/>
        </w:rPr>
        <w:t>2014/183, RG. 13.03.2015, S. 29294</w:t>
      </w:r>
      <w:r>
        <w:rPr>
          <w:rFonts w:ascii="Times New Roman" w:hAnsi="Times New Roman" w:cs="Times New Roman"/>
        </w:rPr>
        <w:t xml:space="preserve">; </w:t>
      </w:r>
      <w:r w:rsidRPr="00725B65">
        <w:rPr>
          <w:rFonts w:ascii="Times New Roman" w:hAnsi="Times New Roman" w:cs="Times New Roman"/>
        </w:rPr>
        <w:t>AYM, T. 11.02.1987, E. 1986/12, K. 1987/4, RG. 21.11.1987, S. 19641</w:t>
      </w:r>
      <w:r>
        <w:rPr>
          <w:rFonts w:ascii="Times New Roman" w:hAnsi="Times New Roman" w:cs="Times New Roman"/>
        </w:rPr>
        <w:t>.</w:t>
      </w:r>
    </w:p>
    <w:p w14:paraId="6AB153BE" w14:textId="77777777" w:rsidR="004E658F" w:rsidRPr="006758D4" w:rsidRDefault="004E658F" w:rsidP="004065A9">
      <w:pPr>
        <w:pStyle w:val="FootnoteText"/>
        <w:jc w:val="both"/>
        <w:rPr>
          <w:rFonts w:ascii="Times New Roman" w:hAnsi="Times New Roman" w:cs="Times New Roman"/>
        </w:rPr>
      </w:pPr>
      <w:r>
        <w:rPr>
          <w:rFonts w:ascii="Times New Roman" w:hAnsi="Times New Roman" w:cs="Times New Roman"/>
        </w:rPr>
        <w:t>Buna karşılık Anayasa Mahkemesi’nin sözü geçen düzenlemelerin belirsiz nitelikte olduğu gerekçesiyle vermiş olduğu az sayıda iptal kararı da bulunmaktadır. Böyle bir karar için bkz. AYM, T. 28.02.2013, E. 2012/116, K. 2013/32, RG</w:t>
      </w:r>
      <w:r w:rsidRPr="003A170E">
        <w:rPr>
          <w:rFonts w:ascii="Times New Roman" w:hAnsi="Times New Roman" w:cs="Times New Roman"/>
        </w:rPr>
        <w:t xml:space="preserve">. </w:t>
      </w:r>
      <w:r w:rsidRPr="003A170E">
        <w:rPr>
          <w:rFonts w:ascii="Times New Roman" w:hAnsi="Times New Roman" w:cs="Times New Roman"/>
          <w:bCs/>
        </w:rPr>
        <w:t>13.08.2013</w:t>
      </w:r>
      <w:r>
        <w:rPr>
          <w:rFonts w:ascii="Times New Roman" w:hAnsi="Times New Roman" w:cs="Times New Roman"/>
          <w:bCs/>
        </w:rPr>
        <w:t xml:space="preserve">, S. </w:t>
      </w:r>
      <w:r w:rsidRPr="003A170E">
        <w:rPr>
          <w:rFonts w:ascii="Times New Roman" w:hAnsi="Times New Roman" w:cs="Times New Roman"/>
          <w:bCs/>
        </w:rPr>
        <w:t>28734</w:t>
      </w:r>
      <w:r>
        <w:rPr>
          <w:rFonts w:ascii="Times New Roman" w:hAnsi="Times New Roman" w:cs="Times New Roman"/>
          <w:bCs/>
        </w:rPr>
        <w:t>.</w:t>
      </w:r>
    </w:p>
  </w:footnote>
  <w:footnote w:id="78">
    <w:p w14:paraId="2FE68FF8" w14:textId="77777777" w:rsidR="004E658F" w:rsidRPr="00725B65" w:rsidRDefault="004E658F" w:rsidP="004065A9">
      <w:pPr>
        <w:pStyle w:val="FootnoteText"/>
        <w:jc w:val="both"/>
        <w:rPr>
          <w:rFonts w:ascii="Times New Roman" w:hAnsi="Times New Roman" w:cs="Times New Roman"/>
        </w:rPr>
      </w:pPr>
      <w:r w:rsidRPr="00725B65">
        <w:rPr>
          <w:rStyle w:val="FootnoteReference"/>
          <w:rFonts w:ascii="Times New Roman" w:hAnsi="Times New Roman" w:cs="Times New Roman"/>
        </w:rPr>
        <w:footnoteRef/>
      </w:r>
      <w:r w:rsidRPr="00725B65">
        <w:rPr>
          <w:rFonts w:ascii="Times New Roman" w:hAnsi="Times New Roman" w:cs="Times New Roman"/>
        </w:rPr>
        <w:t xml:space="preserve"> </w:t>
      </w:r>
      <w:r w:rsidRPr="00BB3A82">
        <w:rPr>
          <w:rFonts w:ascii="Times New Roman" w:hAnsi="Times New Roman" w:cs="Times New Roman"/>
        </w:rPr>
        <w:t>AYM, T. 04.05.2017, E. 2015/41, K. 2017/98, RG. 03.08.2017, S. 30143</w:t>
      </w:r>
      <w:r w:rsidRPr="00725B65">
        <w:rPr>
          <w:rFonts w:ascii="Times New Roman" w:hAnsi="Times New Roman" w:cs="Times New Roman"/>
        </w:rPr>
        <w:t>.</w:t>
      </w:r>
    </w:p>
  </w:footnote>
  <w:footnote w:id="79">
    <w:p w14:paraId="3B2DDECE" w14:textId="77777777" w:rsidR="004E658F" w:rsidRPr="003A170E" w:rsidRDefault="004E658F" w:rsidP="004065A9">
      <w:pPr>
        <w:pStyle w:val="FootnoteText"/>
        <w:jc w:val="both"/>
        <w:rPr>
          <w:rFonts w:ascii="Times New Roman" w:hAnsi="Times New Roman" w:cs="Times New Roman"/>
        </w:rPr>
      </w:pPr>
      <w:r w:rsidRPr="003A170E">
        <w:rPr>
          <w:rStyle w:val="FootnoteReference"/>
          <w:rFonts w:ascii="Times New Roman" w:hAnsi="Times New Roman" w:cs="Times New Roman"/>
        </w:rPr>
        <w:footnoteRef/>
      </w:r>
      <w:r w:rsidRPr="003A170E">
        <w:rPr>
          <w:rFonts w:ascii="Times New Roman" w:hAnsi="Times New Roman" w:cs="Times New Roman"/>
        </w:rPr>
        <w:t xml:space="preserve"> AYM, T. 16.01.2014, E. 2013/110, K. 2014/8, RG. 09.05.2014, S. 28995.</w:t>
      </w:r>
    </w:p>
  </w:footnote>
  <w:footnote w:id="80">
    <w:p w14:paraId="04E9D11C" w14:textId="3747A78D" w:rsidR="004E658F" w:rsidRPr="00A90386" w:rsidRDefault="004E658F" w:rsidP="00675255">
      <w:pPr>
        <w:pStyle w:val="FootnoteText"/>
        <w:jc w:val="both"/>
        <w:rPr>
          <w:rFonts w:ascii="Times New Roman" w:hAnsi="Times New Roman" w:cs="Times New Roman"/>
        </w:rPr>
      </w:pPr>
      <w:r w:rsidRPr="00A90386">
        <w:rPr>
          <w:rStyle w:val="FootnoteReference"/>
          <w:rFonts w:ascii="Times New Roman" w:hAnsi="Times New Roman" w:cs="Times New Roman"/>
        </w:rPr>
        <w:footnoteRef/>
      </w:r>
      <w:r w:rsidRPr="00A90386">
        <w:rPr>
          <w:rFonts w:ascii="Times New Roman" w:hAnsi="Times New Roman" w:cs="Times New Roman"/>
        </w:rPr>
        <w:t xml:space="preserve"> “</w:t>
      </w:r>
      <w:r w:rsidRPr="00A90386">
        <w:rPr>
          <w:rFonts w:ascii="Times New Roman" w:hAnsi="Times New Roman" w:cs="Times New Roman"/>
          <w:i/>
        </w:rPr>
        <w:t>…yetkinin yasayla verilmiş olması da, Anayasa açısından yasal düzenleme koşulunun yerine getirildiği biçiminde yorumlanamaz …yasa koyucu genel kuralları koyarak yönetime, takdir yetkisine göre düzenleyebileceği bir alan bırakırken, Anayasa’nın öngördüğü yönetimin yargısal denetiminin etkinliğini engellemeyecek nesnel kurallara bağlamalıdır …nesnel kurallara bağlamanın (yolu ise) ‘temel esaslar’ın ya da ‘temel hükümler’in yasada yer alması, ‘uzmanlık’ ve ‘yönetim tekniği’ne ilişkin konuların düzenlenmesinin ise, yürütme organına bırakılması(dır).</w:t>
      </w:r>
      <w:r w:rsidRPr="00A90386">
        <w:rPr>
          <w:rFonts w:ascii="Times New Roman" w:hAnsi="Times New Roman" w:cs="Times New Roman"/>
        </w:rPr>
        <w:t>” (</w:t>
      </w:r>
      <w:r w:rsidRPr="00A613CF">
        <w:rPr>
          <w:rFonts w:ascii="Times New Roman" w:hAnsi="Times New Roman" w:cs="Times New Roman"/>
          <w:bCs/>
        </w:rPr>
        <w:t>AYM, T. 22.6.1988,</w:t>
      </w:r>
      <w:r w:rsidRPr="004519B9">
        <w:rPr>
          <w:rFonts w:ascii="Times New Roman" w:hAnsi="Times New Roman" w:cs="Times New Roman"/>
          <w:bCs/>
        </w:rPr>
        <w:t xml:space="preserve"> E. 1987/18, K. 1988/23, RG. 26.11.1988, S. 20001.)</w:t>
      </w:r>
    </w:p>
  </w:footnote>
  <w:footnote w:id="81">
    <w:p w14:paraId="1907D75F" w14:textId="6E4CABE4" w:rsidR="004E658F" w:rsidRPr="00D507C4" w:rsidRDefault="004E658F" w:rsidP="00675255">
      <w:pPr>
        <w:pStyle w:val="FootnoteText"/>
        <w:jc w:val="both"/>
        <w:rPr>
          <w:rFonts w:ascii="Times New Roman" w:hAnsi="Times New Roman" w:cs="Times New Roman"/>
        </w:rPr>
      </w:pPr>
      <w:r w:rsidRPr="00D507C4">
        <w:rPr>
          <w:rStyle w:val="FootnoteReference"/>
          <w:rFonts w:ascii="Times New Roman" w:hAnsi="Times New Roman" w:cs="Times New Roman"/>
        </w:rPr>
        <w:footnoteRef/>
      </w:r>
      <w:r w:rsidRPr="00D507C4">
        <w:rPr>
          <w:rFonts w:ascii="Times New Roman" w:hAnsi="Times New Roman" w:cs="Times New Roman"/>
        </w:rPr>
        <w:t xml:space="preserve"> AYM, T. 05.07.2012, E. 2011/27, K. 2012/101, RG. </w:t>
      </w:r>
      <w:r w:rsidRPr="00D507C4">
        <w:rPr>
          <w:rFonts w:ascii="Times New Roman" w:hAnsi="Times New Roman" w:cs="Times New Roman"/>
          <w:bCs/>
        </w:rPr>
        <w:t xml:space="preserve">06.10.2012, S. 28433; </w:t>
      </w:r>
      <w:r>
        <w:rPr>
          <w:rFonts w:ascii="Times New Roman" w:hAnsi="Times New Roman" w:cs="Times New Roman"/>
          <w:bCs/>
        </w:rPr>
        <w:t xml:space="preserve">AYM, T. 26.01.2012, E. 2010/85, K. 2012/13, </w:t>
      </w:r>
      <w:r w:rsidRPr="00D507C4">
        <w:rPr>
          <w:rFonts w:ascii="Times New Roman" w:hAnsi="Times New Roman" w:cs="Times New Roman"/>
          <w:bCs/>
        </w:rPr>
        <w:t>RG. 06.10.2012</w:t>
      </w:r>
      <w:r>
        <w:rPr>
          <w:rFonts w:ascii="Times New Roman" w:hAnsi="Times New Roman" w:cs="Times New Roman"/>
          <w:bCs/>
        </w:rPr>
        <w:t xml:space="preserve">, S. </w:t>
      </w:r>
      <w:r w:rsidRPr="00D507C4">
        <w:rPr>
          <w:rFonts w:ascii="Times New Roman" w:hAnsi="Times New Roman" w:cs="Times New Roman"/>
          <w:bCs/>
        </w:rPr>
        <w:t>28433</w:t>
      </w:r>
      <w:r>
        <w:rPr>
          <w:rFonts w:ascii="Times New Roman" w:hAnsi="Times New Roman" w:cs="Times New Roman"/>
          <w:bCs/>
        </w:rPr>
        <w:t xml:space="preserve">; AYM, T. 30.03.2011, E. 2010/46, K. 2011/60, RG. </w:t>
      </w:r>
      <w:r w:rsidRPr="006E6089">
        <w:rPr>
          <w:rFonts w:ascii="Times New Roman" w:hAnsi="Times New Roman" w:cs="Times New Roman"/>
          <w:bCs/>
        </w:rPr>
        <w:t>21.10.2011</w:t>
      </w:r>
      <w:r>
        <w:rPr>
          <w:rFonts w:ascii="Times New Roman" w:hAnsi="Times New Roman" w:cs="Times New Roman"/>
          <w:bCs/>
        </w:rPr>
        <w:t xml:space="preserve">, S. </w:t>
      </w:r>
      <w:r w:rsidRPr="006E6089">
        <w:rPr>
          <w:rFonts w:ascii="Times New Roman" w:hAnsi="Times New Roman" w:cs="Times New Roman"/>
          <w:bCs/>
        </w:rPr>
        <w:t>28091</w:t>
      </w:r>
      <w:r>
        <w:rPr>
          <w:rFonts w:ascii="Times New Roman" w:hAnsi="Times New Roman" w:cs="Times New Roman"/>
          <w:bCs/>
        </w:rPr>
        <w:t xml:space="preserve">; AYM, T. 05.03.2009, E. 2008/3, K. 2009/44, RG. </w:t>
      </w:r>
      <w:r w:rsidRPr="006E6089">
        <w:rPr>
          <w:rFonts w:ascii="Times New Roman" w:hAnsi="Times New Roman" w:cs="Times New Roman"/>
          <w:bCs/>
        </w:rPr>
        <w:t>05.06.2009</w:t>
      </w:r>
      <w:r>
        <w:rPr>
          <w:rFonts w:ascii="Times New Roman" w:hAnsi="Times New Roman" w:cs="Times New Roman"/>
          <w:bCs/>
        </w:rPr>
        <w:t xml:space="preserve">, S. </w:t>
      </w:r>
      <w:r w:rsidRPr="006E6089">
        <w:rPr>
          <w:rFonts w:ascii="Times New Roman" w:hAnsi="Times New Roman" w:cs="Times New Roman"/>
          <w:bCs/>
        </w:rPr>
        <w:t>27249</w:t>
      </w:r>
      <w:r>
        <w:rPr>
          <w:rFonts w:ascii="Times New Roman" w:hAnsi="Times New Roman" w:cs="Times New Roman"/>
          <w:bCs/>
        </w:rPr>
        <w:t xml:space="preserve">; AYM, T. 02.05.2008, E. 2005/68, K. 2008/102, RG. </w:t>
      </w:r>
      <w:r w:rsidRPr="006E6089">
        <w:rPr>
          <w:rFonts w:ascii="Times New Roman" w:hAnsi="Times New Roman" w:cs="Times New Roman"/>
          <w:bCs/>
        </w:rPr>
        <w:t>20.11.2008</w:t>
      </w:r>
      <w:r>
        <w:rPr>
          <w:rFonts w:ascii="Times New Roman" w:hAnsi="Times New Roman" w:cs="Times New Roman"/>
          <w:bCs/>
        </w:rPr>
        <w:t xml:space="preserve">, S. </w:t>
      </w:r>
      <w:r w:rsidRPr="006E6089">
        <w:rPr>
          <w:rFonts w:ascii="Times New Roman" w:hAnsi="Times New Roman" w:cs="Times New Roman"/>
          <w:bCs/>
        </w:rPr>
        <w:t>27060</w:t>
      </w:r>
      <w:r>
        <w:rPr>
          <w:rFonts w:ascii="Times New Roman" w:hAnsi="Times New Roman" w:cs="Times New Roman"/>
          <w:bCs/>
        </w:rPr>
        <w:t>.</w:t>
      </w:r>
    </w:p>
  </w:footnote>
  <w:footnote w:id="82">
    <w:p w14:paraId="5CDE13D4" w14:textId="0E6B3A73" w:rsidR="004E658F" w:rsidRPr="006758D4" w:rsidRDefault="004E658F" w:rsidP="00675255">
      <w:pPr>
        <w:pStyle w:val="FootnoteText"/>
        <w:jc w:val="both"/>
        <w:rPr>
          <w:rFonts w:ascii="Times New Roman" w:hAnsi="Times New Roman" w:cs="Times New Roman"/>
        </w:rPr>
      </w:pPr>
      <w:r w:rsidRPr="006758D4">
        <w:rPr>
          <w:rStyle w:val="FootnoteReference"/>
          <w:rFonts w:ascii="Times New Roman" w:hAnsi="Times New Roman" w:cs="Times New Roman"/>
        </w:rPr>
        <w:footnoteRef/>
      </w:r>
      <w:r w:rsidRPr="006758D4">
        <w:rPr>
          <w:rFonts w:ascii="Times New Roman" w:hAnsi="Times New Roman" w:cs="Times New Roman"/>
        </w:rPr>
        <w:t xml:space="preserve"> AYM, T. 05.02.2009, E. 2005/30, K. 2009/18, RG. 10.11.2009, S. 27402; AYM, T. 08.10.1998, E. 1997/53, K.</w:t>
      </w:r>
      <w:r>
        <w:rPr>
          <w:rFonts w:ascii="Times New Roman" w:hAnsi="Times New Roman" w:cs="Times New Roman"/>
        </w:rPr>
        <w:t> </w:t>
      </w:r>
      <w:r w:rsidRPr="006758D4">
        <w:rPr>
          <w:rFonts w:ascii="Times New Roman" w:hAnsi="Times New Roman" w:cs="Times New Roman"/>
        </w:rPr>
        <w:t>1998/62, RG. 04.07.2001, S. 24452; aynı yönde başka bir karar için AYM, T. 28.06.1988, E. 1987/21, K. 1988/25, RG. 08.01.1989, S. 20043.</w:t>
      </w:r>
    </w:p>
  </w:footnote>
  <w:footnote w:id="83">
    <w:p w14:paraId="4EAB8E52" w14:textId="36524AAF" w:rsidR="004E658F" w:rsidRPr="006758D4" w:rsidRDefault="004E658F" w:rsidP="00675255">
      <w:pPr>
        <w:pStyle w:val="FootnoteText"/>
        <w:jc w:val="both"/>
        <w:rPr>
          <w:rFonts w:ascii="Times New Roman" w:hAnsi="Times New Roman" w:cs="Times New Roman"/>
        </w:rPr>
      </w:pPr>
      <w:r w:rsidRPr="006758D4">
        <w:rPr>
          <w:rStyle w:val="FootnoteReference"/>
          <w:rFonts w:ascii="Times New Roman" w:hAnsi="Times New Roman" w:cs="Times New Roman"/>
        </w:rPr>
        <w:footnoteRef/>
      </w:r>
      <w:r w:rsidRPr="006758D4">
        <w:rPr>
          <w:rFonts w:ascii="Times New Roman" w:hAnsi="Times New Roman" w:cs="Times New Roman"/>
        </w:rPr>
        <w:t xml:space="preserve"> AYM, T. 02.07.2009, E. 2005/66, K. 2009/102, RG. 07.10.2009, S. 27369.</w:t>
      </w:r>
    </w:p>
  </w:footnote>
  <w:footnote w:id="84">
    <w:p w14:paraId="6CB1DE57" w14:textId="77777777" w:rsidR="004E658F" w:rsidRDefault="004E658F" w:rsidP="00675255">
      <w:pPr>
        <w:pStyle w:val="FootnoteText"/>
        <w:jc w:val="both"/>
        <w:rPr>
          <w:rFonts w:ascii="Times New Roman" w:hAnsi="Times New Roman" w:cs="Times New Roman"/>
        </w:rPr>
      </w:pPr>
      <w:r w:rsidRPr="006758D4">
        <w:rPr>
          <w:rStyle w:val="FootnoteReference"/>
          <w:rFonts w:ascii="Times New Roman" w:hAnsi="Times New Roman" w:cs="Times New Roman"/>
        </w:rPr>
        <w:footnoteRef/>
      </w:r>
      <w:r w:rsidRPr="006758D4">
        <w:rPr>
          <w:rFonts w:ascii="Times New Roman" w:hAnsi="Times New Roman" w:cs="Times New Roman"/>
        </w:rPr>
        <w:t xml:space="preserve"> Başka bir kararında ise Anayasa Mahkemesi, toplumsal ve ekonomik gelişmeler karşısında idarenin süratli hareket etmek suretiyle tedbirler alması ihtiyacına dayalı olarak belli bir takdir yetkisinin ve düzenleme yetkisinin bulunması gerektiğinin açıkça vurgulamış, </w:t>
      </w:r>
      <w:r w:rsidRPr="006758D4">
        <w:rPr>
          <w:rFonts w:ascii="Times New Roman" w:hAnsi="Times New Roman" w:cs="Times New Roman"/>
          <w:i/>
        </w:rPr>
        <w:t>“…ekonomik olayların niteliği, gelişen koşul ve durumlara göre sık sık değişik önlemler alma, bunları kaldırma ve süratli biçimde hareket etme zorunluluğu dikkate alındığında, yasama organının yürütme organını yetkilendirmesini gerekli kılmasına engel değildir. Bu gibi durumlarda yasama organı, temel kuralları saptadıktan sonra, uzmanlık ve idare tekniğine ilişkin hususları yürütmeye bırakabilir. Yasamanın genelliği ve asliliği ilkesi gereği yasa koyucu 'genel ve soyut' nitelikli düzenlemelerini, yasa uygulamalarını içerecek düzeyde veya yönetmelikleri gereksiz kılacak somutlukta gerçekleştirebilir. Ancak, bu husus yasamanın takdirinde olup, anayasal bir zorunluluk değildir.”</w:t>
      </w:r>
      <w:r w:rsidRPr="006758D4">
        <w:rPr>
          <w:rFonts w:ascii="Times New Roman" w:hAnsi="Times New Roman" w:cs="Times New Roman"/>
        </w:rPr>
        <w:t xml:space="preserve"> ifadeleriyle idarenin teknik ve uzmanlık gerektiren konularda düzenleme yapma yetkisinin hukuki çerçevesinin kanunla düzenlenmesi gerektiğini ortaya </w:t>
      </w:r>
      <w:r w:rsidRPr="00A613CF">
        <w:rPr>
          <w:rFonts w:ascii="Times New Roman" w:hAnsi="Times New Roman" w:cs="Times New Roman"/>
        </w:rPr>
        <w:t xml:space="preserve">koymuştur. (AYM, T. 18.06.2009, E. 2005/19, K. 2009/85, RG. 23.10.2010, S. 27738.) </w:t>
      </w:r>
    </w:p>
    <w:p w14:paraId="267FC59E" w14:textId="5E94FD7E" w:rsidR="004E658F" w:rsidRPr="00A613CF" w:rsidRDefault="004E658F" w:rsidP="00675255">
      <w:pPr>
        <w:pStyle w:val="FootnoteText"/>
        <w:jc w:val="both"/>
        <w:rPr>
          <w:rFonts w:ascii="Times New Roman" w:hAnsi="Times New Roman" w:cs="Times New Roman"/>
        </w:rPr>
      </w:pPr>
      <w:r w:rsidRPr="004519B9">
        <w:rPr>
          <w:rFonts w:ascii="Times New Roman" w:hAnsi="Times New Roman" w:cs="Times New Roman"/>
          <w:bCs/>
        </w:rPr>
        <w:t xml:space="preserve">Aynı yöndeki başka </w:t>
      </w:r>
      <w:r w:rsidRPr="003728A5">
        <w:rPr>
          <w:rFonts w:ascii="Times New Roman" w:hAnsi="Times New Roman" w:cs="Times New Roman"/>
          <w:bCs/>
        </w:rPr>
        <w:t>karar</w:t>
      </w:r>
      <w:r>
        <w:rPr>
          <w:rFonts w:ascii="Times New Roman" w:hAnsi="Times New Roman" w:cs="Times New Roman"/>
          <w:bCs/>
        </w:rPr>
        <w:t>lar</w:t>
      </w:r>
      <w:r w:rsidRPr="00A613CF">
        <w:rPr>
          <w:rFonts w:ascii="Times New Roman" w:hAnsi="Times New Roman" w:cs="Times New Roman"/>
          <w:bCs/>
        </w:rPr>
        <w:t xml:space="preserve"> için bkz.</w:t>
      </w:r>
      <w:r w:rsidRPr="00A90386">
        <w:rPr>
          <w:rFonts w:ascii="Times New Roman" w:hAnsi="Times New Roman" w:cs="Times New Roman"/>
          <w:bCs/>
        </w:rPr>
        <w:t xml:space="preserve"> AYM, T. 01.04.2015, E. 2013/50, K. 2015/38, RG. 15.04.2015, S. 29327</w:t>
      </w:r>
      <w:r>
        <w:rPr>
          <w:rFonts w:ascii="Times New Roman" w:hAnsi="Times New Roman" w:cs="Times New Roman"/>
          <w:bCs/>
        </w:rPr>
        <w:t xml:space="preserve">; </w:t>
      </w:r>
      <w:r w:rsidRPr="00A613CF">
        <w:rPr>
          <w:rFonts w:ascii="Times New Roman" w:hAnsi="Times New Roman" w:cs="Times New Roman"/>
          <w:bCs/>
        </w:rPr>
        <w:t>AYM, T. 31.01.2013, E. 2011/45, K. 2013/24, RG. 13.01.2015, S. 2923</w:t>
      </w:r>
      <w:r w:rsidRPr="004519B9">
        <w:rPr>
          <w:rFonts w:ascii="Times New Roman" w:hAnsi="Times New Roman" w:cs="Times New Roman"/>
          <w:bCs/>
        </w:rPr>
        <w:t xml:space="preserve">5; </w:t>
      </w:r>
      <w:r w:rsidRPr="006758D4">
        <w:rPr>
          <w:rFonts w:ascii="Times New Roman" w:hAnsi="Times New Roman" w:cs="Times New Roman"/>
        </w:rPr>
        <w:t>AYM, T. 08.11.2012, E. 2012/27, K. 2012/173, RG. 28.03.2013, S. 28601</w:t>
      </w:r>
      <w:r>
        <w:rPr>
          <w:rFonts w:ascii="Times New Roman" w:hAnsi="Times New Roman" w:cs="Times New Roman"/>
        </w:rPr>
        <w:t>; A</w:t>
      </w:r>
      <w:r w:rsidRPr="00A90386">
        <w:rPr>
          <w:rFonts w:ascii="Times New Roman" w:hAnsi="Times New Roman" w:cs="Times New Roman"/>
          <w:bCs/>
        </w:rPr>
        <w:t xml:space="preserve">YM, T. 22.12.2011, E. 2010/96, K. 2011/168, RG. 14.02.2012, S. 28204; AYM, T. 14.04.2011, E. 2007/23, K. 2011/64, RG. 27.10.2011, S. 28097; AYM, T. 30.12.2010, E. 2008/84, K. 2010/121, RG. 12.07.2011, S. 27992; AYM, T. 05.03.2009, E. 2008/3, K. 2009/44, RG. 05.06.2009, S. 27249; </w:t>
      </w:r>
      <w:r w:rsidRPr="00A90386">
        <w:rPr>
          <w:rFonts w:ascii="Times New Roman" w:hAnsi="Times New Roman" w:cs="Times New Roman"/>
        </w:rPr>
        <w:t>AYM, T. 20.11.2003, E. 2002/32, K. 2003/100, RG.</w:t>
      </w:r>
      <w:r w:rsidRPr="00A90386">
        <w:rPr>
          <w:rFonts w:ascii="Times New Roman" w:hAnsi="Times New Roman" w:cs="Times New Roman"/>
          <w:bCs/>
          <w:color w:val="000000"/>
          <w:shd w:val="clear" w:color="auto" w:fill="FFFFFF"/>
        </w:rPr>
        <w:t xml:space="preserve"> </w:t>
      </w:r>
      <w:r w:rsidRPr="00A90386">
        <w:rPr>
          <w:rFonts w:ascii="Times New Roman" w:hAnsi="Times New Roman" w:cs="Times New Roman"/>
          <w:bCs/>
        </w:rPr>
        <w:t xml:space="preserve">11.08.2004, S. 25550; </w:t>
      </w:r>
      <w:r>
        <w:rPr>
          <w:rFonts w:ascii="Times New Roman" w:hAnsi="Times New Roman" w:cs="Times New Roman"/>
          <w:color w:val="000000"/>
        </w:rPr>
        <w:t xml:space="preserve">AYM, T. </w:t>
      </w:r>
      <w:r w:rsidRPr="00D93D81">
        <w:rPr>
          <w:rFonts w:ascii="Times New Roman" w:hAnsi="Times New Roman" w:cs="Times New Roman"/>
          <w:color w:val="000000"/>
        </w:rPr>
        <w:t>20.</w:t>
      </w:r>
      <w:r>
        <w:rPr>
          <w:rFonts w:ascii="Times New Roman" w:hAnsi="Times New Roman" w:cs="Times New Roman"/>
          <w:color w:val="000000"/>
        </w:rPr>
        <w:t>0</w:t>
      </w:r>
      <w:r w:rsidRPr="00D93D81">
        <w:rPr>
          <w:rFonts w:ascii="Times New Roman" w:hAnsi="Times New Roman" w:cs="Times New Roman"/>
          <w:color w:val="000000"/>
        </w:rPr>
        <w:t>5.1997,</w:t>
      </w:r>
      <w:r>
        <w:rPr>
          <w:rFonts w:ascii="Times New Roman" w:hAnsi="Times New Roman" w:cs="Times New Roman"/>
          <w:color w:val="000000"/>
        </w:rPr>
        <w:t xml:space="preserve"> </w:t>
      </w:r>
      <w:r w:rsidRPr="00D93D81">
        <w:rPr>
          <w:rFonts w:ascii="Times New Roman" w:hAnsi="Times New Roman" w:cs="Times New Roman"/>
          <w:color w:val="000000"/>
        </w:rPr>
        <w:t xml:space="preserve">E. </w:t>
      </w:r>
      <w:r>
        <w:rPr>
          <w:rFonts w:ascii="Times New Roman" w:hAnsi="Times New Roman" w:cs="Times New Roman"/>
          <w:color w:val="000000"/>
        </w:rPr>
        <w:t>19</w:t>
      </w:r>
      <w:r w:rsidRPr="00D93D81">
        <w:rPr>
          <w:rFonts w:ascii="Times New Roman" w:hAnsi="Times New Roman" w:cs="Times New Roman"/>
          <w:color w:val="000000"/>
        </w:rPr>
        <w:t xml:space="preserve">97/36, K. 1997/52, </w:t>
      </w:r>
      <w:r w:rsidRPr="00D93D81">
        <w:rPr>
          <w:rFonts w:ascii="Times New Roman" w:hAnsi="Times New Roman" w:cs="Times New Roman"/>
          <w:bCs/>
          <w:color w:val="000000"/>
        </w:rPr>
        <w:t xml:space="preserve">RG. </w:t>
      </w:r>
      <w:r w:rsidRPr="00D93D81">
        <w:rPr>
          <w:rFonts w:ascii="Times New Roman" w:hAnsi="Times New Roman" w:cs="Times New Roman"/>
          <w:bCs/>
          <w:color w:val="010000"/>
          <w:shd w:val="clear" w:color="auto" w:fill="FFFFFF"/>
        </w:rPr>
        <w:t>27.06.1998, S. 23385</w:t>
      </w:r>
      <w:r>
        <w:rPr>
          <w:rFonts w:ascii="Times New Roman" w:hAnsi="Times New Roman" w:cs="Times New Roman"/>
          <w:bCs/>
          <w:color w:val="010000"/>
          <w:shd w:val="clear" w:color="auto" w:fill="FFFFFF"/>
        </w:rPr>
        <w:t xml:space="preserve">; </w:t>
      </w:r>
      <w:r w:rsidRPr="00A613CF">
        <w:rPr>
          <w:rFonts w:ascii="Times New Roman" w:hAnsi="Times New Roman" w:cs="Times New Roman"/>
          <w:bCs/>
        </w:rPr>
        <w:t>AYM, T</w:t>
      </w:r>
      <w:r w:rsidRPr="004519B9">
        <w:rPr>
          <w:rFonts w:ascii="Times New Roman" w:hAnsi="Times New Roman" w:cs="Times New Roman"/>
          <w:bCs/>
        </w:rPr>
        <w:t>. </w:t>
      </w:r>
      <w:r w:rsidRPr="00A90386">
        <w:rPr>
          <w:rFonts w:ascii="Times New Roman" w:hAnsi="Times New Roman" w:cs="Times New Roman"/>
          <w:color w:val="000000"/>
        </w:rPr>
        <w:t xml:space="preserve">18.6.1985, E. 1985/3, K. 1985/8, RG. </w:t>
      </w:r>
      <w:r w:rsidRPr="00A90386">
        <w:rPr>
          <w:rFonts w:ascii="Times New Roman" w:hAnsi="Times New Roman" w:cs="Times New Roman"/>
          <w:bCs/>
          <w:color w:val="000000"/>
        </w:rPr>
        <w:t>18.10.1985, S. 18902; AYM. T. 28.03.1963, E. 1963/4, K. 1963/71, RG. 18.10.1963, S. 11534.</w:t>
      </w:r>
    </w:p>
  </w:footnote>
  <w:footnote w:id="85">
    <w:p w14:paraId="5EBEF18D" w14:textId="763B2F17" w:rsidR="004E658F" w:rsidRPr="006758D4" w:rsidRDefault="004E658F" w:rsidP="00675255">
      <w:pPr>
        <w:pStyle w:val="FootnoteText"/>
        <w:jc w:val="both"/>
        <w:rPr>
          <w:rFonts w:ascii="Times New Roman" w:hAnsi="Times New Roman" w:cs="Times New Roman"/>
        </w:rPr>
      </w:pPr>
      <w:r w:rsidRPr="006758D4">
        <w:rPr>
          <w:rStyle w:val="FootnoteReference"/>
          <w:rFonts w:ascii="Times New Roman" w:hAnsi="Times New Roman" w:cs="Times New Roman"/>
        </w:rPr>
        <w:footnoteRef/>
      </w:r>
      <w:r w:rsidRPr="006758D4">
        <w:rPr>
          <w:rFonts w:ascii="Times New Roman" w:hAnsi="Times New Roman" w:cs="Times New Roman"/>
        </w:rPr>
        <w:t xml:space="preserve"> </w:t>
      </w:r>
      <w:r w:rsidRPr="006758D4">
        <w:rPr>
          <w:rFonts w:ascii="Times New Roman" w:hAnsi="Times New Roman" w:cs="Times New Roman"/>
          <w:i/>
        </w:rPr>
        <w:t>“…Kişisel verilerin korunması hakkı, kişinin insan onurunun korunmasının ve kişiliğini serbestçe geliştirebilmesi hakkının özel bir biçimi olarak, bireyin hak ve özgürlüklerini kişisel verilerin işlenmesi sırasında korumayı amaçlamaktadır. Bilişim teknolojilerindeki gelişmeler sonucunda, geleneksel yöntemlerle mümkün olmayan çok sayıda verinin toplanabilmesi; daha önce birbirinden ilişkisiz şekilde tutulan pek çok verinin merkezi olarak bir araya getirilebilmesi; verilerin, veri eşleştirme ve veri madenciliği gibi ileri teknolojik imkânlarla analize tabi tutulmak suretiyle, veriden yeni veriler üretme kapasitesinin artması; verilere erişim ve veri transferinin kolaylaşması; kişisel verilerin ticari işletmeler için kıymetli bir varlık niteliği kazanması neticesinde, özel sektör unsurlarınca yaratılan risklerin daha yaygın ve önemli boyutlara ulaşması ve terör ve suç örgütlerinin kişisel verileri ele geçirme yönündeki faaliyetlerinin artması gibi etkenler, günümüzde kişisel verilerin en üst seviyede korunmasını zorunlu kılmaktadır. Bu bağlamda Anayasa'nın 20. maddesinin üçüncü fıkrasının son cümlesinde, "Kişisel verilerin korunmasına ilişkin esas ve usuller kanunla düzenlenir." hükmüne yer verilerek kişisel verilerin korunması hakkı anayasal güvenceye bağlanmış ve bu şekilde kamu makamlarının keyfi müdahalelerine karşı koruma altına alınmıştır. Yasama yetkisinin devredilemezliği ilkesi gereğince, Anayasa'nın açıkça kanunla düzenlenmesini öngördüğü konularda yürütme organına doğrudan ve ilk elden düzenleyici işlem yapma yetkisi verilemez. Elektronik haberleşme sektörüyle ilgili kişisel verilerin işlenmesi ve gizliliğinin korunmasına yönelik usul ve esasları belirleme yetkisini Bilgi Teknolojileri ve İletişim Kurumuna veren itiraz konusu kural, Anayasa'nın 20. maddesinde öngörülen kişisel verilerin korunmasına ilişkin usul ve esasların ancak kanunla düzenlenebileceğine ilişkin güvenceye aykırıdır.”</w:t>
      </w:r>
      <w:r w:rsidRPr="006758D4" w:rsidDel="005E5AB7">
        <w:rPr>
          <w:rFonts w:ascii="Times New Roman" w:hAnsi="Times New Roman" w:cs="Times New Roman"/>
          <w:i/>
        </w:rPr>
        <w:t xml:space="preserve"> </w:t>
      </w:r>
      <w:r>
        <w:rPr>
          <w:rFonts w:ascii="Times New Roman" w:hAnsi="Times New Roman" w:cs="Times New Roman"/>
        </w:rPr>
        <w:t>(</w:t>
      </w:r>
      <w:r w:rsidRPr="006758D4">
        <w:rPr>
          <w:rFonts w:ascii="Times New Roman" w:hAnsi="Times New Roman" w:cs="Times New Roman"/>
        </w:rPr>
        <w:t>AYM. T. 09.04.2014, E. 2013/122, K. 2014/74, RG.</w:t>
      </w:r>
      <w:r>
        <w:rPr>
          <w:rFonts w:ascii="Times New Roman" w:hAnsi="Times New Roman" w:cs="Times New Roman"/>
        </w:rPr>
        <w:t> </w:t>
      </w:r>
      <w:r w:rsidRPr="006758D4">
        <w:rPr>
          <w:rFonts w:ascii="Times New Roman" w:hAnsi="Times New Roman" w:cs="Times New Roman"/>
          <w:bCs/>
        </w:rPr>
        <w:t>26.07.2014, S. 29072.</w:t>
      </w:r>
      <w:r>
        <w:rPr>
          <w:rFonts w:ascii="Times New Roman" w:hAnsi="Times New Roman" w:cs="Times New Roman"/>
          <w:bCs/>
        </w:rPr>
        <w:t>)</w:t>
      </w:r>
      <w:r w:rsidRPr="006758D4">
        <w:rPr>
          <w:rFonts w:ascii="Times New Roman" w:hAnsi="Times New Roman" w:cs="Times New Roman"/>
          <w:bCs/>
        </w:rPr>
        <w:t xml:space="preserve"> Aynı yönde başka bir karar için bkz. AYM, T. 24.07.2019, E. 2018/73, K. 2019/65, RG. 29.11.2019, S. 30963.</w:t>
      </w:r>
    </w:p>
  </w:footnote>
  <w:footnote w:id="86">
    <w:p w14:paraId="4C5F33B9" w14:textId="3362DEEF" w:rsidR="004E658F" w:rsidRPr="006758D4" w:rsidRDefault="004E658F" w:rsidP="00675255">
      <w:pPr>
        <w:pStyle w:val="FootnoteText"/>
        <w:jc w:val="both"/>
        <w:rPr>
          <w:rFonts w:ascii="Times New Roman" w:hAnsi="Times New Roman" w:cs="Times New Roman"/>
        </w:rPr>
      </w:pPr>
      <w:r w:rsidRPr="006758D4">
        <w:rPr>
          <w:rStyle w:val="FootnoteReference"/>
          <w:rFonts w:ascii="Times New Roman" w:hAnsi="Times New Roman" w:cs="Times New Roman"/>
        </w:rPr>
        <w:footnoteRef/>
      </w:r>
      <w:r w:rsidRPr="006758D4">
        <w:rPr>
          <w:rFonts w:ascii="Times New Roman" w:hAnsi="Times New Roman" w:cs="Times New Roman"/>
        </w:rPr>
        <w:t xml:space="preserve"> </w:t>
      </w:r>
      <w:r w:rsidRPr="006758D4">
        <w:rPr>
          <w:rFonts w:ascii="Times New Roman" w:eastAsia="Times New Roman" w:hAnsi="Times New Roman" w:cs="Times New Roman"/>
          <w:color w:val="000000"/>
          <w:spacing w:val="5"/>
          <w:lang w:eastAsia="tr-TR"/>
        </w:rPr>
        <w:t xml:space="preserve">AYM, T. </w:t>
      </w:r>
      <w:r w:rsidRPr="006758D4">
        <w:rPr>
          <w:rFonts w:ascii="Times New Roman" w:hAnsi="Times New Roman" w:cs="Times New Roman"/>
        </w:rPr>
        <w:t>22.05.2012, E.</w:t>
      </w:r>
      <w:r>
        <w:rPr>
          <w:rFonts w:ascii="Times New Roman" w:hAnsi="Times New Roman" w:cs="Times New Roman"/>
        </w:rPr>
        <w:t> </w:t>
      </w:r>
      <w:r w:rsidRPr="006758D4">
        <w:rPr>
          <w:rFonts w:ascii="Times New Roman" w:hAnsi="Times New Roman" w:cs="Times New Roman"/>
        </w:rPr>
        <w:t xml:space="preserve">2013/39, K.2013/65, RG. </w:t>
      </w:r>
      <w:r w:rsidRPr="006758D4">
        <w:rPr>
          <w:rFonts w:ascii="Times New Roman" w:hAnsi="Times New Roman" w:cs="Times New Roman"/>
          <w:bCs/>
        </w:rPr>
        <w:t>12.07.2013, S. 28705.</w:t>
      </w:r>
      <w:r>
        <w:rPr>
          <w:rFonts w:ascii="Times New Roman" w:hAnsi="Times New Roman" w:cs="Times New Roman"/>
        </w:rPr>
        <w:t xml:space="preserve"> </w:t>
      </w:r>
      <w:r w:rsidRPr="006758D4">
        <w:rPr>
          <w:rFonts w:ascii="Times New Roman" w:hAnsi="Times New Roman" w:cs="Times New Roman"/>
        </w:rPr>
        <w:t xml:space="preserve">Nitekim özellikle bireysel başvuru yoluyla önüne gelen uyuşmazlıklarda Anayasa Mahkemesi’nin Anayasa’nın 13. maddesine açıkça vurgu yapmak suretiyle kanunilik ilkesini sıkı bir şekilde uygulamakta olduğunu görmekteyiz: </w:t>
      </w:r>
      <w:r w:rsidRPr="006758D4">
        <w:rPr>
          <w:rFonts w:ascii="Times New Roman" w:hAnsi="Times New Roman" w:cs="Times New Roman"/>
          <w:i/>
        </w:rPr>
        <w:t xml:space="preserve">“Anayasa'nın 17. maddesinde de tıbbi zorunluluklar ve kanunda yazılı hâller dışında kişinin vücut bütünlüğüne dokunulamayacağı belirtilmiştir. Söz konusu düzenlemede özel sınırlama sebepleri öngörülmemiş olmakla birlikte kanun ile düzenleme hükmüne yer verilmiş olup bu kapsamda yapılan müdahalelerin meşruluğunun denetlenmesinde, Anayasanın 13. maddesinde yer alan güvence ölçütlerinin dikkate alınması zorunludur. …Hak ve özgürlüklerin kanunla sınırlanması ölçütü anayasa yargısında önemli bir yere sahiptir. Hak ya da özgürlüğe bir müdahale söz konusu olduğunda öncelikle tespiti gereken husus, müdahaleye yetki veren bir kanun hükmünün yani müdahalenin hukuki bir temelinin mevcut olup olmadığıdır. …Anayasa'nın 17. maddesi kapsamında yapılan bir müdahalenin kanunilik şartını sağladığının kabulü için de müdahalenin kanuni bir dayanağının bulunması zaruridir. Bununla birlikte temel hak ve hürriyetlerin sınırlandırılmasına ilişkin kanunların şeklen var olması yeterli değildir. Kanunilik ölçütü aynı zamanda maddi bir içeriği de gerektirmekte olup bu noktada kanunun niteliği önem kazanmaktadır.” </w:t>
      </w:r>
      <w:r w:rsidRPr="006758D4">
        <w:rPr>
          <w:rFonts w:ascii="Times New Roman" w:hAnsi="Times New Roman" w:cs="Times New Roman"/>
        </w:rPr>
        <w:t>(AYM, BB, Halime Sare Aysal Başvurusu, T. 11.11.2015, BN. 2013/1789, RG. 24.12.2015, S. 29572.)</w:t>
      </w:r>
      <w:r>
        <w:rPr>
          <w:rFonts w:ascii="Times New Roman" w:hAnsi="Times New Roman" w:cs="Times New Roman"/>
        </w:rPr>
        <w:t xml:space="preserve"> </w:t>
      </w:r>
      <w:r w:rsidRPr="006758D4">
        <w:rPr>
          <w:rFonts w:ascii="Times New Roman" w:hAnsi="Times New Roman" w:cs="Times New Roman"/>
        </w:rPr>
        <w:t xml:space="preserve">Başka bir kararında da Mahkeme temel hak ve özgürlüklere yönelik sınırlamaların içeriğinin tüzükle getirilmesinin Anayasa’nın 13. maddesi yönünden aykırılık oluşturacağı yönünde hüküm kurmuştur. (AYM, BB, Ahmet Önder ve Diğerleri Başvurusu, T. 10.02.2021, BN. 2018/23929, RG. </w:t>
      </w:r>
      <w:r w:rsidRPr="006758D4">
        <w:rPr>
          <w:rFonts w:ascii="Times New Roman" w:hAnsi="Times New Roman" w:cs="Times New Roman"/>
          <w:color w:val="010000"/>
          <w:shd w:val="clear" w:color="auto" w:fill="FFFFFF"/>
        </w:rPr>
        <w:t>10.03.2021, S. 31419.)</w:t>
      </w:r>
    </w:p>
  </w:footnote>
  <w:footnote w:id="87">
    <w:p w14:paraId="7B5024C2" w14:textId="2FD9F2A8" w:rsidR="004E658F" w:rsidRPr="00590CAC" w:rsidRDefault="004E658F" w:rsidP="00675255">
      <w:pPr>
        <w:pStyle w:val="FootnoteText"/>
        <w:jc w:val="both"/>
        <w:rPr>
          <w:rFonts w:ascii="Times New Roman" w:hAnsi="Times New Roman" w:cs="Times New Roman"/>
        </w:rPr>
      </w:pPr>
      <w:r w:rsidRPr="00590CAC">
        <w:rPr>
          <w:rStyle w:val="FootnoteReference"/>
          <w:rFonts w:ascii="Times New Roman" w:hAnsi="Times New Roman" w:cs="Times New Roman"/>
        </w:rPr>
        <w:footnoteRef/>
      </w:r>
      <w:r w:rsidRPr="00590CAC">
        <w:rPr>
          <w:rFonts w:ascii="Times New Roman" w:hAnsi="Times New Roman" w:cs="Times New Roman"/>
        </w:rPr>
        <w:t xml:space="preserve"> AYM, T. 02.05.2018, E. 2018/63, K. 2018/38, Anayasa Mahkemesi Kararlar Bilgi Bankası (Erişim Tarihi: 19.09.2021.</w:t>
      </w:r>
      <w:r>
        <w:rPr>
          <w:rFonts w:ascii="Times New Roman" w:hAnsi="Times New Roman" w:cs="Times New Roman"/>
        </w:rPr>
        <w:t xml:space="preserve">) </w:t>
      </w:r>
      <w:r w:rsidRPr="006758D4">
        <w:rPr>
          <w:rFonts w:ascii="Times New Roman" w:hAnsi="Times New Roman" w:cs="Times New Roman"/>
          <w:bCs/>
        </w:rPr>
        <w:t>Aynı yönde başka bir karar için</w:t>
      </w:r>
      <w:r w:rsidRPr="00A613CF">
        <w:rPr>
          <w:rFonts w:ascii="Times New Roman" w:hAnsi="Times New Roman" w:cs="Times New Roman"/>
        </w:rPr>
        <w:t xml:space="preserve"> </w:t>
      </w:r>
      <w:r w:rsidRPr="006758D4">
        <w:rPr>
          <w:rFonts w:ascii="Times New Roman" w:hAnsi="Times New Roman" w:cs="Times New Roman"/>
          <w:bCs/>
        </w:rPr>
        <w:t>AYM, T. 17.07.2020, E. 2019/40, K. 2020/40, RG. 09.10.2020, S. 31269</w:t>
      </w:r>
      <w:r>
        <w:rPr>
          <w:rFonts w:ascii="Times New Roman" w:hAnsi="Times New Roman" w:cs="Times New Roman"/>
          <w:bCs/>
        </w:rPr>
        <w:t xml:space="preserve">; </w:t>
      </w:r>
      <w:r w:rsidRPr="006758D4">
        <w:rPr>
          <w:rFonts w:ascii="Times New Roman" w:hAnsi="Times New Roman" w:cs="Times New Roman"/>
        </w:rPr>
        <w:t xml:space="preserve">AYM, T. 25.12.2019, E. 2019/62, K. 2019/98, RG. </w:t>
      </w:r>
      <w:r w:rsidRPr="006758D4">
        <w:rPr>
          <w:rFonts w:ascii="Times New Roman" w:hAnsi="Times New Roman" w:cs="Times New Roman"/>
          <w:bCs/>
        </w:rPr>
        <w:t xml:space="preserve">14.02.2020, S. 31039. </w:t>
      </w:r>
    </w:p>
  </w:footnote>
  <w:footnote w:id="88">
    <w:p w14:paraId="2B4380E0" w14:textId="2FC28ADE" w:rsidR="004E658F" w:rsidRPr="006758D4" w:rsidRDefault="004E658F" w:rsidP="00675255">
      <w:pPr>
        <w:pStyle w:val="FootnoteText"/>
        <w:jc w:val="both"/>
        <w:rPr>
          <w:rFonts w:ascii="Times New Roman" w:hAnsi="Times New Roman" w:cs="Times New Roman"/>
        </w:rPr>
      </w:pPr>
      <w:r w:rsidRPr="006758D4">
        <w:rPr>
          <w:rStyle w:val="FootnoteReference"/>
          <w:rFonts w:ascii="Times New Roman" w:hAnsi="Times New Roman" w:cs="Times New Roman"/>
        </w:rPr>
        <w:footnoteRef/>
      </w:r>
      <w:r w:rsidRPr="006758D4">
        <w:rPr>
          <w:rFonts w:ascii="Times New Roman" w:hAnsi="Times New Roman" w:cs="Times New Roman"/>
        </w:rPr>
        <w:t xml:space="preserve"> AYM, T. 13.06.1985, E. 1984/14, K. 1985/7, RG. </w:t>
      </w:r>
      <w:r w:rsidRPr="006758D4">
        <w:rPr>
          <w:rFonts w:ascii="Times New Roman" w:hAnsi="Times New Roman" w:cs="Times New Roman"/>
          <w:bCs/>
        </w:rPr>
        <w:t xml:space="preserve">24.08.1985, S. 18852. </w:t>
      </w:r>
      <w:r>
        <w:rPr>
          <w:rFonts w:ascii="Times New Roman" w:hAnsi="Times New Roman" w:cs="Times New Roman"/>
          <w:bCs/>
        </w:rPr>
        <w:t xml:space="preserve">Aynı yönde </w:t>
      </w:r>
      <w:r w:rsidRPr="006758D4">
        <w:rPr>
          <w:rFonts w:ascii="Times New Roman" w:hAnsi="Times New Roman" w:cs="Times New Roman"/>
          <w:bCs/>
        </w:rPr>
        <w:t>AYM, BB, Süleyman Kurtel, T.</w:t>
      </w:r>
      <w:r>
        <w:rPr>
          <w:rFonts w:ascii="Times New Roman" w:hAnsi="Times New Roman" w:cs="Times New Roman"/>
          <w:bCs/>
        </w:rPr>
        <w:t> </w:t>
      </w:r>
      <w:r w:rsidRPr="006758D4">
        <w:rPr>
          <w:rFonts w:ascii="Times New Roman" w:hAnsi="Times New Roman" w:cs="Times New Roman"/>
          <w:bCs/>
        </w:rPr>
        <w:t xml:space="preserve">22.01.2021, BN. 2016/1808, RG. </w:t>
      </w:r>
      <w:r w:rsidRPr="006758D4">
        <w:rPr>
          <w:rFonts w:ascii="Times New Roman" w:hAnsi="Times New Roman" w:cs="Times New Roman"/>
          <w:color w:val="010000"/>
          <w:shd w:val="clear" w:color="auto" w:fill="FFFFFF"/>
        </w:rPr>
        <w:t>22.04.2021, S. 31462.</w:t>
      </w:r>
    </w:p>
  </w:footnote>
  <w:footnote w:id="89">
    <w:p w14:paraId="6CE1946F" w14:textId="77777777" w:rsidR="004E658F" w:rsidRPr="00572248" w:rsidRDefault="004E658F" w:rsidP="00B145CF">
      <w:pPr>
        <w:pStyle w:val="FootnoteText"/>
        <w:jc w:val="both"/>
        <w:rPr>
          <w:rFonts w:ascii="Times New Roman" w:hAnsi="Times New Roman" w:cs="Times New Roman"/>
          <w:color w:val="010000"/>
          <w:shd w:val="clear" w:color="auto" w:fill="FFFFFF"/>
        </w:rPr>
      </w:pPr>
      <w:r w:rsidRPr="006758D4">
        <w:rPr>
          <w:rStyle w:val="FootnoteReference"/>
          <w:rFonts w:ascii="Times New Roman" w:hAnsi="Times New Roman" w:cs="Times New Roman"/>
        </w:rPr>
        <w:footnoteRef/>
      </w:r>
      <w:r w:rsidRPr="006758D4">
        <w:rPr>
          <w:rFonts w:ascii="Times New Roman" w:hAnsi="Times New Roman" w:cs="Times New Roman"/>
        </w:rPr>
        <w:t xml:space="preserve"> </w:t>
      </w:r>
      <w:r w:rsidRPr="00A613CF">
        <w:rPr>
          <w:rFonts w:ascii="Times New Roman" w:hAnsi="Times New Roman" w:cs="Times New Roman"/>
          <w:i/>
        </w:rPr>
        <w:t>“…düzenleme getiren kanun ile diğer alt mevzuatın kişilere, kamu makamlarına hangi koşullarda ve hangi sınırlar içinde bu tür gizli tedbirler uygulama ve potansiyel olarak özel hayatın gizliliğine yönelik müdahalelerde bulunma yetkisi verildiğini yeterince açık olarak gösterecek ve olası kötüye kullanmalara karşı yeterli güvence sağlayacak şekilde kaleme alınmış olması gerekir.”</w:t>
      </w:r>
      <w:r w:rsidRPr="00572248">
        <w:rPr>
          <w:rFonts w:ascii="Times New Roman" w:hAnsi="Times New Roman" w:cs="Times New Roman"/>
        </w:rPr>
        <w:t>(</w:t>
      </w:r>
      <w:r w:rsidRPr="006758D4">
        <w:rPr>
          <w:rFonts w:ascii="Times New Roman" w:hAnsi="Times New Roman" w:cs="Times New Roman"/>
        </w:rPr>
        <w:t xml:space="preserve">AYM, BB, Fatih Saraman, T. 27.02.2019, BN. 2014/7256, RG. </w:t>
      </w:r>
      <w:r w:rsidRPr="006758D4">
        <w:rPr>
          <w:rFonts w:ascii="Times New Roman" w:hAnsi="Times New Roman" w:cs="Times New Roman"/>
          <w:color w:val="010000"/>
          <w:shd w:val="clear" w:color="auto" w:fill="FFFFFF"/>
        </w:rPr>
        <w:t>27.03,</w:t>
      </w:r>
      <w:r w:rsidRPr="006758D4">
        <w:rPr>
          <w:rStyle w:val="grame"/>
          <w:rFonts w:ascii="Times New Roman" w:hAnsi="Times New Roman" w:cs="Times New Roman"/>
          <w:color w:val="010000"/>
          <w:shd w:val="clear" w:color="auto" w:fill="FFFFFF"/>
        </w:rPr>
        <w:t xml:space="preserve">2019, S. </w:t>
      </w:r>
      <w:r w:rsidRPr="006758D4">
        <w:rPr>
          <w:rFonts w:ascii="Times New Roman" w:hAnsi="Times New Roman" w:cs="Times New Roman"/>
          <w:color w:val="010000"/>
          <w:shd w:val="clear" w:color="auto" w:fill="FFFFFF"/>
        </w:rPr>
        <w:t>30727.</w:t>
      </w:r>
      <w:r>
        <w:rPr>
          <w:rFonts w:ascii="Times New Roman" w:hAnsi="Times New Roman" w:cs="Times New Roman"/>
          <w:color w:val="010000"/>
          <w:shd w:val="clear" w:color="auto" w:fill="FFFFFF"/>
        </w:rPr>
        <w:t xml:space="preserve">) Aynı yönde, </w:t>
      </w:r>
      <w:r w:rsidRPr="006758D4">
        <w:rPr>
          <w:rFonts w:ascii="Times New Roman" w:hAnsi="Times New Roman" w:cs="Times New Roman"/>
        </w:rPr>
        <w:t>“</w:t>
      </w:r>
      <w:r w:rsidRPr="006758D4">
        <w:rPr>
          <w:rFonts w:ascii="Times New Roman" w:hAnsi="Times New Roman" w:cs="Times New Roman"/>
          <w:i/>
          <w:color w:val="010000"/>
          <w:shd w:val="clear" w:color="auto" w:fill="FFFFFF"/>
        </w:rPr>
        <w:t xml:space="preserve">Anayasa’nın 35. </w:t>
      </w:r>
      <w:r>
        <w:rPr>
          <w:rFonts w:ascii="Times New Roman" w:hAnsi="Times New Roman" w:cs="Times New Roman"/>
          <w:i/>
          <w:color w:val="010000"/>
          <w:shd w:val="clear" w:color="auto" w:fill="FFFFFF"/>
        </w:rPr>
        <w:t>m</w:t>
      </w:r>
      <w:r w:rsidRPr="006758D4">
        <w:rPr>
          <w:rFonts w:ascii="Times New Roman" w:hAnsi="Times New Roman" w:cs="Times New Roman"/>
          <w:i/>
          <w:color w:val="010000"/>
          <w:shd w:val="clear" w:color="auto" w:fill="FFFFFF"/>
        </w:rPr>
        <w:t>addesinde bir temel hak ve hürriyet olarak düzenlenen mülkiyet hakkının en temel güvencelerinden biri olan müdahalenin kanuna dayalı olması ölçütü, bireyleri kamu makamlarının keyfî ve öngörülemez müdahalelerinden korumayı amaçlamaktadır. …Mülkiyet hakkına müdahaleye yol açan yanıltıcı özellik taşıyan eşyanın müzede alıkonulması veya müsaderesi gibi tedbirlerin ise kanunla düzenlenmemiş olup öngörülebilir biçimde de uygulanmadığı dikkate alındığında belirtilen kanunilik güvencesinin sağlanmadığı sonucuna varılmıştır.</w:t>
      </w:r>
      <w:r w:rsidRPr="006758D4">
        <w:rPr>
          <w:rFonts w:ascii="Times New Roman" w:hAnsi="Times New Roman" w:cs="Times New Roman"/>
          <w:color w:val="010000"/>
          <w:shd w:val="clear" w:color="auto" w:fill="FFFFFF"/>
        </w:rPr>
        <w:t>”</w:t>
      </w:r>
      <w:r w:rsidRPr="006758D4">
        <w:rPr>
          <w:rFonts w:ascii="Times New Roman" w:hAnsi="Times New Roman" w:cs="Times New Roman"/>
        </w:rPr>
        <w:t xml:space="preserve"> (AYM, BB, Cengiz Turgut Başvurusu, T. 04.07.2019, BN.</w:t>
      </w:r>
      <w:r>
        <w:rPr>
          <w:rFonts w:ascii="Times New Roman" w:hAnsi="Times New Roman" w:cs="Times New Roman"/>
        </w:rPr>
        <w:t> </w:t>
      </w:r>
      <w:r w:rsidRPr="006758D4">
        <w:rPr>
          <w:rFonts w:ascii="Times New Roman" w:hAnsi="Times New Roman" w:cs="Times New Roman"/>
          <w:color w:val="010000"/>
          <w:shd w:val="clear" w:color="auto" w:fill="FFFFFF"/>
        </w:rPr>
        <w:t>2016/7508, RG. 31.07.2019, S. 30848.) Aynı yönde başka bir karar için, AYM, BB, Reşit Ölçer Başvurusu, T.</w:t>
      </w:r>
      <w:r>
        <w:rPr>
          <w:rFonts w:ascii="Times New Roman" w:hAnsi="Times New Roman" w:cs="Times New Roman"/>
          <w:color w:val="010000"/>
          <w:shd w:val="clear" w:color="auto" w:fill="FFFFFF"/>
        </w:rPr>
        <w:t> </w:t>
      </w:r>
      <w:r w:rsidRPr="006758D4">
        <w:rPr>
          <w:rFonts w:ascii="Times New Roman" w:hAnsi="Times New Roman" w:cs="Times New Roman"/>
          <w:color w:val="010000"/>
          <w:shd w:val="clear" w:color="auto" w:fill="FFFFFF"/>
        </w:rPr>
        <w:t>21.07.2020, BN. 2016/11371, RG. 15.10.2020, S. 31275.</w:t>
      </w:r>
    </w:p>
  </w:footnote>
  <w:footnote w:id="90">
    <w:p w14:paraId="57B3DF4D" w14:textId="64CD3CEE" w:rsidR="004E658F" w:rsidRPr="006758D4" w:rsidRDefault="004E658F" w:rsidP="00675255">
      <w:pPr>
        <w:pStyle w:val="FootnoteText"/>
        <w:jc w:val="both"/>
        <w:rPr>
          <w:rFonts w:ascii="Times New Roman" w:hAnsi="Times New Roman" w:cs="Times New Roman"/>
        </w:rPr>
      </w:pPr>
      <w:r w:rsidRPr="006758D4">
        <w:rPr>
          <w:rStyle w:val="FootnoteReference"/>
          <w:rFonts w:ascii="Times New Roman" w:hAnsi="Times New Roman" w:cs="Times New Roman"/>
        </w:rPr>
        <w:footnoteRef/>
      </w:r>
      <w:r w:rsidRPr="006758D4">
        <w:rPr>
          <w:rFonts w:ascii="Times New Roman" w:hAnsi="Times New Roman" w:cs="Times New Roman"/>
        </w:rPr>
        <w:t xml:space="preserve"> AYM, T. 25.10.1969, E. 1967/41, K. 1969/57, RG. 12.03.1971, S. 13776. </w:t>
      </w:r>
      <w:r>
        <w:rPr>
          <w:rFonts w:ascii="Times New Roman" w:hAnsi="Times New Roman" w:cs="Times New Roman"/>
        </w:rPr>
        <w:t>K</w:t>
      </w:r>
      <w:r w:rsidRPr="006758D4">
        <w:rPr>
          <w:rFonts w:ascii="Times New Roman" w:hAnsi="Times New Roman" w:cs="Times New Roman"/>
        </w:rPr>
        <w:t>onunun tüm yönleriyle kanunda düzenlenmesi gerektiğini ortaya koyan başka Anayasa Mahkemesi kararları da bulunmaktadır. (AYM, T. 04.02.1966, E. 1965/2, K. 1966/3, RG. 08.06.1966, S. 12317.)</w:t>
      </w:r>
    </w:p>
  </w:footnote>
  <w:footnote w:id="91">
    <w:p w14:paraId="2A8A6337" w14:textId="77777777" w:rsidR="004E658F" w:rsidRPr="00144E73" w:rsidRDefault="004E658F" w:rsidP="00675255">
      <w:pPr>
        <w:pStyle w:val="FootnoteText"/>
        <w:jc w:val="both"/>
        <w:rPr>
          <w:rFonts w:ascii="Times New Roman" w:hAnsi="Times New Roman" w:cs="Times New Roman"/>
        </w:rPr>
      </w:pPr>
      <w:r w:rsidRPr="00144E73">
        <w:rPr>
          <w:rStyle w:val="FootnoteReference"/>
          <w:rFonts w:ascii="Times New Roman" w:hAnsi="Times New Roman" w:cs="Times New Roman"/>
        </w:rPr>
        <w:footnoteRef/>
      </w:r>
      <w:r w:rsidRPr="00144E73">
        <w:rPr>
          <w:rFonts w:ascii="Times New Roman" w:hAnsi="Times New Roman" w:cs="Times New Roman"/>
        </w:rPr>
        <w:t xml:space="preserve"> Özellikle 1982 Anayasası’nın 13. maddesindeki kanunilik düzenlemesinin lafzının bu denli sıkı bir uygulaması niteliğinde gördüğümüz anılan kararın perde arkasında, kararın verildiği tarihte yürürlükte olan 1961 Anayasası’nda yürütmenin bir yetki olarak değil ve fakat görev olarak düzenlenmiş olmasının yer aldığı kanaatindeyiz. Mahkeme bu kararıyla bireylerin temel hak ve özgürlüklerine sınırlama getiren kuralların en azından katalog şeklinde de olsa kanunda düzenlenmesi gerektiğini ortaya koymuştur. </w:t>
      </w:r>
    </w:p>
  </w:footnote>
  <w:footnote w:id="92">
    <w:p w14:paraId="1A0D1172" w14:textId="77777777" w:rsidR="004E658F" w:rsidRPr="00923C2C" w:rsidRDefault="004E658F" w:rsidP="00675255">
      <w:pPr>
        <w:pStyle w:val="FootnoteText"/>
        <w:jc w:val="both"/>
        <w:rPr>
          <w:rFonts w:ascii="Times New Roman" w:hAnsi="Times New Roman" w:cs="Times New Roman"/>
        </w:rPr>
      </w:pPr>
      <w:r w:rsidRPr="00923C2C">
        <w:rPr>
          <w:rStyle w:val="FootnoteReference"/>
          <w:rFonts w:ascii="Times New Roman" w:hAnsi="Times New Roman" w:cs="Times New Roman"/>
        </w:rPr>
        <w:footnoteRef/>
      </w:r>
      <w:r w:rsidRPr="00923C2C">
        <w:rPr>
          <w:rFonts w:ascii="Times New Roman" w:hAnsi="Times New Roman" w:cs="Times New Roman"/>
        </w:rPr>
        <w:t xml:space="preserve"> AYM, T. 25.04.1974, E. 1973/41, K. 1974/13, RG. 14.09.1974, S. 15006.</w:t>
      </w:r>
    </w:p>
  </w:footnote>
  <w:footnote w:id="93">
    <w:p w14:paraId="0262FB70" w14:textId="77777777" w:rsidR="004E658F" w:rsidRPr="00923C2C" w:rsidRDefault="004E658F" w:rsidP="00675255">
      <w:pPr>
        <w:pStyle w:val="FootnoteText"/>
        <w:jc w:val="both"/>
        <w:rPr>
          <w:rFonts w:ascii="Times New Roman" w:hAnsi="Times New Roman" w:cs="Times New Roman"/>
        </w:rPr>
      </w:pPr>
      <w:r w:rsidRPr="00923C2C">
        <w:rPr>
          <w:rStyle w:val="FootnoteReference"/>
          <w:rFonts w:ascii="Times New Roman" w:hAnsi="Times New Roman" w:cs="Times New Roman"/>
        </w:rPr>
        <w:footnoteRef/>
      </w:r>
      <w:r w:rsidRPr="00923C2C">
        <w:rPr>
          <w:rFonts w:ascii="Times New Roman" w:hAnsi="Times New Roman" w:cs="Times New Roman"/>
        </w:rPr>
        <w:t xml:space="preserve"> AYM, T. 22.11.1976, E. 1976/27, K. 1976/51, RG. 16.05.1977, S. 15939.</w:t>
      </w:r>
    </w:p>
  </w:footnote>
  <w:footnote w:id="94">
    <w:p w14:paraId="2A54B3EE" w14:textId="77777777" w:rsidR="004E658F" w:rsidRDefault="004E658F" w:rsidP="00675255">
      <w:pPr>
        <w:pStyle w:val="FootnoteText"/>
        <w:jc w:val="both"/>
      </w:pPr>
      <w:r w:rsidRPr="00923C2C">
        <w:rPr>
          <w:rStyle w:val="FootnoteReference"/>
          <w:rFonts w:ascii="Times New Roman" w:hAnsi="Times New Roman" w:cs="Times New Roman"/>
        </w:rPr>
        <w:footnoteRef/>
      </w:r>
      <w:r w:rsidRPr="00923C2C">
        <w:rPr>
          <w:rFonts w:ascii="Times New Roman" w:hAnsi="Times New Roman" w:cs="Times New Roman"/>
        </w:rPr>
        <w:t xml:space="preserve"> AYM, T. 26.11.1986, E. 1985/8, K. 1986/27, RG. 14.08.1987, S. 19544.</w:t>
      </w:r>
    </w:p>
  </w:footnote>
  <w:footnote w:id="95">
    <w:p w14:paraId="2F4CBDDA" w14:textId="4AE8D879" w:rsidR="004E658F" w:rsidRPr="00A90386" w:rsidRDefault="004E658F" w:rsidP="00A90386">
      <w:pPr>
        <w:pStyle w:val="FootnoteText"/>
        <w:jc w:val="both"/>
        <w:rPr>
          <w:rFonts w:ascii="Times New Roman" w:hAnsi="Times New Roman" w:cs="Times New Roman"/>
        </w:rPr>
      </w:pPr>
      <w:r w:rsidRPr="00A90386">
        <w:rPr>
          <w:rStyle w:val="FootnoteReference"/>
          <w:rFonts w:ascii="Times New Roman" w:hAnsi="Times New Roman" w:cs="Times New Roman"/>
        </w:rPr>
        <w:footnoteRef/>
      </w:r>
      <w:r w:rsidRPr="00A90386">
        <w:rPr>
          <w:rFonts w:ascii="Times New Roman" w:hAnsi="Times New Roman" w:cs="Times New Roman"/>
        </w:rPr>
        <w:t xml:space="preserve"> </w:t>
      </w:r>
      <w:r w:rsidRPr="004519B9">
        <w:rPr>
          <w:rFonts w:ascii="Times New Roman" w:hAnsi="Times New Roman" w:cs="Times New Roman"/>
        </w:rPr>
        <w:t xml:space="preserve">AYM, T. 31.05.2017, E. 2016/154, K. 2017/106, RG. </w:t>
      </w:r>
      <w:r w:rsidRPr="004519B9">
        <w:rPr>
          <w:rFonts w:ascii="Times New Roman" w:hAnsi="Times New Roman" w:cs="Times New Roman"/>
          <w:bCs/>
        </w:rPr>
        <w:t>11.07.2017, S. 30121</w:t>
      </w:r>
      <w:r w:rsidRPr="003728A5">
        <w:rPr>
          <w:rFonts w:ascii="Times New Roman" w:hAnsi="Times New Roman" w:cs="Times New Roman"/>
          <w:bCs/>
        </w:rPr>
        <w:t xml:space="preserve">; </w:t>
      </w:r>
      <w:r w:rsidRPr="00A90386">
        <w:rPr>
          <w:rFonts w:ascii="Times New Roman" w:hAnsi="Times New Roman" w:cs="Times New Roman"/>
        </w:rPr>
        <w:t xml:space="preserve">AYM, T. 08.01.2009, E. 2004/69, K. 2009/6, RG. </w:t>
      </w:r>
      <w:r w:rsidRPr="00A90386">
        <w:rPr>
          <w:rFonts w:ascii="Times New Roman" w:hAnsi="Times New Roman" w:cs="Times New Roman"/>
          <w:bCs/>
        </w:rPr>
        <w:t xml:space="preserve">11.06.2009, S. 27255; </w:t>
      </w:r>
      <w:r w:rsidRPr="004519B9">
        <w:rPr>
          <w:rFonts w:ascii="Times New Roman" w:hAnsi="Times New Roman" w:cs="Times New Roman"/>
        </w:rPr>
        <w:t xml:space="preserve">AYM, T. 09.06.2011, E. 2008/31, K. 2011/94, RG. </w:t>
      </w:r>
      <w:r w:rsidRPr="004519B9">
        <w:rPr>
          <w:rFonts w:ascii="Times New Roman" w:hAnsi="Times New Roman" w:cs="Times New Roman"/>
          <w:bCs/>
        </w:rPr>
        <w:t xml:space="preserve">21.10.2011, S. 28091; </w:t>
      </w:r>
      <w:r w:rsidRPr="00A90386">
        <w:rPr>
          <w:rFonts w:ascii="Times New Roman" w:hAnsi="Times New Roman" w:cs="Times New Roman"/>
          <w:bCs/>
        </w:rPr>
        <w:t xml:space="preserve">AYM, T. 14.03.2005, E. 2003/70, K. 2005/14, RG. 26.04.2005, S. 25797; </w:t>
      </w:r>
      <w:r w:rsidRPr="004519B9">
        <w:rPr>
          <w:rFonts w:ascii="Times New Roman" w:hAnsi="Times New Roman" w:cs="Times New Roman"/>
          <w:bCs/>
        </w:rPr>
        <w:t>AYM, T. 22.12.1994, E. 1994/70, K. 1994/65-2, RG. 28.01.1995, S. 22185.</w:t>
      </w:r>
    </w:p>
  </w:footnote>
  <w:footnote w:id="96">
    <w:p w14:paraId="473E10A7" w14:textId="52561177" w:rsidR="004E658F" w:rsidRPr="006758D4" w:rsidRDefault="004E658F" w:rsidP="00675255">
      <w:pPr>
        <w:pStyle w:val="FootnoteText"/>
        <w:jc w:val="both"/>
        <w:rPr>
          <w:rFonts w:ascii="Times New Roman" w:hAnsi="Times New Roman" w:cs="Times New Roman"/>
        </w:rPr>
      </w:pPr>
      <w:r w:rsidRPr="006758D4">
        <w:rPr>
          <w:rStyle w:val="FootnoteReference"/>
          <w:rFonts w:ascii="Times New Roman" w:hAnsi="Times New Roman" w:cs="Times New Roman"/>
        </w:rPr>
        <w:footnoteRef/>
      </w:r>
      <w:r w:rsidRPr="006758D4">
        <w:rPr>
          <w:rFonts w:ascii="Times New Roman" w:hAnsi="Times New Roman" w:cs="Times New Roman"/>
        </w:rPr>
        <w:t xml:space="preserve"> </w:t>
      </w:r>
      <w:r w:rsidRPr="00D97F5F">
        <w:rPr>
          <w:rFonts w:ascii="Times New Roman" w:hAnsi="Times New Roman" w:cs="Times New Roman"/>
          <w:i/>
        </w:rPr>
        <w:t>“…kanunla düzenleme zorunluluğu, hakka yapılacak müdahalenin uygulamasının kanunun çerçevesini aşmayacak şekilde yönetmelik, tebliğ ve genelge gibi yürütme organının çıkaracağı ikincil düzenlemelerle yapılmasına mâni değildir. …Temel hak ve özgürlüklerin sınırlandırılmasına ilişkin konularda temel esaslar, ilkeler ve genel çerçeve kanunla belirlendikten sonra uzmanlık ve idare tekniğine ilişkin hususların yürütme organınca çıkarılacak düzenleyici işlemlerle tanzim edilmesi mümkündür</w:t>
      </w:r>
      <w:r>
        <w:rPr>
          <w:rFonts w:ascii="Times New Roman" w:hAnsi="Times New Roman" w:cs="Times New Roman"/>
          <w:i/>
        </w:rPr>
        <w:t>.”</w:t>
      </w:r>
      <w:r w:rsidRPr="00D97F5F">
        <w:rPr>
          <w:rFonts w:ascii="Times New Roman" w:hAnsi="Times New Roman" w:cs="Times New Roman"/>
        </w:rPr>
        <w:t xml:space="preserve"> </w:t>
      </w:r>
      <w:r>
        <w:rPr>
          <w:rFonts w:ascii="Times New Roman" w:hAnsi="Times New Roman" w:cs="Times New Roman"/>
        </w:rPr>
        <w:t>(</w:t>
      </w:r>
      <w:r w:rsidRPr="006758D4">
        <w:rPr>
          <w:rFonts w:ascii="Times New Roman" w:hAnsi="Times New Roman" w:cs="Times New Roman"/>
        </w:rPr>
        <w:t>AYM, BB, Cevdet Timur Başvurusu, T. 10.01.2019, BN. 2015/3742, RG. 0</w:t>
      </w:r>
      <w:r w:rsidRPr="006758D4">
        <w:rPr>
          <w:rFonts w:ascii="Times New Roman" w:hAnsi="Times New Roman" w:cs="Times New Roman"/>
          <w:color w:val="010000"/>
          <w:shd w:val="clear" w:color="auto" w:fill="FFFFFF"/>
        </w:rPr>
        <w:t>5.02.2019, S. 30677.</w:t>
      </w:r>
      <w:r>
        <w:rPr>
          <w:rFonts w:ascii="Times New Roman" w:hAnsi="Times New Roman" w:cs="Times New Roman"/>
          <w:color w:val="010000"/>
          <w:shd w:val="clear" w:color="auto" w:fill="FFFFFF"/>
        </w:rPr>
        <w:t>)</w:t>
      </w:r>
    </w:p>
  </w:footnote>
  <w:footnote w:id="97">
    <w:p w14:paraId="3311C3FD" w14:textId="77777777" w:rsidR="004E658F" w:rsidRPr="008110F8" w:rsidRDefault="004E658F" w:rsidP="00675255">
      <w:pPr>
        <w:pStyle w:val="FootnoteText"/>
        <w:jc w:val="both"/>
        <w:rPr>
          <w:rFonts w:ascii="Times New Roman" w:hAnsi="Times New Roman" w:cs="Times New Roman"/>
        </w:rPr>
      </w:pPr>
      <w:r w:rsidRPr="008110F8">
        <w:rPr>
          <w:rStyle w:val="FootnoteReference"/>
          <w:rFonts w:ascii="Times New Roman" w:hAnsi="Times New Roman" w:cs="Times New Roman"/>
        </w:rPr>
        <w:footnoteRef/>
      </w:r>
      <w:r w:rsidRPr="008110F8">
        <w:rPr>
          <w:rFonts w:ascii="Times New Roman" w:hAnsi="Times New Roman" w:cs="Times New Roman"/>
        </w:rPr>
        <w:t xml:space="preserve"> AYM, T. 06.01.1999, E. 1996/68, K. 1991/1, RG. 19.01.2001, S. 24292.</w:t>
      </w:r>
      <w:r>
        <w:rPr>
          <w:rFonts w:ascii="Times New Roman" w:hAnsi="Times New Roman" w:cs="Times New Roman"/>
        </w:rPr>
        <w:t xml:space="preserve"> </w:t>
      </w:r>
    </w:p>
  </w:footnote>
  <w:footnote w:id="98">
    <w:p w14:paraId="4B989B46" w14:textId="77777777" w:rsidR="004E658F" w:rsidRPr="008110F8" w:rsidRDefault="004E658F" w:rsidP="00675255">
      <w:pPr>
        <w:pStyle w:val="FootnoteText"/>
        <w:jc w:val="both"/>
        <w:rPr>
          <w:rFonts w:ascii="Times New Roman" w:hAnsi="Times New Roman" w:cs="Times New Roman"/>
        </w:rPr>
      </w:pPr>
      <w:r w:rsidRPr="008110F8">
        <w:rPr>
          <w:rStyle w:val="FootnoteReference"/>
          <w:rFonts w:ascii="Times New Roman" w:hAnsi="Times New Roman" w:cs="Times New Roman"/>
        </w:rPr>
        <w:footnoteRef/>
      </w:r>
      <w:r w:rsidRPr="008110F8">
        <w:rPr>
          <w:rFonts w:ascii="Times New Roman" w:hAnsi="Times New Roman" w:cs="Times New Roman"/>
        </w:rPr>
        <w:t xml:space="preserve"> AYM, T. 06.01.1999, E. 1996/68, K. 1999/1, RG. 19.01.2001, S. 24292.</w:t>
      </w:r>
      <w:r>
        <w:rPr>
          <w:rFonts w:ascii="Times New Roman" w:hAnsi="Times New Roman" w:cs="Times New Roman"/>
        </w:rPr>
        <w:t xml:space="preserve"> Kanunda kullanılan soyut ifadelerin kanunilik ilkesi bakımından bir aykırılık oluşturmadığının vurgulandığı başka bir Anayasa Mahkemesi kararı için bkz. AYM, T. 04.05.2017, E. 2015/41, K. 2017/98, RG. 03.08.2017, S. 30143.</w:t>
      </w:r>
    </w:p>
  </w:footnote>
  <w:footnote w:id="99">
    <w:p w14:paraId="3889A884" w14:textId="77777777" w:rsidR="004E658F" w:rsidRPr="0031488B" w:rsidRDefault="004E658F" w:rsidP="00675255">
      <w:pPr>
        <w:pStyle w:val="FootnoteText"/>
        <w:jc w:val="both"/>
        <w:rPr>
          <w:rFonts w:ascii="Times New Roman" w:hAnsi="Times New Roman" w:cs="Times New Roman"/>
        </w:rPr>
      </w:pPr>
      <w:r w:rsidRPr="0031488B">
        <w:rPr>
          <w:rStyle w:val="FootnoteReference"/>
          <w:rFonts w:ascii="Times New Roman" w:hAnsi="Times New Roman" w:cs="Times New Roman"/>
        </w:rPr>
        <w:footnoteRef/>
      </w:r>
      <w:r w:rsidRPr="0031488B">
        <w:rPr>
          <w:rFonts w:ascii="Times New Roman" w:hAnsi="Times New Roman" w:cs="Times New Roman"/>
        </w:rPr>
        <w:t xml:space="preserve"> AYM, T. 26.12.2003, E. 2000/8, K. 2003/104, RG. 19.12.2007, S. 26735.</w:t>
      </w:r>
    </w:p>
  </w:footnote>
  <w:footnote w:id="100">
    <w:p w14:paraId="1412B2DD" w14:textId="77777777" w:rsidR="004E658F" w:rsidRPr="0031488B" w:rsidRDefault="004E658F" w:rsidP="00675255">
      <w:pPr>
        <w:pStyle w:val="FootnoteText"/>
        <w:jc w:val="both"/>
        <w:rPr>
          <w:rFonts w:ascii="Times New Roman" w:hAnsi="Times New Roman" w:cs="Times New Roman"/>
        </w:rPr>
      </w:pPr>
      <w:r w:rsidRPr="0031488B">
        <w:rPr>
          <w:rStyle w:val="FootnoteReference"/>
          <w:rFonts w:ascii="Times New Roman" w:hAnsi="Times New Roman" w:cs="Times New Roman"/>
        </w:rPr>
        <w:footnoteRef/>
      </w:r>
      <w:r w:rsidRPr="0031488B">
        <w:rPr>
          <w:rFonts w:ascii="Times New Roman" w:hAnsi="Times New Roman" w:cs="Times New Roman"/>
        </w:rPr>
        <w:t xml:space="preserve"> AYM, T. 14.02.2013, E. 2011/150, K. 2013/30, RG. 25.06.2013, S. 28688.</w:t>
      </w:r>
    </w:p>
  </w:footnote>
  <w:footnote w:id="101">
    <w:p w14:paraId="2C6472C5" w14:textId="7159F938" w:rsidR="004E658F" w:rsidRPr="00284700" w:rsidRDefault="004E658F" w:rsidP="00675255">
      <w:pPr>
        <w:pStyle w:val="FootnoteText"/>
        <w:jc w:val="both"/>
        <w:rPr>
          <w:rFonts w:ascii="Times New Roman" w:hAnsi="Times New Roman" w:cs="Times New Roman"/>
        </w:rPr>
      </w:pPr>
      <w:r w:rsidRPr="00284700">
        <w:rPr>
          <w:rStyle w:val="FootnoteReference"/>
          <w:rFonts w:ascii="Times New Roman" w:hAnsi="Times New Roman" w:cs="Times New Roman"/>
        </w:rPr>
        <w:footnoteRef/>
      </w:r>
      <w:r w:rsidRPr="00284700">
        <w:rPr>
          <w:rFonts w:ascii="Times New Roman" w:hAnsi="Times New Roman" w:cs="Times New Roman"/>
        </w:rPr>
        <w:t xml:space="preserve"> </w:t>
      </w:r>
      <w:r w:rsidRPr="00284700">
        <w:rPr>
          <w:rFonts w:ascii="Times New Roman" w:hAnsi="Times New Roman" w:cs="Times New Roman"/>
          <w:i/>
        </w:rPr>
        <w:t>“ …Bu yetki hukuk devleti ve hukuk devletinin bir gereği olan ölçülülük ilkesiyle sınırlı olup idari yargı denetimine tabidir. Toplantı ve gösteri yürüyüşü güzergâhının bireylerin mekân seçme hususundaki tercih hakkını aşırı biçimde kısıtlayacak, toplantı veya gösteri yürüyüşüne katılımı caydırıcı hâle getirecek veya bu hakkın kullanımını zedeleyecek şekilde belirlenmesi durumunda buna dair idari kararın idari yargı yerlerince denetlenerek gerekirse iptal edilebileceği açıktır. Dolayısıyla toplantı ve gösteri yürüyüşü yer ve güzergâhını belirleme yetkisinin mülki amire tanınması suretiyle toplantı ve gösteri yürüyüşü hakkına yapılan müdahale ölçüsüz değildir.”</w:t>
      </w:r>
      <w:r>
        <w:rPr>
          <w:rFonts w:ascii="Times New Roman" w:hAnsi="Times New Roman" w:cs="Times New Roman"/>
          <w:i/>
        </w:rPr>
        <w:t xml:space="preserve"> </w:t>
      </w:r>
      <w:r>
        <w:rPr>
          <w:rFonts w:ascii="Times New Roman" w:hAnsi="Times New Roman" w:cs="Times New Roman"/>
        </w:rPr>
        <w:t>(AYM, T. 28.09.2017, E. 2014/101, K. 2017/142, RG. 27.12.2017, S. 30283.)</w:t>
      </w:r>
    </w:p>
  </w:footnote>
  <w:footnote w:id="102">
    <w:p w14:paraId="2493C908" w14:textId="33F781CF" w:rsidR="004E658F" w:rsidRPr="00761337" w:rsidRDefault="004E658F" w:rsidP="00675255">
      <w:pPr>
        <w:pStyle w:val="FootnoteText"/>
        <w:jc w:val="both"/>
        <w:rPr>
          <w:rFonts w:ascii="Times New Roman" w:hAnsi="Times New Roman" w:cs="Times New Roman"/>
        </w:rPr>
      </w:pPr>
      <w:r w:rsidRPr="00761337">
        <w:rPr>
          <w:rStyle w:val="FootnoteReference"/>
          <w:rFonts w:ascii="Times New Roman" w:hAnsi="Times New Roman" w:cs="Times New Roman"/>
        </w:rPr>
        <w:footnoteRef/>
      </w:r>
      <w:r w:rsidRPr="00761337">
        <w:rPr>
          <w:rFonts w:ascii="Times New Roman" w:hAnsi="Times New Roman" w:cs="Times New Roman"/>
        </w:rPr>
        <w:t xml:space="preserve"> </w:t>
      </w:r>
      <w:r w:rsidRPr="00761337">
        <w:rPr>
          <w:rFonts w:ascii="Times New Roman" w:hAnsi="Times New Roman" w:cs="Times New Roman"/>
          <w:i/>
        </w:rPr>
        <w:t xml:space="preserve">“…kamu yararının sağlanmasının yanı sıra hizmet gerekleri ve yetkiyi veren Kanun’un amacının gerçekleştirilmesi ile sınırlıdır. Kurul, takdir yetkisini kullanırken hukukun genel ilkelerine ve hakkaniyete de uygun davranmak zorunda olup Kurulun işlemleri yargı denetimine tâbidir. Anayasa’nın 125. maddesinde </w:t>
      </w:r>
      <w:r>
        <w:rPr>
          <w:rFonts w:ascii="Times New Roman" w:hAnsi="Times New Roman" w:cs="Times New Roman"/>
          <w:i/>
        </w:rPr>
        <w:t>‘</w:t>
      </w:r>
      <w:r w:rsidRPr="00761337">
        <w:rPr>
          <w:rFonts w:ascii="Times New Roman" w:hAnsi="Times New Roman" w:cs="Times New Roman"/>
          <w:i/>
          <w:iCs/>
        </w:rPr>
        <w:t>İdarenin her türlü eylem ve işlemlerine karşı yargı yolu açıktır.</w:t>
      </w:r>
      <w:r>
        <w:rPr>
          <w:rFonts w:ascii="Times New Roman" w:hAnsi="Times New Roman" w:cs="Times New Roman"/>
          <w:i/>
          <w:iCs/>
        </w:rPr>
        <w:t>’</w:t>
      </w:r>
      <w:r w:rsidRPr="00761337">
        <w:rPr>
          <w:rFonts w:ascii="Times New Roman" w:hAnsi="Times New Roman" w:cs="Times New Roman"/>
          <w:i/>
        </w:rPr>
        <w:t> denilerek idarenin hukuka bağlılığı, yargı denetimi sayesinde etkili biçimde sağlanmış ve idare edilenler, idarenin hukuka aykırı davranışlarına karşı korunmuştur.”</w:t>
      </w:r>
      <w:r>
        <w:rPr>
          <w:rFonts w:ascii="Times New Roman" w:hAnsi="Times New Roman" w:cs="Times New Roman"/>
        </w:rPr>
        <w:t xml:space="preserve"> (</w:t>
      </w:r>
      <w:r w:rsidRPr="00761337">
        <w:rPr>
          <w:rFonts w:ascii="Times New Roman" w:hAnsi="Times New Roman" w:cs="Times New Roman"/>
        </w:rPr>
        <w:t>AYM, T. 28.12.2017, E. 2016/150, K. 2017/179, RG. 15.02.2018, S. 30333.</w:t>
      </w:r>
      <w:r>
        <w:rPr>
          <w:rFonts w:ascii="Times New Roman" w:hAnsi="Times New Roman" w:cs="Times New Roman"/>
        </w:rPr>
        <w:t>)</w:t>
      </w:r>
      <w:r w:rsidRPr="00761337">
        <w:rPr>
          <w:rFonts w:ascii="Times New Roman" w:hAnsi="Times New Roman" w:cs="Times New Roman"/>
        </w:rPr>
        <w:t xml:space="preserve"> Aynı yöndeki başka kararlar için bkz. </w:t>
      </w:r>
      <w:r>
        <w:rPr>
          <w:rFonts w:ascii="Times New Roman" w:hAnsi="Times New Roman" w:cs="Times New Roman"/>
        </w:rPr>
        <w:t xml:space="preserve">AYM, T. 24.07.2019, E. 2018/73, K. 2019/65, RG. 29.11.2019, S. 30963; </w:t>
      </w:r>
      <w:r w:rsidRPr="00725B65">
        <w:rPr>
          <w:rFonts w:ascii="Times New Roman" w:hAnsi="Times New Roman" w:cs="Times New Roman"/>
        </w:rPr>
        <w:t xml:space="preserve">AYM, T. 03.07.2014, E. 2013/96, K. 2014/118, RG. 21.05.2015, S. 29362; </w:t>
      </w:r>
      <w:r>
        <w:rPr>
          <w:rFonts w:ascii="Times New Roman" w:hAnsi="Times New Roman" w:cs="Times New Roman"/>
        </w:rPr>
        <w:t xml:space="preserve">AYM, T. 31.10.2013, E. 2013/72, K. 2013/126, RG. 24.01.2014, S. 28892; </w:t>
      </w:r>
      <w:r w:rsidRPr="00761337">
        <w:rPr>
          <w:rFonts w:ascii="Times New Roman" w:hAnsi="Times New Roman" w:cs="Times New Roman"/>
        </w:rPr>
        <w:t>AYM, T. 06.06.2013, E. 2013/22, K. 2013/73, RG. 22.11.2013, S. 28829; AYM, T.</w:t>
      </w:r>
      <w:r>
        <w:rPr>
          <w:rFonts w:ascii="Times New Roman" w:hAnsi="Times New Roman" w:cs="Times New Roman"/>
        </w:rPr>
        <w:t> </w:t>
      </w:r>
      <w:r w:rsidRPr="00761337">
        <w:rPr>
          <w:rFonts w:ascii="Times New Roman" w:hAnsi="Times New Roman" w:cs="Times New Roman"/>
        </w:rPr>
        <w:t>17.12.2002, E. 2000/75, K. 2002/200, RG. 08.11.2003, S. 25283.</w:t>
      </w:r>
    </w:p>
  </w:footnote>
  <w:footnote w:id="103">
    <w:p w14:paraId="54940D19" w14:textId="386F3F84" w:rsidR="004E658F" w:rsidRPr="006758D4" w:rsidRDefault="004E658F" w:rsidP="00675255">
      <w:pPr>
        <w:pStyle w:val="FootnoteText"/>
        <w:jc w:val="both"/>
        <w:rPr>
          <w:rFonts w:ascii="Times New Roman" w:hAnsi="Times New Roman" w:cs="Times New Roman"/>
        </w:rPr>
      </w:pPr>
      <w:r w:rsidRPr="006758D4">
        <w:rPr>
          <w:rStyle w:val="FootnoteReference"/>
          <w:rFonts w:ascii="Times New Roman" w:hAnsi="Times New Roman" w:cs="Times New Roman"/>
        </w:rPr>
        <w:footnoteRef/>
      </w:r>
      <w:r w:rsidRPr="006758D4">
        <w:rPr>
          <w:rFonts w:ascii="Times New Roman" w:hAnsi="Times New Roman" w:cs="Times New Roman"/>
        </w:rPr>
        <w:t xml:space="preserve"> </w:t>
      </w:r>
      <w:r w:rsidRPr="00BC6430">
        <w:rPr>
          <w:rFonts w:ascii="Times New Roman" w:hAnsi="Times New Roman" w:cs="Times New Roman"/>
        </w:rPr>
        <w:t>Anayasa Mahkemesi’nin bu içtihadı özellikle temel esaslar ile uzmanlık ve yönetim tekniği konularının pratikte ayrımının soyut ve belirsiz olması sebebiyle öğretide yetersiz bulunmuş, idarenin düzenleme yetkisinin sınırlarının ortaya konulması bakımından genel bir kural oluşturmadığı ileri sürülmüştür</w:t>
      </w:r>
      <w:r>
        <w:rPr>
          <w:rFonts w:ascii="Times New Roman" w:hAnsi="Times New Roman" w:cs="Times New Roman"/>
        </w:rPr>
        <w:t>. (</w:t>
      </w:r>
      <w:r w:rsidRPr="006758D4">
        <w:rPr>
          <w:rFonts w:ascii="Times New Roman" w:hAnsi="Times New Roman" w:cs="Times New Roman"/>
        </w:rPr>
        <w:t xml:space="preserve">Öztürk, </w:t>
      </w:r>
      <w:r w:rsidRPr="006758D4">
        <w:rPr>
          <w:rFonts w:ascii="Times New Roman" w:hAnsi="Times New Roman" w:cs="Times New Roman"/>
          <w:b/>
        </w:rPr>
        <w:t>a.g.e.,</w:t>
      </w:r>
      <w:r w:rsidRPr="006758D4">
        <w:rPr>
          <w:rFonts w:ascii="Times New Roman" w:hAnsi="Times New Roman" w:cs="Times New Roman"/>
        </w:rPr>
        <w:t xml:space="preserve"> s. 146; Akbulut </w:t>
      </w:r>
      <w:r w:rsidRPr="006758D4">
        <w:rPr>
          <w:rFonts w:ascii="Times New Roman" w:hAnsi="Times New Roman" w:cs="Times New Roman"/>
          <w:b/>
        </w:rPr>
        <w:t>a.g.e.,</w:t>
      </w:r>
      <w:r w:rsidRPr="006758D4">
        <w:rPr>
          <w:rFonts w:ascii="Times New Roman" w:hAnsi="Times New Roman" w:cs="Times New Roman"/>
        </w:rPr>
        <w:t xml:space="preserve"> s. 79; Akdoğan, </w:t>
      </w:r>
      <w:r w:rsidRPr="006758D4">
        <w:rPr>
          <w:rFonts w:ascii="Times New Roman" w:hAnsi="Times New Roman" w:cs="Times New Roman"/>
          <w:b/>
        </w:rPr>
        <w:t>a.g.e.,</w:t>
      </w:r>
      <w:r w:rsidRPr="006758D4">
        <w:rPr>
          <w:rFonts w:ascii="Times New Roman" w:hAnsi="Times New Roman" w:cs="Times New Roman"/>
        </w:rPr>
        <w:t xml:space="preserve"> s. 91.</w:t>
      </w:r>
      <w:r>
        <w:rPr>
          <w:rFonts w:ascii="Times New Roman" w:hAnsi="Times New Roman" w:cs="Times New Roman"/>
        </w:rPr>
        <w:t xml:space="preserve">) </w:t>
      </w:r>
      <w:r w:rsidRPr="00BC6430">
        <w:rPr>
          <w:rFonts w:ascii="Times New Roman" w:hAnsi="Times New Roman" w:cs="Times New Roman"/>
        </w:rPr>
        <w:t>Buna karşılık, söz konusu soyut nitelikteki sınırın, kanun koyucunun hiçbir ilkeyi ortaya koymadan veya çerçeveyi çizmeden, salt idareye yetki vermek suretiyle idareye düzenleme alanı bırakmasının da açıkça önünü kapattığının belirtilmesi gerekmektedir</w:t>
      </w:r>
      <w:r>
        <w:rPr>
          <w:rFonts w:ascii="Times New Roman" w:hAnsi="Times New Roman" w:cs="Times New Roman"/>
        </w:rPr>
        <w:t xml:space="preserve">. </w:t>
      </w:r>
      <w:r w:rsidRPr="00BC6430">
        <w:rPr>
          <w:rFonts w:ascii="Times New Roman" w:hAnsi="Times New Roman" w:cs="Times New Roman"/>
        </w:rPr>
        <w:t>Başka bir deyişle, temel hak ve özgürlüklerin sınırlanmasına yönelik konularda kanunun hiçbir hüküm sevk etmediği bir hususta doğrudan yürütmeye düzenleme yetkisi tanınması mümkün olmayacaktır</w:t>
      </w:r>
      <w:r>
        <w:rPr>
          <w:rFonts w:ascii="Times New Roman" w:hAnsi="Times New Roman" w:cs="Times New Roman"/>
        </w:rPr>
        <w:t>. (</w:t>
      </w:r>
      <w:r w:rsidRPr="00562F7D">
        <w:rPr>
          <w:rFonts w:ascii="Times New Roman" w:hAnsi="Times New Roman" w:cs="Times New Roman"/>
        </w:rPr>
        <w:t>AYM, T. 24.04.2007, E. 2005/95, K. 2007/5, RG. 29.12.2007, S. 26741</w:t>
      </w:r>
      <w:r>
        <w:rPr>
          <w:rFonts w:ascii="Times New Roman" w:hAnsi="Times New Roman" w:cs="Times New Roman"/>
        </w:rPr>
        <w:t xml:space="preserve">; </w:t>
      </w:r>
      <w:r w:rsidRPr="006758D4">
        <w:rPr>
          <w:rFonts w:ascii="Times New Roman" w:hAnsi="Times New Roman" w:cs="Times New Roman"/>
          <w:color w:val="010000"/>
          <w:shd w:val="clear" w:color="auto" w:fill="FFFFFF"/>
        </w:rPr>
        <w:t>AYM, BB, Tahsin Erdoğan, T. 06.02.2014, BN. 2012/1246, Anayasa Mahkemesi Kararlar Bilgi Bankası (Erişim Tarihi: 15.09.2021.); AYM, BB, Elegance Hotel Turizm İşletmeleri A.Ş. Başvurusu, T. 26.06.2019, BN.</w:t>
      </w:r>
      <w:r>
        <w:rPr>
          <w:rFonts w:ascii="Times New Roman" w:hAnsi="Times New Roman" w:cs="Times New Roman"/>
          <w:color w:val="010000"/>
          <w:shd w:val="clear" w:color="auto" w:fill="FFFFFF"/>
        </w:rPr>
        <w:t> </w:t>
      </w:r>
      <w:r w:rsidRPr="006758D4">
        <w:rPr>
          <w:rFonts w:ascii="Times New Roman" w:hAnsi="Times New Roman" w:cs="Times New Roman"/>
          <w:color w:val="010000"/>
          <w:shd w:val="clear" w:color="auto" w:fill="FFFFFF"/>
        </w:rPr>
        <w:t xml:space="preserve">2015/19953, RG. 06.08.2019, S. 30854; </w:t>
      </w:r>
      <w:r w:rsidRPr="006758D4">
        <w:rPr>
          <w:rFonts w:ascii="Times New Roman" w:hAnsi="Times New Roman" w:cs="Times New Roman"/>
          <w:bCs/>
        </w:rPr>
        <w:t>AYM, BB, Bülent Kaya Başvurusu, T. 11.05.2016, BN. 2013/2941, RG.</w:t>
      </w:r>
      <w:r>
        <w:rPr>
          <w:rFonts w:ascii="Times New Roman" w:hAnsi="Times New Roman" w:cs="Times New Roman"/>
          <w:bCs/>
        </w:rPr>
        <w:t> </w:t>
      </w:r>
      <w:r w:rsidRPr="006758D4">
        <w:rPr>
          <w:rFonts w:ascii="Times New Roman" w:hAnsi="Times New Roman" w:cs="Times New Roman"/>
          <w:color w:val="010000"/>
          <w:shd w:val="clear" w:color="auto" w:fill="FFFFFF"/>
        </w:rPr>
        <w:t>26.08.2016, S. 29813; AYM, BB, E.Ç.A., T. 07.06.2018, BN. 2014/5671, RG. 24.07.2018, S. 30488.</w:t>
      </w:r>
      <w:r>
        <w:rPr>
          <w:rFonts w:ascii="Times New Roman" w:hAnsi="Times New Roman" w:cs="Times New Roman"/>
          <w:color w:val="010000"/>
          <w:shd w:val="clear" w:color="auto" w:fill="FFFFFF"/>
        </w:rPr>
        <w:t>)</w:t>
      </w:r>
    </w:p>
  </w:footnote>
  <w:footnote w:id="104">
    <w:p w14:paraId="72E05FC2" w14:textId="77777777" w:rsidR="004E658F" w:rsidRPr="0060330C" w:rsidRDefault="004E658F" w:rsidP="00675255">
      <w:pPr>
        <w:pStyle w:val="FootnoteText"/>
        <w:jc w:val="both"/>
        <w:rPr>
          <w:rFonts w:ascii="Times New Roman" w:hAnsi="Times New Roman" w:cs="Times New Roman"/>
        </w:rPr>
      </w:pPr>
      <w:r w:rsidRPr="0060330C">
        <w:rPr>
          <w:rStyle w:val="FootnoteReference"/>
          <w:rFonts w:ascii="Times New Roman" w:hAnsi="Times New Roman" w:cs="Times New Roman"/>
        </w:rPr>
        <w:footnoteRef/>
      </w:r>
      <w:r w:rsidRPr="0060330C">
        <w:rPr>
          <w:rFonts w:ascii="Times New Roman" w:hAnsi="Times New Roman" w:cs="Times New Roman"/>
        </w:rPr>
        <w:t xml:space="preserve"> </w:t>
      </w:r>
      <w:r w:rsidRPr="0060330C">
        <w:rPr>
          <w:rFonts w:ascii="Times New Roman" w:hAnsi="Times New Roman" w:cs="Times New Roman"/>
          <w:bCs/>
        </w:rPr>
        <w:t xml:space="preserve">Bahtiyar </w:t>
      </w:r>
      <w:r>
        <w:rPr>
          <w:rFonts w:ascii="Times New Roman" w:hAnsi="Times New Roman" w:cs="Times New Roman"/>
          <w:bCs/>
        </w:rPr>
        <w:t>Akyılmaz</w:t>
      </w:r>
      <w:r w:rsidRPr="0060330C">
        <w:rPr>
          <w:rFonts w:ascii="Times New Roman" w:hAnsi="Times New Roman" w:cs="Times New Roman"/>
          <w:bCs/>
        </w:rPr>
        <w:t>/ Murat</w:t>
      </w:r>
      <w:r>
        <w:rPr>
          <w:rFonts w:ascii="Times New Roman" w:hAnsi="Times New Roman" w:cs="Times New Roman"/>
          <w:bCs/>
        </w:rPr>
        <w:t xml:space="preserve"> Sezginer</w:t>
      </w:r>
      <w:r w:rsidRPr="0060330C">
        <w:rPr>
          <w:rFonts w:ascii="Times New Roman" w:hAnsi="Times New Roman" w:cs="Times New Roman"/>
          <w:bCs/>
        </w:rPr>
        <w:t xml:space="preserve"> / Cemil</w:t>
      </w:r>
      <w:r>
        <w:rPr>
          <w:rFonts w:ascii="Times New Roman" w:hAnsi="Times New Roman" w:cs="Times New Roman"/>
          <w:bCs/>
        </w:rPr>
        <w:t xml:space="preserve"> Kaya</w:t>
      </w:r>
      <w:r w:rsidRPr="0060330C">
        <w:rPr>
          <w:rFonts w:ascii="Times New Roman" w:hAnsi="Times New Roman" w:cs="Times New Roman"/>
          <w:bCs/>
        </w:rPr>
        <w:t xml:space="preserve">, </w:t>
      </w:r>
      <w:r w:rsidRPr="0060330C">
        <w:rPr>
          <w:rFonts w:ascii="Times New Roman" w:hAnsi="Times New Roman" w:cs="Times New Roman"/>
          <w:b/>
          <w:bCs/>
        </w:rPr>
        <w:t>Türk İdare Hukuku</w:t>
      </w:r>
      <w:r w:rsidRPr="0060330C">
        <w:rPr>
          <w:rFonts w:ascii="Times New Roman" w:hAnsi="Times New Roman" w:cs="Times New Roman"/>
          <w:bCs/>
        </w:rPr>
        <w:t>, 12. baskı, Savaş Yayınevi, Ankara, 2020, s. 407.</w:t>
      </w:r>
    </w:p>
  </w:footnote>
  <w:footnote w:id="105">
    <w:p w14:paraId="24C67BC1" w14:textId="393BC0D6" w:rsidR="004E658F" w:rsidRPr="006758D4" w:rsidRDefault="004E658F" w:rsidP="00675255">
      <w:pPr>
        <w:pStyle w:val="FootnoteText"/>
        <w:jc w:val="both"/>
        <w:rPr>
          <w:rFonts w:ascii="Times New Roman" w:hAnsi="Times New Roman" w:cs="Times New Roman"/>
        </w:rPr>
      </w:pPr>
      <w:r w:rsidRPr="006758D4">
        <w:rPr>
          <w:rStyle w:val="FootnoteReference"/>
          <w:rFonts w:ascii="Times New Roman" w:hAnsi="Times New Roman" w:cs="Times New Roman"/>
        </w:rPr>
        <w:footnoteRef/>
      </w:r>
      <w:r w:rsidRPr="006758D4">
        <w:rPr>
          <w:rFonts w:ascii="Times New Roman" w:hAnsi="Times New Roman" w:cs="Times New Roman"/>
        </w:rPr>
        <w:t xml:space="preserve"> </w:t>
      </w:r>
      <w:r w:rsidRPr="006758D4">
        <w:rPr>
          <w:rFonts w:ascii="Times New Roman" w:hAnsi="Times New Roman" w:cs="Times New Roman"/>
          <w:i/>
          <w:iCs/>
        </w:rPr>
        <w:t>“...Anılan düzenlemede …kamu hizmetinin yürütülmesi açısından zorunluluk veya gereklilik bulunduğuna ilişkin</w:t>
      </w:r>
      <w:r>
        <w:rPr>
          <w:rFonts w:ascii="Times New Roman" w:hAnsi="Times New Roman" w:cs="Times New Roman"/>
          <w:i/>
          <w:iCs/>
        </w:rPr>
        <w:t xml:space="preserve"> </w:t>
      </w:r>
      <w:r w:rsidRPr="006758D4">
        <w:rPr>
          <w:rFonts w:ascii="Times New Roman" w:hAnsi="Times New Roman" w:cs="Times New Roman"/>
          <w:i/>
          <w:iCs/>
        </w:rPr>
        <w:t xml:space="preserve">herhangi bir sebebin ortaya konulmaması karşında, düzenlemede sebep unsuru yönüyle de hukuka uyarlık bulunmamaktadır.” </w:t>
      </w:r>
      <w:r w:rsidRPr="006758D4">
        <w:rPr>
          <w:rFonts w:ascii="Times New Roman" w:hAnsi="Times New Roman" w:cs="Times New Roman"/>
          <w:iCs/>
        </w:rPr>
        <w:t>(Dan.</w:t>
      </w:r>
      <w:r w:rsidRPr="006758D4">
        <w:rPr>
          <w:rFonts w:ascii="Times New Roman" w:hAnsi="Times New Roman" w:cs="Times New Roman"/>
          <w:color w:val="000000"/>
        </w:rPr>
        <w:t xml:space="preserve"> </w:t>
      </w:r>
      <w:r w:rsidRPr="006758D4">
        <w:rPr>
          <w:rFonts w:ascii="Times New Roman" w:hAnsi="Times New Roman" w:cs="Times New Roman"/>
          <w:iCs/>
        </w:rPr>
        <w:t xml:space="preserve">İDDK, T. 05.03.2015, E. 2015/202, aktaran Akdoğan, </w:t>
      </w:r>
      <w:r w:rsidRPr="006758D4">
        <w:rPr>
          <w:rFonts w:ascii="Times New Roman" w:hAnsi="Times New Roman" w:cs="Times New Roman"/>
          <w:b/>
          <w:iCs/>
        </w:rPr>
        <w:t>a.g.e.,</w:t>
      </w:r>
      <w:r w:rsidRPr="006758D4">
        <w:rPr>
          <w:rFonts w:ascii="Times New Roman" w:hAnsi="Times New Roman" w:cs="Times New Roman"/>
          <w:iCs/>
        </w:rPr>
        <w:t xml:space="preserve"> s. 109.)</w:t>
      </w:r>
    </w:p>
  </w:footnote>
  <w:footnote w:id="106">
    <w:p w14:paraId="6D8672B4" w14:textId="77777777" w:rsidR="004E658F" w:rsidRPr="0063129B" w:rsidRDefault="004E658F" w:rsidP="00675255">
      <w:pPr>
        <w:pStyle w:val="FootnoteText"/>
        <w:jc w:val="both"/>
        <w:rPr>
          <w:rFonts w:ascii="Times New Roman" w:hAnsi="Times New Roman" w:cs="Times New Roman"/>
        </w:rPr>
      </w:pPr>
      <w:r w:rsidRPr="0063129B">
        <w:rPr>
          <w:rStyle w:val="FootnoteReference"/>
          <w:rFonts w:ascii="Times New Roman" w:hAnsi="Times New Roman" w:cs="Times New Roman"/>
        </w:rPr>
        <w:footnoteRef/>
      </w:r>
      <w:r w:rsidRPr="0063129B">
        <w:rPr>
          <w:rFonts w:ascii="Times New Roman" w:hAnsi="Times New Roman" w:cs="Times New Roman"/>
        </w:rPr>
        <w:t xml:space="preserve"> Akyılmaz / Sezginer / Kaya, </w:t>
      </w:r>
      <w:r w:rsidRPr="0063129B">
        <w:rPr>
          <w:rFonts w:ascii="Times New Roman" w:hAnsi="Times New Roman" w:cs="Times New Roman"/>
          <w:b/>
        </w:rPr>
        <w:t>a.g.e.,</w:t>
      </w:r>
      <w:r w:rsidRPr="0063129B">
        <w:rPr>
          <w:rFonts w:ascii="Times New Roman" w:hAnsi="Times New Roman" w:cs="Times New Roman"/>
        </w:rPr>
        <w:t xml:space="preserve"> s. 418.</w:t>
      </w:r>
    </w:p>
  </w:footnote>
  <w:footnote w:id="107">
    <w:p w14:paraId="65732B61" w14:textId="1845325C" w:rsidR="004E658F" w:rsidRPr="00A90386" w:rsidRDefault="004E658F">
      <w:pPr>
        <w:pStyle w:val="FootnoteText"/>
        <w:rPr>
          <w:rFonts w:ascii="Times New Roman" w:hAnsi="Times New Roman" w:cs="Times New Roman"/>
        </w:rPr>
      </w:pPr>
      <w:r w:rsidRPr="00A90386">
        <w:rPr>
          <w:rStyle w:val="FootnoteReference"/>
          <w:rFonts w:ascii="Times New Roman" w:hAnsi="Times New Roman" w:cs="Times New Roman"/>
        </w:rPr>
        <w:footnoteRef/>
      </w:r>
      <w:r w:rsidRPr="00A90386">
        <w:rPr>
          <w:rFonts w:ascii="Times New Roman" w:hAnsi="Times New Roman" w:cs="Times New Roman"/>
        </w:rPr>
        <w:t xml:space="preserve"> Dan. İDDK, T. 24.12.2009, E. 2009/1042, aktaran Akbulut, </w:t>
      </w:r>
      <w:r w:rsidRPr="00A90386">
        <w:rPr>
          <w:rFonts w:ascii="Times New Roman" w:hAnsi="Times New Roman" w:cs="Times New Roman"/>
          <w:b/>
        </w:rPr>
        <w:t>a.g.e.,</w:t>
      </w:r>
      <w:r w:rsidRPr="00A90386">
        <w:rPr>
          <w:rFonts w:ascii="Times New Roman" w:hAnsi="Times New Roman" w:cs="Times New Roman"/>
        </w:rPr>
        <w:t xml:space="preserve"> s. 248.</w:t>
      </w:r>
    </w:p>
  </w:footnote>
  <w:footnote w:id="108">
    <w:p w14:paraId="1A6BD7AC" w14:textId="4D0E11A0" w:rsidR="004E658F" w:rsidRPr="00A90386" w:rsidRDefault="004E658F" w:rsidP="00A90386">
      <w:pPr>
        <w:pStyle w:val="FootnoteText"/>
        <w:jc w:val="both"/>
        <w:rPr>
          <w:rFonts w:ascii="Times New Roman" w:hAnsi="Times New Roman" w:cs="Times New Roman"/>
          <w:color w:val="000000"/>
        </w:rPr>
      </w:pPr>
      <w:r w:rsidRPr="00A90386">
        <w:rPr>
          <w:rStyle w:val="FootnoteReference"/>
          <w:rFonts w:ascii="Times New Roman" w:hAnsi="Times New Roman" w:cs="Times New Roman"/>
        </w:rPr>
        <w:footnoteRef/>
      </w:r>
      <w:r w:rsidRPr="00A90386">
        <w:rPr>
          <w:rFonts w:ascii="Times New Roman" w:hAnsi="Times New Roman" w:cs="Times New Roman"/>
        </w:rPr>
        <w:t xml:space="preserve"> </w:t>
      </w:r>
      <w:r w:rsidRPr="00A90386">
        <w:rPr>
          <w:rFonts w:ascii="Times New Roman" w:hAnsi="Times New Roman" w:cs="Times New Roman"/>
          <w:i/>
        </w:rPr>
        <w:t>“…d</w:t>
      </w:r>
      <w:r w:rsidRPr="00A90386">
        <w:rPr>
          <w:rFonts w:ascii="Times New Roman" w:hAnsi="Times New Roman" w:cs="Times New Roman"/>
          <w:i/>
          <w:iCs/>
        </w:rPr>
        <w:t>avaya konu edilen Yönetmelikte... dayanakları olan …Yasalarda bu konuda herhangi bir kısıtlayıcı hükme yer verilmediği halde, dikey geçiş sınavlarına en çok üç defa girilebileceği belirtilerek kısıtlayıcı bir hüküm getirilmiş bulunmaktadır…yasayla getirilmeyen kısıtlayıcı kuralların yönetmelikle getirilmesi mümkün olmadığından ...yönetmelik maddesinde hukuka uyarlık bulunmamaktadır.</w:t>
      </w:r>
      <w:r w:rsidRPr="00A90386">
        <w:rPr>
          <w:rFonts w:ascii="Times New Roman" w:hAnsi="Times New Roman" w:cs="Times New Roman"/>
        </w:rPr>
        <w:t>”</w:t>
      </w:r>
      <w:r>
        <w:rPr>
          <w:rFonts w:ascii="Times New Roman" w:hAnsi="Times New Roman" w:cs="Times New Roman"/>
        </w:rPr>
        <w:t xml:space="preserve"> (</w:t>
      </w:r>
      <w:r w:rsidRPr="006758D4">
        <w:rPr>
          <w:rFonts w:ascii="Times New Roman" w:hAnsi="Times New Roman" w:cs="Times New Roman"/>
          <w:color w:val="000000"/>
        </w:rPr>
        <w:t xml:space="preserve">Dan.8.D., T. 14.10.2005, E. 2004/1733, K. 2005/4072, aktaran, Akbulut, </w:t>
      </w:r>
      <w:r w:rsidRPr="006758D4">
        <w:rPr>
          <w:rFonts w:ascii="Times New Roman" w:hAnsi="Times New Roman" w:cs="Times New Roman"/>
          <w:b/>
          <w:bCs/>
          <w:color w:val="000000"/>
        </w:rPr>
        <w:t>a.g.e.</w:t>
      </w:r>
      <w:r w:rsidRPr="006758D4">
        <w:rPr>
          <w:rFonts w:ascii="Times New Roman" w:hAnsi="Times New Roman" w:cs="Times New Roman"/>
          <w:color w:val="000000"/>
        </w:rPr>
        <w:t>, s. 258</w:t>
      </w:r>
      <w:r>
        <w:rPr>
          <w:rFonts w:ascii="Times New Roman" w:hAnsi="Times New Roman" w:cs="Times New Roman"/>
          <w:color w:val="000000"/>
        </w:rPr>
        <w:t xml:space="preserve">.) </w:t>
      </w:r>
      <w:r w:rsidRPr="006758D4">
        <w:rPr>
          <w:rFonts w:ascii="Times New Roman" w:hAnsi="Times New Roman" w:cs="Times New Roman"/>
        </w:rPr>
        <w:t>Başka bir kararında da Mahkeme’nin “</w:t>
      </w:r>
      <w:r w:rsidRPr="006758D4">
        <w:rPr>
          <w:rFonts w:ascii="Times New Roman" w:hAnsi="Times New Roman" w:cs="Times New Roman"/>
          <w:i/>
          <w:iCs/>
        </w:rPr>
        <w:t>...yükseköğretim kurumlarında bildiri dağıtılmasının uyarma cezası ile cezalandırılması gereken fiiller arasına alınmasını, düşünce ve ifade özgürlüğü ile bağdaştırmak mümkün değildir. Öte yandan, Anayasada ve Avrupa İnsan Hakları Sözleşmesinde düşünce ve ifade özgürlüğünün sınırlanabileceği belirtilen hususlarda da, bu sınırlamanın kanunla yapılması gerektiğinin belirtilmesi, dava konusu değişiklikte ise bunun Yönetmelikle yapılması …nedeniyle de dava konusu değişiklikte hukuka uyarlık bulunmamaktadır.</w:t>
      </w:r>
      <w:r w:rsidRPr="006758D4">
        <w:rPr>
          <w:rFonts w:ascii="Times New Roman" w:hAnsi="Times New Roman" w:cs="Times New Roman"/>
        </w:rPr>
        <w:t xml:space="preserve">” şeklindeki gerekçeyle </w:t>
      </w:r>
      <w:r>
        <w:rPr>
          <w:rFonts w:ascii="Times New Roman" w:hAnsi="Times New Roman" w:cs="Times New Roman"/>
        </w:rPr>
        <w:t>b</w:t>
      </w:r>
      <w:r w:rsidRPr="006758D4">
        <w:rPr>
          <w:rFonts w:ascii="Times New Roman" w:hAnsi="Times New Roman" w:cs="Times New Roman"/>
        </w:rPr>
        <w:t>enzer bir sonuca ulaştığını görmekteyiz. (Dan.</w:t>
      </w:r>
      <w:r w:rsidRPr="006758D4">
        <w:rPr>
          <w:rFonts w:ascii="Times New Roman" w:hAnsi="Times New Roman" w:cs="Times New Roman"/>
          <w:color w:val="000000"/>
        </w:rPr>
        <w:t xml:space="preserve">8.D., T. 30.04.2014, E. 2013/11920 aktaran Akdoğan, </w:t>
      </w:r>
      <w:r w:rsidRPr="006758D4">
        <w:rPr>
          <w:rFonts w:ascii="Times New Roman" w:hAnsi="Times New Roman" w:cs="Times New Roman"/>
          <w:b/>
          <w:color w:val="000000"/>
        </w:rPr>
        <w:t>a.g.e.,</w:t>
      </w:r>
      <w:r w:rsidRPr="006758D4">
        <w:rPr>
          <w:rFonts w:ascii="Times New Roman" w:hAnsi="Times New Roman" w:cs="Times New Roman"/>
          <w:color w:val="000000"/>
        </w:rPr>
        <w:t xml:space="preserve"> s. 173.)</w:t>
      </w:r>
      <w:r>
        <w:rPr>
          <w:rFonts w:ascii="Times New Roman" w:hAnsi="Times New Roman" w:cs="Times New Roman"/>
          <w:color w:val="000000"/>
        </w:rPr>
        <w:t xml:space="preserve"> Aynı yönde Dan. İDDK, T. 23.02.2006, E. 2004/2733, K. 2006/54, Danıştay Bilgi Bankası (Erişim Tarihi: 19.09.2021.)</w:t>
      </w:r>
    </w:p>
  </w:footnote>
  <w:footnote w:id="109">
    <w:p w14:paraId="4EEF239B" w14:textId="77777777" w:rsidR="004E658F" w:rsidRPr="006758D4" w:rsidRDefault="004E658F" w:rsidP="009270FE">
      <w:pPr>
        <w:pStyle w:val="FootnoteText"/>
        <w:jc w:val="both"/>
        <w:rPr>
          <w:rFonts w:ascii="Times New Roman" w:hAnsi="Times New Roman" w:cs="Times New Roman"/>
        </w:rPr>
      </w:pPr>
      <w:r w:rsidRPr="006758D4">
        <w:rPr>
          <w:rStyle w:val="FootnoteReference"/>
          <w:rFonts w:ascii="Times New Roman" w:hAnsi="Times New Roman" w:cs="Times New Roman"/>
        </w:rPr>
        <w:footnoteRef/>
      </w:r>
      <w:r w:rsidRPr="006758D4">
        <w:rPr>
          <w:rFonts w:ascii="Times New Roman" w:hAnsi="Times New Roman" w:cs="Times New Roman"/>
        </w:rPr>
        <w:t xml:space="preserve"> Dan.6.D., T. 16.03.1995, E. 1994/4348, K. 1995/1092, Kazancı İçtihat Bankası (Erişim tarihi: 02.09.2021.)</w:t>
      </w:r>
    </w:p>
    <w:p w14:paraId="4735BFC2" w14:textId="77777777" w:rsidR="004E658F" w:rsidRPr="006758D4" w:rsidRDefault="004E658F" w:rsidP="009270FE">
      <w:pPr>
        <w:pStyle w:val="FootnoteText"/>
        <w:jc w:val="both"/>
        <w:rPr>
          <w:rFonts w:ascii="Times New Roman" w:hAnsi="Times New Roman" w:cs="Times New Roman"/>
        </w:rPr>
      </w:pPr>
      <w:r w:rsidRPr="006758D4">
        <w:rPr>
          <w:rFonts w:ascii="Times New Roman" w:hAnsi="Times New Roman" w:cs="Times New Roman"/>
        </w:rPr>
        <w:t xml:space="preserve">Başka bir kararında da Mahkeme, </w:t>
      </w:r>
      <w:r w:rsidRPr="006758D4">
        <w:rPr>
          <w:rFonts w:ascii="Times New Roman" w:hAnsi="Times New Roman" w:cs="Times New Roman"/>
          <w:color w:val="000000"/>
        </w:rPr>
        <w:t>“</w:t>
      </w:r>
      <w:r w:rsidRPr="006758D4">
        <w:rPr>
          <w:rFonts w:ascii="Times New Roman" w:hAnsi="Times New Roman" w:cs="Times New Roman"/>
          <w:i/>
          <w:iCs/>
          <w:color w:val="000000"/>
        </w:rPr>
        <w:t>3984 sayılı Kanun'un 4. maddesinde yayın kuruluşlarınca uyulması</w:t>
      </w:r>
      <w:r w:rsidRPr="006758D4">
        <w:rPr>
          <w:rFonts w:ascii="Times New Roman" w:hAnsi="Times New Roman" w:cs="Times New Roman"/>
          <w:i/>
          <w:iCs/>
          <w:color w:val="000000"/>
        </w:rPr>
        <w:br/>
        <w:t>gereken ilkelerin maddeler halinde sayma suretiyle belirlendiği…anılan Kanunda düzenlenmeyen bir</w:t>
      </w:r>
      <w:r w:rsidRPr="006758D4">
        <w:rPr>
          <w:rFonts w:ascii="Times New Roman" w:hAnsi="Times New Roman" w:cs="Times New Roman"/>
          <w:i/>
          <w:iCs/>
          <w:color w:val="000000"/>
        </w:rPr>
        <w:br/>
        <w:t>hususta yönetmelik ile düzenleme yapılarak ve yönetmeliğe aykırılıktan bahisle müeyyide</w:t>
      </w:r>
      <w:r w:rsidRPr="006758D4">
        <w:rPr>
          <w:rFonts w:ascii="Times New Roman" w:hAnsi="Times New Roman" w:cs="Times New Roman"/>
          <w:i/>
          <w:iCs/>
          <w:color w:val="000000"/>
        </w:rPr>
        <w:br/>
        <w:t>uygulanmasına ilişkin dava konusu işlemde hukuka uyarlık bulunmadığı</w:t>
      </w:r>
      <w:r w:rsidRPr="006758D4">
        <w:rPr>
          <w:rFonts w:ascii="Times New Roman" w:hAnsi="Times New Roman" w:cs="Times New Roman"/>
          <w:color w:val="000000"/>
        </w:rPr>
        <w:t xml:space="preserve">” yönünde hüküm kurmuştur. (Dan.13.D., T. 10.06.2009, E. 2008/10258, K. 2009/6394, aktaran Akdoğan, </w:t>
      </w:r>
      <w:r w:rsidRPr="006758D4">
        <w:rPr>
          <w:rFonts w:ascii="Times New Roman" w:hAnsi="Times New Roman" w:cs="Times New Roman"/>
          <w:b/>
          <w:color w:val="000000"/>
        </w:rPr>
        <w:t>a.g.e.,</w:t>
      </w:r>
      <w:r w:rsidRPr="006758D4">
        <w:rPr>
          <w:rFonts w:ascii="Times New Roman" w:hAnsi="Times New Roman" w:cs="Times New Roman"/>
          <w:color w:val="000000"/>
        </w:rPr>
        <w:t xml:space="preserve"> s. 151.)</w:t>
      </w:r>
    </w:p>
  </w:footnote>
  <w:footnote w:id="110">
    <w:p w14:paraId="740A5622" w14:textId="77777777" w:rsidR="004E658F" w:rsidRPr="006758D4" w:rsidRDefault="004E658F" w:rsidP="009270FE">
      <w:pPr>
        <w:pStyle w:val="FootnoteText"/>
        <w:jc w:val="both"/>
        <w:rPr>
          <w:rFonts w:ascii="Times New Roman" w:hAnsi="Times New Roman" w:cs="Times New Roman"/>
        </w:rPr>
      </w:pPr>
      <w:r w:rsidRPr="006758D4">
        <w:rPr>
          <w:rStyle w:val="FootnoteReference"/>
          <w:rFonts w:ascii="Times New Roman" w:hAnsi="Times New Roman" w:cs="Times New Roman"/>
        </w:rPr>
        <w:footnoteRef/>
      </w:r>
      <w:r w:rsidRPr="006758D4">
        <w:rPr>
          <w:rFonts w:ascii="Times New Roman" w:hAnsi="Times New Roman" w:cs="Times New Roman"/>
        </w:rPr>
        <w:t xml:space="preserve"> Mülkiyet hakkına yönelik sınırlama getiren düzenleyici işlemin hukuka aykırı olduğuna ilişkin başka bir kararında ise Danıştay’ın “</w:t>
      </w:r>
      <w:r w:rsidRPr="006758D4">
        <w:rPr>
          <w:rFonts w:ascii="Times New Roman" w:hAnsi="Times New Roman" w:cs="Times New Roman"/>
          <w:i/>
          <w:iCs/>
          <w:color w:val="000000"/>
        </w:rPr>
        <w:t>Kanunla öngörülmediği halde dava konusu…düzenlemeyle yukarıda ayrıntılı olarak açıklandığı şekliyle, davacının mülkiyet hakkına, kamu yararını ve ölçülü</w:t>
      </w:r>
      <w:r>
        <w:rPr>
          <w:rFonts w:ascii="Times New Roman" w:hAnsi="Times New Roman" w:cs="Times New Roman"/>
          <w:i/>
          <w:iCs/>
          <w:color w:val="000000"/>
        </w:rPr>
        <w:t>lü</w:t>
      </w:r>
      <w:r w:rsidRPr="006758D4">
        <w:rPr>
          <w:rFonts w:ascii="Times New Roman" w:hAnsi="Times New Roman" w:cs="Times New Roman"/>
          <w:i/>
          <w:iCs/>
          <w:color w:val="000000"/>
        </w:rPr>
        <w:t>k ilkesini aşar nitelikte, yasa altı düzenleyici işlemle dolaylı olarak müdahale edildiği sonucuna ulaşılmıştır.</w:t>
      </w:r>
      <w:r w:rsidRPr="006758D4">
        <w:rPr>
          <w:rFonts w:ascii="Times New Roman" w:hAnsi="Times New Roman" w:cs="Times New Roman"/>
          <w:color w:val="000000"/>
        </w:rPr>
        <w:t xml:space="preserve">” ifadelerini kullandığını görmekteyiz. (Dan.4.D., T. 31.03.2015, E. 2012/5660, K. 2015/1369, aktaran Akdoğan, </w:t>
      </w:r>
      <w:r w:rsidRPr="006758D4">
        <w:rPr>
          <w:rFonts w:ascii="Times New Roman" w:hAnsi="Times New Roman" w:cs="Times New Roman"/>
          <w:b/>
          <w:color w:val="000000"/>
        </w:rPr>
        <w:t>a.g.e.,</w:t>
      </w:r>
      <w:r w:rsidRPr="006758D4">
        <w:rPr>
          <w:rFonts w:ascii="Times New Roman" w:hAnsi="Times New Roman" w:cs="Times New Roman"/>
          <w:color w:val="000000"/>
        </w:rPr>
        <w:t xml:space="preserve"> s. 174.)</w:t>
      </w:r>
    </w:p>
  </w:footnote>
  <w:footnote w:id="111">
    <w:p w14:paraId="30C06E4D" w14:textId="77777777" w:rsidR="004E658F" w:rsidRPr="006758D4" w:rsidRDefault="004E658F" w:rsidP="00514D07">
      <w:pPr>
        <w:pStyle w:val="FootnoteText"/>
        <w:jc w:val="both"/>
        <w:rPr>
          <w:rFonts w:ascii="Times New Roman" w:hAnsi="Times New Roman" w:cs="Times New Roman"/>
        </w:rPr>
      </w:pPr>
      <w:r w:rsidRPr="006758D4">
        <w:rPr>
          <w:rStyle w:val="FootnoteReference"/>
          <w:rFonts w:ascii="Times New Roman" w:hAnsi="Times New Roman" w:cs="Times New Roman"/>
        </w:rPr>
        <w:footnoteRef/>
      </w:r>
      <w:r w:rsidRPr="006758D4">
        <w:rPr>
          <w:rFonts w:ascii="Times New Roman" w:hAnsi="Times New Roman" w:cs="Times New Roman"/>
        </w:rPr>
        <w:t xml:space="preserve"> </w:t>
      </w:r>
      <w:r w:rsidRPr="006758D4">
        <w:rPr>
          <w:rFonts w:ascii="Times New Roman" w:hAnsi="Times New Roman" w:cs="Times New Roman"/>
          <w:color w:val="000000"/>
        </w:rPr>
        <w:t xml:space="preserve">Dan.10.D., T. 26.05.2014, E. 2010/9929, K. 2014/3373, </w:t>
      </w:r>
      <w:r w:rsidRPr="006758D4">
        <w:rPr>
          <w:rFonts w:ascii="Times New Roman" w:hAnsi="Times New Roman" w:cs="Times New Roman"/>
          <w:b/>
          <w:bCs/>
          <w:color w:val="000000"/>
        </w:rPr>
        <w:t xml:space="preserve">Danıştay Dergisi, </w:t>
      </w:r>
      <w:r w:rsidRPr="006758D4">
        <w:rPr>
          <w:rFonts w:ascii="Times New Roman" w:hAnsi="Times New Roman" w:cs="Times New Roman"/>
          <w:bCs/>
          <w:color w:val="000000"/>
        </w:rPr>
        <w:t>S.</w:t>
      </w:r>
      <w:r w:rsidRPr="006758D4">
        <w:rPr>
          <w:rFonts w:ascii="Times New Roman" w:hAnsi="Times New Roman" w:cs="Times New Roman"/>
          <w:color w:val="000000"/>
        </w:rPr>
        <w:t xml:space="preserve"> 137, s. 214.</w:t>
      </w:r>
    </w:p>
  </w:footnote>
  <w:footnote w:id="112">
    <w:p w14:paraId="61545B9C" w14:textId="77777777" w:rsidR="004E658F" w:rsidRPr="006758D4" w:rsidRDefault="004E658F" w:rsidP="00514D07">
      <w:pPr>
        <w:pStyle w:val="FootnoteText"/>
        <w:jc w:val="both"/>
        <w:rPr>
          <w:rFonts w:ascii="Times New Roman" w:hAnsi="Times New Roman" w:cs="Times New Roman"/>
        </w:rPr>
      </w:pPr>
      <w:r w:rsidRPr="006758D4">
        <w:rPr>
          <w:rStyle w:val="FootnoteReference"/>
          <w:rFonts w:ascii="Times New Roman" w:hAnsi="Times New Roman" w:cs="Times New Roman"/>
        </w:rPr>
        <w:footnoteRef/>
      </w:r>
      <w:r w:rsidRPr="006758D4">
        <w:rPr>
          <w:rFonts w:ascii="Times New Roman" w:hAnsi="Times New Roman" w:cs="Times New Roman"/>
        </w:rPr>
        <w:t xml:space="preserve"> </w:t>
      </w:r>
      <w:r w:rsidRPr="006758D4">
        <w:rPr>
          <w:rFonts w:ascii="Times New Roman" w:hAnsi="Times New Roman" w:cs="Times New Roman"/>
          <w:color w:val="000000"/>
        </w:rPr>
        <w:t xml:space="preserve">Dan.15.D., T. 07.10.2015, E. 2013/14375, K. 2015/5726, Danıştay Bilgi Bankası (Erişim Tarihi: 06.09.2021.) </w:t>
      </w:r>
    </w:p>
  </w:footnote>
  <w:footnote w:id="113">
    <w:p w14:paraId="7C4B4F21" w14:textId="77777777" w:rsidR="004E658F" w:rsidRPr="006758D4" w:rsidRDefault="004E658F" w:rsidP="00514D07">
      <w:pPr>
        <w:pStyle w:val="FootnoteText"/>
        <w:jc w:val="both"/>
        <w:rPr>
          <w:rFonts w:ascii="Times New Roman" w:hAnsi="Times New Roman" w:cs="Times New Roman"/>
        </w:rPr>
      </w:pPr>
      <w:r w:rsidRPr="006758D4">
        <w:rPr>
          <w:rStyle w:val="FootnoteReference"/>
          <w:rFonts w:ascii="Times New Roman" w:hAnsi="Times New Roman" w:cs="Times New Roman"/>
        </w:rPr>
        <w:footnoteRef/>
      </w:r>
      <w:r w:rsidRPr="006758D4">
        <w:rPr>
          <w:rFonts w:ascii="Times New Roman" w:hAnsi="Times New Roman" w:cs="Times New Roman"/>
        </w:rPr>
        <w:t xml:space="preserve"> </w:t>
      </w:r>
      <w:r w:rsidRPr="006758D4">
        <w:rPr>
          <w:rFonts w:ascii="Times New Roman" w:hAnsi="Times New Roman" w:cs="Times New Roman"/>
          <w:color w:val="000000"/>
        </w:rPr>
        <w:t xml:space="preserve">Dan.8.D., T. 14.10.2005, E. 2004/1733, K. 2005/4072, aktaran Akbulut, </w:t>
      </w:r>
      <w:r w:rsidRPr="006758D4">
        <w:rPr>
          <w:rFonts w:ascii="Times New Roman" w:hAnsi="Times New Roman" w:cs="Times New Roman"/>
          <w:b/>
          <w:bCs/>
          <w:color w:val="000000"/>
        </w:rPr>
        <w:t>a.g.e.</w:t>
      </w:r>
      <w:r w:rsidRPr="006758D4">
        <w:rPr>
          <w:rFonts w:ascii="Times New Roman" w:hAnsi="Times New Roman" w:cs="Times New Roman"/>
          <w:color w:val="000000"/>
        </w:rPr>
        <w:t>, s.259.</w:t>
      </w:r>
    </w:p>
  </w:footnote>
  <w:footnote w:id="114">
    <w:p w14:paraId="70278E8F" w14:textId="3D6DE711" w:rsidR="004E658F" w:rsidRPr="000D712C" w:rsidRDefault="004E658F" w:rsidP="00514D07">
      <w:pPr>
        <w:pStyle w:val="FootnoteText"/>
        <w:jc w:val="both"/>
        <w:rPr>
          <w:rFonts w:ascii="Times New Roman" w:hAnsi="Times New Roman" w:cs="Times New Roman"/>
        </w:rPr>
      </w:pPr>
      <w:r w:rsidRPr="000D712C">
        <w:rPr>
          <w:rStyle w:val="FootnoteReference"/>
          <w:rFonts w:ascii="Times New Roman" w:hAnsi="Times New Roman" w:cs="Times New Roman"/>
        </w:rPr>
        <w:footnoteRef/>
      </w:r>
      <w:r w:rsidRPr="000D712C">
        <w:rPr>
          <w:rFonts w:ascii="Times New Roman" w:hAnsi="Times New Roman" w:cs="Times New Roman"/>
        </w:rPr>
        <w:t xml:space="preserve"> </w:t>
      </w:r>
      <w:r w:rsidRPr="004C5576">
        <w:rPr>
          <w:rFonts w:ascii="Times New Roman" w:hAnsi="Times New Roman" w:cs="Times New Roman"/>
          <w:i/>
        </w:rPr>
        <w:t>“</w:t>
      </w:r>
      <w:r>
        <w:rPr>
          <w:rFonts w:ascii="Times New Roman" w:hAnsi="Times New Roman" w:cs="Times New Roman"/>
          <w:i/>
        </w:rPr>
        <w:t>…</w:t>
      </w:r>
      <w:r w:rsidRPr="004C5576">
        <w:rPr>
          <w:rFonts w:ascii="Times New Roman" w:hAnsi="Times New Roman" w:cs="Times New Roman"/>
          <w:i/>
        </w:rPr>
        <w:t xml:space="preserve"> davalı idarenin </w:t>
      </w:r>
      <w:r>
        <w:rPr>
          <w:rFonts w:ascii="Times New Roman" w:hAnsi="Times New Roman" w:cs="Times New Roman"/>
          <w:i/>
        </w:rPr>
        <w:t>…</w:t>
      </w:r>
      <w:r w:rsidRPr="004C5576">
        <w:rPr>
          <w:rFonts w:ascii="Times New Roman" w:hAnsi="Times New Roman" w:cs="Times New Roman"/>
          <w:i/>
        </w:rPr>
        <w:t>sigortalıların ve diğer hak sahiplerinin hekimlerce ihtiyaç gösterilen gözlük cam ve çerçevelerinin teminine yönelik olarak davalı idare ile sözleşme yapmak isteyen optisyenlerin bulundukları yerdeki optisyenlik derneğine, dernek yoksa bulundukları yerin bağlı olduğu Sağlık İşleri İl Müdürlüğü'nün bulunduğu İldeki optisyenlik derneğine üye olmaları koşulunu öngördüğü anlaşılmaktadır.</w:t>
      </w:r>
      <w:r>
        <w:rPr>
          <w:rFonts w:ascii="Times New Roman" w:hAnsi="Times New Roman" w:cs="Times New Roman"/>
          <w:i/>
        </w:rPr>
        <w:t xml:space="preserve"> …</w:t>
      </w:r>
      <w:r w:rsidRPr="004C5576">
        <w:rPr>
          <w:rFonts w:ascii="Times New Roman" w:hAnsi="Times New Roman" w:cs="Times New Roman"/>
          <w:i/>
        </w:rPr>
        <w:t>Temel hak ve özgürlüklere getirilecek sınırlamaların Anayasanın 13. maddesi gözetilerek açık bir yasa hükmüyle yapılması gerektiği açık olup; davalı idareye dernek kurma ve derneğe üye olma özgürlüğüne müdahale etme konusunda düzenleme yetkisi tanınmamıştır</w:t>
      </w:r>
      <w:r w:rsidRPr="007B0ACA">
        <w:rPr>
          <w:rFonts w:ascii="Times New Roman" w:hAnsi="Times New Roman" w:cs="Times New Roman"/>
          <w:i/>
        </w:rPr>
        <w:t>. …Anayasa'nın güvence altına aldığı dernek kurma ve derneğe üye olma özgürlüğüne hukuka aykırı olarak yapılan müdahale niteliğindeki dava konusu yazıda hukuka uyarlık bulunmamaktadır</w:t>
      </w:r>
      <w:r w:rsidRPr="004C5576">
        <w:rPr>
          <w:rFonts w:ascii="Times New Roman" w:hAnsi="Times New Roman" w:cs="Times New Roman"/>
        </w:rPr>
        <w:t>.</w:t>
      </w:r>
      <w:r>
        <w:rPr>
          <w:rFonts w:ascii="Times New Roman" w:hAnsi="Times New Roman" w:cs="Times New Roman"/>
        </w:rPr>
        <w:t xml:space="preserve">” (Dan.10.D., T. 31.05.2011, E. 2007/1704, K. 2011/2098, </w:t>
      </w:r>
      <w:r w:rsidRPr="007B0ACA">
        <w:rPr>
          <w:rFonts w:ascii="Times New Roman" w:hAnsi="Times New Roman" w:cs="Times New Roman"/>
          <w:b/>
        </w:rPr>
        <w:t>Danıştay Dergisi</w:t>
      </w:r>
      <w:r>
        <w:rPr>
          <w:rFonts w:ascii="Times New Roman" w:hAnsi="Times New Roman" w:cs="Times New Roman"/>
        </w:rPr>
        <w:t xml:space="preserve">, S. 128, s. 246.) Bu yöndeki başka bir karar için bkz. Dan.10.D., T. 05.02.2008, E. 2005/8667, K. 2008/401, Danıştay Bilgi Bankası (Erişim Tarihi: 19.09.2021); Dan. İDDK, T. 18.12.2003, E. 2002/1048, Danıştay Bilgi Bankası (Erişim Tarihi: 17.09.2021.); Dan.10.D., T. 01.10.2002, E. 2000/2114, K. 2002/3458, Danıştay Bilgi Bankası (Erişim Tarihi: 19.09.2021.); Dan. İDDK, T. 07.11.2013, E. 2010/1890; Dan. İDDK, T. 07.11.2013, E. 2011/463, aktaran Ulusoy, </w:t>
      </w:r>
      <w:r w:rsidRPr="00B70F87">
        <w:rPr>
          <w:rFonts w:ascii="Times New Roman" w:hAnsi="Times New Roman" w:cs="Times New Roman"/>
          <w:b/>
        </w:rPr>
        <w:t>a.g.e.,</w:t>
      </w:r>
      <w:r>
        <w:rPr>
          <w:rFonts w:ascii="Times New Roman" w:hAnsi="Times New Roman" w:cs="Times New Roman"/>
        </w:rPr>
        <w:t xml:space="preserve"> s. 55 vd.</w:t>
      </w:r>
    </w:p>
  </w:footnote>
  <w:footnote w:id="115">
    <w:p w14:paraId="7756BE48" w14:textId="39D28F1C" w:rsidR="004E658F" w:rsidRPr="006758D4" w:rsidRDefault="004E658F" w:rsidP="00675255">
      <w:pPr>
        <w:pStyle w:val="FootnoteText"/>
        <w:jc w:val="both"/>
        <w:rPr>
          <w:rFonts w:ascii="Times New Roman" w:hAnsi="Times New Roman" w:cs="Times New Roman"/>
        </w:rPr>
      </w:pPr>
      <w:r w:rsidRPr="006758D4">
        <w:rPr>
          <w:rStyle w:val="FootnoteReference"/>
          <w:rFonts w:ascii="Times New Roman" w:hAnsi="Times New Roman" w:cs="Times New Roman"/>
        </w:rPr>
        <w:footnoteRef/>
      </w:r>
      <w:r w:rsidRPr="006758D4">
        <w:rPr>
          <w:rFonts w:ascii="Times New Roman" w:hAnsi="Times New Roman" w:cs="Times New Roman"/>
        </w:rPr>
        <w:t xml:space="preserve"> </w:t>
      </w:r>
      <w:r>
        <w:rPr>
          <w:rFonts w:ascii="Times New Roman" w:hAnsi="Times New Roman" w:cs="Times New Roman"/>
          <w:color w:val="000000"/>
        </w:rPr>
        <w:t xml:space="preserve">Dan.10.D., T. 20.11.2009, E. 2009/14562, Kazancı İçtihat Bilgi Bankası. Danıştay başka bir kararında da </w:t>
      </w:r>
      <w:r w:rsidRPr="005C6C83">
        <w:rPr>
          <w:rFonts w:ascii="Times New Roman" w:hAnsi="Times New Roman" w:cs="Times New Roman"/>
          <w:color w:val="000000"/>
        </w:rPr>
        <w:t>“...</w:t>
      </w:r>
      <w:r w:rsidRPr="005C6C83">
        <w:rPr>
          <w:rFonts w:ascii="Times New Roman" w:hAnsi="Times New Roman" w:cs="Times New Roman"/>
          <w:i/>
          <w:iCs/>
          <w:color w:val="000000"/>
        </w:rPr>
        <w:t xml:space="preserve">bu durumda, gıda ve yem amaçlı genetik yapısı değiştirilmiş organizmalar ve ürünlerinin ithalatı, işlenmesi, ihracatı, kontrol ve denetimi konularında, yukarıda kapsamı ve içeriği belirtilen şekilde, öncelikle bu konuda yasa çıkartılarak, esaslarının belirlenip çerçevesinin net olarak çizilmesi …” </w:t>
      </w:r>
      <w:r>
        <w:rPr>
          <w:rFonts w:ascii="Times New Roman" w:hAnsi="Times New Roman" w:cs="Times New Roman"/>
          <w:color w:val="000000"/>
        </w:rPr>
        <w:t>ifadeleriyle aynı sonuca ulaşılmıştır. (</w:t>
      </w:r>
      <w:r w:rsidRPr="006758D4">
        <w:rPr>
          <w:rFonts w:ascii="Times New Roman" w:hAnsi="Times New Roman" w:cs="Times New Roman"/>
          <w:color w:val="000000"/>
        </w:rPr>
        <w:t xml:space="preserve">Dan.10.D., T. 20.11.2009, E. 2009/14646, aktaran, Akbulut, </w:t>
      </w:r>
      <w:r w:rsidRPr="006758D4">
        <w:rPr>
          <w:rFonts w:ascii="Times New Roman" w:hAnsi="Times New Roman" w:cs="Times New Roman"/>
          <w:b/>
          <w:bCs/>
          <w:color w:val="000000"/>
        </w:rPr>
        <w:t>a.g.e.</w:t>
      </w:r>
      <w:r w:rsidRPr="006758D4">
        <w:rPr>
          <w:rFonts w:ascii="Times New Roman" w:hAnsi="Times New Roman" w:cs="Times New Roman"/>
          <w:color w:val="000000"/>
        </w:rPr>
        <w:t>, s. 245.</w:t>
      </w:r>
      <w:r>
        <w:rPr>
          <w:rFonts w:ascii="Times New Roman" w:hAnsi="Times New Roman" w:cs="Times New Roman"/>
          <w:color w:val="000000"/>
        </w:rPr>
        <w:t>)</w:t>
      </w:r>
    </w:p>
  </w:footnote>
  <w:footnote w:id="116">
    <w:p w14:paraId="55CEB8D4" w14:textId="77777777" w:rsidR="004E658F" w:rsidRPr="006758D4" w:rsidRDefault="004E658F" w:rsidP="00675255">
      <w:pPr>
        <w:pStyle w:val="FootnoteText"/>
        <w:jc w:val="both"/>
        <w:rPr>
          <w:rFonts w:ascii="Times New Roman" w:hAnsi="Times New Roman" w:cs="Times New Roman"/>
        </w:rPr>
      </w:pPr>
      <w:r w:rsidRPr="006758D4">
        <w:rPr>
          <w:rStyle w:val="FootnoteReference"/>
          <w:rFonts w:ascii="Times New Roman" w:hAnsi="Times New Roman" w:cs="Times New Roman"/>
        </w:rPr>
        <w:footnoteRef/>
      </w:r>
      <w:r w:rsidRPr="006758D4">
        <w:rPr>
          <w:rFonts w:ascii="Times New Roman" w:hAnsi="Times New Roman" w:cs="Times New Roman"/>
        </w:rPr>
        <w:t xml:space="preserve"> Dan.13.D., </w:t>
      </w:r>
      <w:bookmarkStart w:id="3" w:name="_Hlk82628510"/>
      <w:r w:rsidRPr="006758D4">
        <w:rPr>
          <w:rFonts w:ascii="Times New Roman" w:hAnsi="Times New Roman" w:cs="Times New Roman"/>
        </w:rPr>
        <w:t xml:space="preserve">T. 25.12.2006, </w:t>
      </w:r>
      <w:bookmarkEnd w:id="3"/>
      <w:r w:rsidRPr="006758D4">
        <w:rPr>
          <w:rFonts w:ascii="Times New Roman" w:hAnsi="Times New Roman" w:cs="Times New Roman"/>
        </w:rPr>
        <w:t>E. 2005/9375, K. 2006/4919, Kazancı İçtihat Bankası (Erişim tarihi: 01.09.2021.)</w:t>
      </w:r>
    </w:p>
  </w:footnote>
  <w:footnote w:id="117">
    <w:p w14:paraId="769593C6" w14:textId="3D4CC59D" w:rsidR="004E658F" w:rsidRPr="006758D4" w:rsidRDefault="004E658F" w:rsidP="00675255">
      <w:pPr>
        <w:pStyle w:val="FootnoteText"/>
        <w:jc w:val="both"/>
        <w:rPr>
          <w:rFonts w:ascii="Times New Roman" w:hAnsi="Times New Roman" w:cs="Times New Roman"/>
        </w:rPr>
      </w:pPr>
      <w:r w:rsidRPr="006758D4">
        <w:rPr>
          <w:rStyle w:val="FootnoteReference"/>
          <w:rFonts w:ascii="Times New Roman" w:hAnsi="Times New Roman" w:cs="Times New Roman"/>
        </w:rPr>
        <w:footnoteRef/>
      </w:r>
      <w:r w:rsidRPr="006758D4">
        <w:rPr>
          <w:rFonts w:ascii="Times New Roman" w:hAnsi="Times New Roman" w:cs="Times New Roman"/>
        </w:rPr>
        <w:t xml:space="preserve"> Aynı </w:t>
      </w:r>
      <w:r>
        <w:rPr>
          <w:rFonts w:ascii="Times New Roman" w:hAnsi="Times New Roman" w:cs="Times New Roman"/>
        </w:rPr>
        <w:t xml:space="preserve">yönde </w:t>
      </w:r>
      <w:r w:rsidRPr="006758D4">
        <w:rPr>
          <w:rFonts w:ascii="Times New Roman" w:hAnsi="Times New Roman" w:cs="Times New Roman"/>
          <w:color w:val="000000"/>
        </w:rPr>
        <w:t>Dan.13.D., T. 04.05.2011, E. 2011/185, Danıştay Bilgi Bankası (Erişim Tarihi: 16.09.2021.)</w:t>
      </w:r>
    </w:p>
  </w:footnote>
  <w:footnote w:id="118">
    <w:p w14:paraId="1D83703D" w14:textId="77777777" w:rsidR="004E658F" w:rsidRPr="00966C81" w:rsidRDefault="004E658F" w:rsidP="00675255">
      <w:pPr>
        <w:pStyle w:val="FootnoteText"/>
        <w:jc w:val="both"/>
        <w:rPr>
          <w:rFonts w:ascii="Times New Roman" w:hAnsi="Times New Roman" w:cs="Times New Roman"/>
        </w:rPr>
      </w:pPr>
      <w:r w:rsidRPr="00966C81">
        <w:rPr>
          <w:rStyle w:val="FootnoteReference"/>
          <w:rFonts w:ascii="Times New Roman" w:hAnsi="Times New Roman" w:cs="Times New Roman"/>
        </w:rPr>
        <w:footnoteRef/>
      </w:r>
      <w:r w:rsidRPr="00966C81">
        <w:rPr>
          <w:rFonts w:ascii="Times New Roman" w:hAnsi="Times New Roman" w:cs="Times New Roman"/>
        </w:rPr>
        <w:t xml:space="preserve"> Dan.10.D., T. 16.12.2005, E. 2002/5890, K. 2005/7806, </w:t>
      </w:r>
      <w:r w:rsidRPr="00966C81">
        <w:rPr>
          <w:rFonts w:ascii="Times New Roman" w:hAnsi="Times New Roman" w:cs="Times New Roman"/>
          <w:b/>
        </w:rPr>
        <w:t>Danıştay Dergisi,</w:t>
      </w:r>
      <w:r w:rsidRPr="00966C81">
        <w:rPr>
          <w:rFonts w:ascii="Times New Roman" w:hAnsi="Times New Roman" w:cs="Times New Roman"/>
        </w:rPr>
        <w:t xml:space="preserve"> S. 112, s. 305.</w:t>
      </w:r>
    </w:p>
  </w:footnote>
  <w:footnote w:id="119">
    <w:p w14:paraId="759C4CFD" w14:textId="6FDA0D7E" w:rsidR="004E658F" w:rsidRPr="006758D4" w:rsidRDefault="004E658F" w:rsidP="00675255">
      <w:pPr>
        <w:pStyle w:val="FootnoteText"/>
        <w:jc w:val="both"/>
        <w:rPr>
          <w:rFonts w:ascii="Times New Roman" w:hAnsi="Times New Roman" w:cs="Times New Roman"/>
        </w:rPr>
      </w:pPr>
      <w:r w:rsidRPr="006758D4">
        <w:rPr>
          <w:rStyle w:val="FootnoteReference"/>
          <w:rFonts w:ascii="Times New Roman" w:hAnsi="Times New Roman" w:cs="Times New Roman"/>
        </w:rPr>
        <w:footnoteRef/>
      </w:r>
      <w:r w:rsidRPr="006758D4">
        <w:rPr>
          <w:rFonts w:ascii="Times New Roman" w:hAnsi="Times New Roman" w:cs="Times New Roman"/>
        </w:rPr>
        <w:t xml:space="preserve"> </w:t>
      </w:r>
      <w:r w:rsidRPr="006758D4">
        <w:rPr>
          <w:rFonts w:ascii="Times New Roman" w:hAnsi="Times New Roman" w:cs="Times New Roman"/>
          <w:i/>
        </w:rPr>
        <w:t xml:space="preserve">“…Anayasa ile güvence altına alınan kişinin dokunulmazlığı ve özel hayatın gizliliği ilkelerinin, ancak Anayasa ile belirlenen çerçevede kanunla sınırlanması mümkün olup, yürütmeyi oluşturan idari makamların çıkaracakları yönetmeliklerle, söz konusu ilkeleri sınırlandırıcı düzenlemeler yapması…mümkün değildir. </w:t>
      </w:r>
      <w:r>
        <w:rPr>
          <w:rFonts w:ascii="Times New Roman" w:hAnsi="Times New Roman" w:cs="Times New Roman"/>
          <w:i/>
        </w:rPr>
        <w:t>…</w:t>
      </w:r>
      <w:r w:rsidRPr="006758D4">
        <w:rPr>
          <w:rFonts w:ascii="Times New Roman" w:hAnsi="Times New Roman" w:cs="Times New Roman"/>
          <w:i/>
        </w:rPr>
        <w:t>Anayasanın 13., 17. ve 20. maddelerine aykırı olduğu”</w:t>
      </w:r>
      <w:r w:rsidRPr="006758D4">
        <w:rPr>
          <w:rFonts w:ascii="Times New Roman" w:hAnsi="Times New Roman" w:cs="Times New Roman"/>
        </w:rPr>
        <w:t xml:space="preserve"> (Dan. </w:t>
      </w:r>
      <w:r w:rsidRPr="006758D4">
        <w:rPr>
          <w:rFonts w:ascii="Times New Roman" w:hAnsi="Times New Roman" w:cs="Times New Roman"/>
          <w:color w:val="000000"/>
        </w:rPr>
        <w:t>İDDK, T. 07.04.2005, E. 2003/417, K.</w:t>
      </w:r>
      <w:r>
        <w:rPr>
          <w:rFonts w:ascii="Times New Roman" w:hAnsi="Times New Roman" w:cs="Times New Roman"/>
          <w:color w:val="000000"/>
        </w:rPr>
        <w:t> </w:t>
      </w:r>
      <w:r w:rsidRPr="006758D4">
        <w:rPr>
          <w:rFonts w:ascii="Times New Roman" w:hAnsi="Times New Roman" w:cs="Times New Roman"/>
          <w:color w:val="000000"/>
        </w:rPr>
        <w:t xml:space="preserve">2005/234, </w:t>
      </w:r>
      <w:r w:rsidRPr="006758D4">
        <w:rPr>
          <w:rFonts w:ascii="Times New Roman" w:hAnsi="Times New Roman" w:cs="Times New Roman"/>
          <w:b/>
          <w:bCs/>
          <w:color w:val="000000"/>
        </w:rPr>
        <w:t>Danıştay Dergisi</w:t>
      </w:r>
      <w:r w:rsidRPr="006758D4">
        <w:rPr>
          <w:rFonts w:ascii="Times New Roman" w:hAnsi="Times New Roman" w:cs="Times New Roman"/>
          <w:color w:val="000000"/>
        </w:rPr>
        <w:t>, S.110, s. 63.)</w:t>
      </w:r>
    </w:p>
    <w:p w14:paraId="0842757B" w14:textId="77777777" w:rsidR="004E658F" w:rsidRPr="006758D4" w:rsidRDefault="004E658F" w:rsidP="00675255">
      <w:pPr>
        <w:pStyle w:val="FootnoteText"/>
        <w:jc w:val="both"/>
        <w:rPr>
          <w:rFonts w:ascii="Times New Roman" w:hAnsi="Times New Roman" w:cs="Times New Roman"/>
        </w:rPr>
      </w:pPr>
      <w:r w:rsidRPr="006758D4">
        <w:rPr>
          <w:rFonts w:ascii="Times New Roman" w:hAnsi="Times New Roman" w:cs="Times New Roman"/>
        </w:rPr>
        <w:t xml:space="preserve">Bu yöndeki başka kararlar için bkz. </w:t>
      </w:r>
      <w:r w:rsidRPr="006758D4">
        <w:rPr>
          <w:rFonts w:ascii="Times New Roman" w:hAnsi="Times New Roman" w:cs="Times New Roman"/>
          <w:color w:val="000000"/>
        </w:rPr>
        <w:t xml:space="preserve">Dan.12.D., T. 18.02.2014, E. 2010/8348, K. 2014/836, aktaran Akdoğan, </w:t>
      </w:r>
      <w:r w:rsidRPr="006758D4">
        <w:rPr>
          <w:rFonts w:ascii="Times New Roman" w:hAnsi="Times New Roman" w:cs="Times New Roman"/>
          <w:b/>
          <w:color w:val="000000"/>
        </w:rPr>
        <w:t>a.g.e.,</w:t>
      </w:r>
      <w:r w:rsidRPr="006758D4">
        <w:rPr>
          <w:rFonts w:ascii="Times New Roman" w:hAnsi="Times New Roman" w:cs="Times New Roman"/>
          <w:color w:val="000000"/>
        </w:rPr>
        <w:t xml:space="preserve"> s. 153; Dan.8.D., T. 06.11.2012, E.  2012/6364, aktaran Akdoğan, </w:t>
      </w:r>
      <w:r w:rsidRPr="006758D4">
        <w:rPr>
          <w:rFonts w:ascii="Times New Roman" w:hAnsi="Times New Roman" w:cs="Times New Roman"/>
          <w:b/>
          <w:color w:val="000000"/>
        </w:rPr>
        <w:t>a.g.e.,</w:t>
      </w:r>
      <w:r w:rsidRPr="006758D4">
        <w:rPr>
          <w:rFonts w:ascii="Times New Roman" w:hAnsi="Times New Roman" w:cs="Times New Roman"/>
          <w:color w:val="000000"/>
        </w:rPr>
        <w:t xml:space="preserve"> s. 153; Dan.8.D., T. 19.02.2015, E. 2012/4992, K. 2015/996, aktaran Akdoğan, </w:t>
      </w:r>
      <w:r w:rsidRPr="006758D4">
        <w:rPr>
          <w:rFonts w:ascii="Times New Roman" w:hAnsi="Times New Roman" w:cs="Times New Roman"/>
          <w:b/>
          <w:color w:val="000000"/>
        </w:rPr>
        <w:t>a.g.e.,</w:t>
      </w:r>
      <w:r w:rsidRPr="006758D4">
        <w:rPr>
          <w:rFonts w:ascii="Times New Roman" w:hAnsi="Times New Roman" w:cs="Times New Roman"/>
          <w:color w:val="000000"/>
        </w:rPr>
        <w:t xml:space="preserve"> s. 154; Dan.8.D., T. 27.06.2011, E. 2011/2560, aktaran Akdoğan, </w:t>
      </w:r>
      <w:r w:rsidRPr="006758D4">
        <w:rPr>
          <w:rFonts w:ascii="Times New Roman" w:hAnsi="Times New Roman" w:cs="Times New Roman"/>
          <w:b/>
          <w:color w:val="000000"/>
        </w:rPr>
        <w:t>a.g.e.,</w:t>
      </w:r>
      <w:r w:rsidRPr="006758D4">
        <w:rPr>
          <w:rFonts w:ascii="Times New Roman" w:hAnsi="Times New Roman" w:cs="Times New Roman"/>
          <w:color w:val="000000"/>
        </w:rPr>
        <w:t xml:space="preserve"> s. 154</w:t>
      </w:r>
      <w:r>
        <w:rPr>
          <w:rFonts w:ascii="Times New Roman" w:hAnsi="Times New Roman" w:cs="Times New Roman"/>
          <w:color w:val="000000"/>
        </w:rPr>
        <w:t xml:space="preserve">; Dan.12.D., T. 08.04.1971, E. 1970/1836, K. 1971/897, </w:t>
      </w:r>
      <w:r w:rsidRPr="007B0ACA">
        <w:rPr>
          <w:rFonts w:ascii="Times New Roman" w:hAnsi="Times New Roman" w:cs="Times New Roman"/>
          <w:b/>
          <w:color w:val="000000"/>
        </w:rPr>
        <w:t>Danıştay Dergisi</w:t>
      </w:r>
      <w:r>
        <w:rPr>
          <w:rFonts w:ascii="Times New Roman" w:hAnsi="Times New Roman" w:cs="Times New Roman"/>
          <w:color w:val="000000"/>
        </w:rPr>
        <w:t>, S. 4, s. 382.</w:t>
      </w:r>
    </w:p>
  </w:footnote>
  <w:footnote w:id="120">
    <w:p w14:paraId="78A1B4FD" w14:textId="0D5435FE" w:rsidR="004E658F" w:rsidRPr="006758D4" w:rsidRDefault="004E658F" w:rsidP="00675255">
      <w:pPr>
        <w:pStyle w:val="FootnoteText"/>
        <w:jc w:val="both"/>
        <w:rPr>
          <w:rFonts w:ascii="Times New Roman" w:hAnsi="Times New Roman" w:cs="Times New Roman"/>
        </w:rPr>
      </w:pPr>
      <w:r w:rsidRPr="006758D4">
        <w:rPr>
          <w:rStyle w:val="FootnoteReference"/>
          <w:rFonts w:ascii="Times New Roman" w:hAnsi="Times New Roman" w:cs="Times New Roman"/>
        </w:rPr>
        <w:footnoteRef/>
      </w:r>
      <w:r w:rsidRPr="006758D4">
        <w:rPr>
          <w:rFonts w:ascii="Times New Roman" w:hAnsi="Times New Roman" w:cs="Times New Roman"/>
        </w:rPr>
        <w:t xml:space="preserve"> Dan.5.D., T. 26.01.1998, E. 1996/933, K. 1998/164, Danıştay Bilgi Bankası (Erişim Tarihi: 16.9.2021.); </w:t>
      </w:r>
      <w:r w:rsidRPr="006758D4">
        <w:rPr>
          <w:rFonts w:ascii="Times New Roman" w:hAnsi="Times New Roman" w:cs="Times New Roman"/>
          <w:color w:val="000000"/>
        </w:rPr>
        <w:t xml:space="preserve">Dan.8.D., T. 03.11.2016, E. 2014/10124, K. 2016/8436, aktaran Akdoğan, </w:t>
      </w:r>
      <w:r w:rsidRPr="006758D4">
        <w:rPr>
          <w:rFonts w:ascii="Times New Roman" w:hAnsi="Times New Roman" w:cs="Times New Roman"/>
          <w:b/>
          <w:color w:val="000000"/>
        </w:rPr>
        <w:t>a.g.e.,</w:t>
      </w:r>
      <w:r w:rsidRPr="006758D4">
        <w:rPr>
          <w:rFonts w:ascii="Times New Roman" w:hAnsi="Times New Roman" w:cs="Times New Roman"/>
          <w:color w:val="000000"/>
        </w:rPr>
        <w:t xml:space="preserve"> s. 155; Dan.10.D., T. 18.11.2005, E. 2002/4671, K. 2005/7044, aktaran Akdoğan, </w:t>
      </w:r>
      <w:r w:rsidRPr="006758D4">
        <w:rPr>
          <w:rFonts w:ascii="Times New Roman" w:hAnsi="Times New Roman" w:cs="Times New Roman"/>
          <w:b/>
          <w:color w:val="000000"/>
        </w:rPr>
        <w:t>a.g.e.,</w:t>
      </w:r>
      <w:r w:rsidRPr="006758D4">
        <w:rPr>
          <w:rFonts w:ascii="Times New Roman" w:hAnsi="Times New Roman" w:cs="Times New Roman"/>
          <w:color w:val="000000"/>
        </w:rPr>
        <w:t xml:space="preserve"> s. 156; Dan.10.D., T. 28.05.2014, E. 2009/9775, K.</w:t>
      </w:r>
      <w:r>
        <w:rPr>
          <w:rFonts w:ascii="Times New Roman" w:hAnsi="Times New Roman" w:cs="Times New Roman"/>
          <w:color w:val="000000"/>
        </w:rPr>
        <w:t> </w:t>
      </w:r>
      <w:r w:rsidRPr="006758D4">
        <w:rPr>
          <w:rFonts w:ascii="Times New Roman" w:hAnsi="Times New Roman" w:cs="Times New Roman"/>
          <w:color w:val="000000"/>
        </w:rPr>
        <w:t xml:space="preserve">2014/3520, aktaran Akdoğan, </w:t>
      </w:r>
      <w:r w:rsidRPr="006758D4">
        <w:rPr>
          <w:rFonts w:ascii="Times New Roman" w:hAnsi="Times New Roman" w:cs="Times New Roman"/>
          <w:b/>
          <w:color w:val="000000"/>
        </w:rPr>
        <w:t>a.g.e.,</w:t>
      </w:r>
      <w:r w:rsidRPr="006758D4">
        <w:rPr>
          <w:rFonts w:ascii="Times New Roman" w:hAnsi="Times New Roman" w:cs="Times New Roman"/>
          <w:color w:val="000000"/>
        </w:rPr>
        <w:t xml:space="preserve"> s. 178</w:t>
      </w:r>
      <w:r>
        <w:rPr>
          <w:rFonts w:ascii="Times New Roman" w:hAnsi="Times New Roman" w:cs="Times New Roman"/>
          <w:color w:val="000000"/>
        </w:rPr>
        <w:t xml:space="preserve">; Dan.8.D., T. 10.04.1991, E. 1991/140, K. 1991/726, </w:t>
      </w:r>
      <w:r w:rsidRPr="002462C3">
        <w:rPr>
          <w:rFonts w:ascii="Times New Roman" w:hAnsi="Times New Roman" w:cs="Times New Roman"/>
          <w:b/>
          <w:color w:val="000000"/>
        </w:rPr>
        <w:t>Danıştay Dergisi</w:t>
      </w:r>
      <w:r>
        <w:rPr>
          <w:rFonts w:ascii="Times New Roman" w:hAnsi="Times New Roman" w:cs="Times New Roman"/>
          <w:color w:val="000000"/>
        </w:rPr>
        <w:t xml:space="preserve">, S. 82-83, s. 617; Dan.8.D., T. 18.02.1992, E. 1991/152, K. 1992/256, </w:t>
      </w:r>
      <w:r w:rsidRPr="002462C3">
        <w:rPr>
          <w:rFonts w:ascii="Times New Roman" w:hAnsi="Times New Roman" w:cs="Times New Roman"/>
          <w:b/>
          <w:color w:val="000000"/>
        </w:rPr>
        <w:t>Danıştay Dergisi</w:t>
      </w:r>
      <w:r>
        <w:rPr>
          <w:rFonts w:ascii="Times New Roman" w:hAnsi="Times New Roman" w:cs="Times New Roman"/>
          <w:color w:val="000000"/>
        </w:rPr>
        <w:t>, S. 86, s. 412.</w:t>
      </w:r>
    </w:p>
  </w:footnote>
  <w:footnote w:id="121">
    <w:p w14:paraId="6EA94EC9" w14:textId="77777777" w:rsidR="004E658F" w:rsidRPr="006758D4" w:rsidRDefault="004E658F" w:rsidP="00675255">
      <w:pPr>
        <w:pStyle w:val="FootnoteText"/>
        <w:jc w:val="both"/>
        <w:rPr>
          <w:rFonts w:ascii="Times New Roman" w:hAnsi="Times New Roman" w:cs="Times New Roman"/>
        </w:rPr>
      </w:pPr>
      <w:r w:rsidRPr="006758D4">
        <w:rPr>
          <w:rStyle w:val="FootnoteReference"/>
          <w:rFonts w:ascii="Times New Roman" w:hAnsi="Times New Roman" w:cs="Times New Roman"/>
        </w:rPr>
        <w:footnoteRef/>
      </w:r>
      <w:r w:rsidRPr="006758D4">
        <w:rPr>
          <w:rFonts w:ascii="Times New Roman" w:hAnsi="Times New Roman" w:cs="Times New Roman"/>
        </w:rPr>
        <w:t xml:space="preserve"> </w:t>
      </w:r>
      <w:r w:rsidRPr="006758D4">
        <w:rPr>
          <w:rFonts w:ascii="Times New Roman" w:hAnsi="Times New Roman" w:cs="Times New Roman"/>
          <w:color w:val="000000"/>
        </w:rPr>
        <w:t xml:space="preserve">Dan.8.D., T. 29.04.2013, E. 2012/6960, aktaran Akdoğan, </w:t>
      </w:r>
      <w:r w:rsidRPr="006758D4">
        <w:rPr>
          <w:rFonts w:ascii="Times New Roman" w:hAnsi="Times New Roman" w:cs="Times New Roman"/>
          <w:b/>
          <w:color w:val="000000"/>
        </w:rPr>
        <w:t>a.g.e.,</w:t>
      </w:r>
      <w:r w:rsidRPr="006758D4">
        <w:rPr>
          <w:rFonts w:ascii="Times New Roman" w:hAnsi="Times New Roman" w:cs="Times New Roman"/>
          <w:color w:val="000000"/>
        </w:rPr>
        <w:t xml:space="preserve"> s. 177.</w:t>
      </w:r>
    </w:p>
  </w:footnote>
  <w:footnote w:id="122">
    <w:p w14:paraId="70405F0A" w14:textId="77777777" w:rsidR="004E658F" w:rsidRPr="006758D4" w:rsidRDefault="004E658F" w:rsidP="00675255">
      <w:pPr>
        <w:pStyle w:val="FootnoteText"/>
        <w:jc w:val="both"/>
        <w:rPr>
          <w:rFonts w:ascii="Times New Roman" w:hAnsi="Times New Roman" w:cs="Times New Roman"/>
        </w:rPr>
      </w:pPr>
      <w:r w:rsidRPr="006758D4">
        <w:rPr>
          <w:rStyle w:val="FootnoteReference"/>
          <w:rFonts w:ascii="Times New Roman" w:hAnsi="Times New Roman" w:cs="Times New Roman"/>
        </w:rPr>
        <w:footnoteRef/>
      </w:r>
      <w:r w:rsidRPr="006758D4">
        <w:rPr>
          <w:rFonts w:ascii="Times New Roman" w:hAnsi="Times New Roman" w:cs="Times New Roman"/>
        </w:rPr>
        <w:t xml:space="preserve"> Başka bir kararında da, </w:t>
      </w:r>
      <w:r w:rsidRPr="006758D4">
        <w:rPr>
          <w:rFonts w:ascii="Times New Roman" w:hAnsi="Times New Roman" w:cs="Times New Roman"/>
          <w:color w:val="000000"/>
        </w:rPr>
        <w:t>“…</w:t>
      </w:r>
      <w:r w:rsidRPr="006758D4">
        <w:rPr>
          <w:rFonts w:ascii="Times New Roman" w:hAnsi="Times New Roman" w:cs="Times New Roman"/>
          <w:i/>
          <w:iCs/>
          <w:color w:val="000000"/>
        </w:rPr>
        <w:t>Kent içinde ikinci el araçların bu şekilde sergilenmesinin ayrıca görüntü kirliliğine yol açtığı, oto galerilerinde bulunan bir araçta çıkabilecek bir yangın veya patlamanın diğer araçlara yayılması muhtemel bulunduğundan, bu durum binada ve çevrede bulunan halkın can ve mal güvenliği açısından ciddi bir tehdit oluşturmaktadır. Belirtilen bu hususlar uyarınca …bu konuda düzenleme getiren dava konusu genelgede kamu yararına ve hukuka aykırılık görülmemiştir.</w:t>
      </w:r>
      <w:r w:rsidRPr="006758D4">
        <w:rPr>
          <w:rFonts w:ascii="Times New Roman" w:hAnsi="Times New Roman" w:cs="Times New Roman"/>
          <w:color w:val="000000"/>
        </w:rPr>
        <w:t>”</w:t>
      </w:r>
      <w:r w:rsidRPr="006758D4">
        <w:rPr>
          <w:rFonts w:ascii="Times New Roman" w:hAnsi="Times New Roman" w:cs="Times New Roman"/>
        </w:rPr>
        <w:t xml:space="preserve"> ifadeleriyle aynı sonuca ulaşılmıştır. (Dan.8.D., T. 26.03.2015, E. 2011/7101, K. 2015/2292, aktaran Akdoğan, </w:t>
      </w:r>
      <w:r w:rsidRPr="006758D4">
        <w:rPr>
          <w:rFonts w:ascii="Times New Roman" w:hAnsi="Times New Roman" w:cs="Times New Roman"/>
          <w:b/>
        </w:rPr>
        <w:t>a.g.e.,</w:t>
      </w:r>
      <w:r w:rsidRPr="006758D4">
        <w:rPr>
          <w:rFonts w:ascii="Times New Roman" w:hAnsi="Times New Roman" w:cs="Times New Roman"/>
        </w:rPr>
        <w:t xml:space="preserve"> s. 177.)</w:t>
      </w:r>
    </w:p>
  </w:footnote>
  <w:footnote w:id="123">
    <w:p w14:paraId="708B03BB" w14:textId="77777777" w:rsidR="004E658F" w:rsidRPr="006758D4" w:rsidRDefault="004E658F" w:rsidP="00675255">
      <w:pPr>
        <w:pStyle w:val="FootnoteText"/>
        <w:jc w:val="both"/>
        <w:rPr>
          <w:rFonts w:ascii="Times New Roman" w:hAnsi="Times New Roman" w:cs="Times New Roman"/>
        </w:rPr>
      </w:pPr>
      <w:r w:rsidRPr="006758D4">
        <w:rPr>
          <w:rStyle w:val="FootnoteReference"/>
          <w:rFonts w:ascii="Times New Roman" w:hAnsi="Times New Roman" w:cs="Times New Roman"/>
        </w:rPr>
        <w:footnoteRef/>
      </w:r>
      <w:r w:rsidRPr="006758D4">
        <w:rPr>
          <w:rFonts w:ascii="Times New Roman" w:hAnsi="Times New Roman" w:cs="Times New Roman"/>
        </w:rPr>
        <w:t xml:space="preserve"> </w:t>
      </w:r>
      <w:r w:rsidRPr="006758D4">
        <w:rPr>
          <w:rFonts w:ascii="Times New Roman" w:hAnsi="Times New Roman" w:cs="Times New Roman"/>
          <w:color w:val="000000"/>
        </w:rPr>
        <w:t>Dan.15.D., T. 13.04.2016, E. 2015/7494, K. 2016/2567, Danıştay Bilgi Bankası (Erişim Tarihi: 17.09.2021.)</w:t>
      </w:r>
      <w:r>
        <w:rPr>
          <w:rFonts w:ascii="Times New Roman" w:hAnsi="Times New Roman" w:cs="Times New Roman"/>
          <w:color w:val="000000"/>
        </w:rPr>
        <w:t xml:space="preserve"> Aynı yönde başka bir karar için Dan.8.D., T. 25.11.2015, E. 2013/844, K. 2015/10541, Danıştay Bilgi Bankası (Erişim Tarihi: 05.09.2021.)</w:t>
      </w:r>
    </w:p>
  </w:footnote>
  <w:footnote w:id="124">
    <w:p w14:paraId="4B0B9B88" w14:textId="1B448D14" w:rsidR="004E658F" w:rsidRPr="006758D4" w:rsidRDefault="004E658F" w:rsidP="00675255">
      <w:pPr>
        <w:pStyle w:val="FootnoteText"/>
        <w:jc w:val="both"/>
        <w:rPr>
          <w:rFonts w:ascii="Times New Roman" w:hAnsi="Times New Roman" w:cs="Times New Roman"/>
        </w:rPr>
      </w:pPr>
      <w:r w:rsidRPr="006758D4">
        <w:rPr>
          <w:rStyle w:val="FootnoteReference"/>
          <w:rFonts w:ascii="Times New Roman" w:hAnsi="Times New Roman" w:cs="Times New Roman"/>
        </w:rPr>
        <w:footnoteRef/>
      </w:r>
      <w:r w:rsidRPr="006758D4">
        <w:rPr>
          <w:rFonts w:ascii="Times New Roman" w:hAnsi="Times New Roman" w:cs="Times New Roman"/>
        </w:rPr>
        <w:t xml:space="preserve"> Dan.8.D., T. 26.06.2013, E. 2010/1084, K. 2013/5485, aktaran Akdoğan, </w:t>
      </w:r>
      <w:r w:rsidRPr="006758D4">
        <w:rPr>
          <w:rFonts w:ascii="Times New Roman" w:hAnsi="Times New Roman" w:cs="Times New Roman"/>
          <w:b/>
        </w:rPr>
        <w:t>a.g.e.,</w:t>
      </w:r>
      <w:r w:rsidRPr="006758D4">
        <w:rPr>
          <w:rFonts w:ascii="Times New Roman" w:hAnsi="Times New Roman" w:cs="Times New Roman"/>
        </w:rPr>
        <w:t xml:space="preserve"> s. 175. Bu yöndeki başka bir karar için ayrıca bkz. </w:t>
      </w:r>
      <w:r w:rsidRPr="006758D4">
        <w:rPr>
          <w:rFonts w:ascii="Times New Roman" w:hAnsi="Times New Roman" w:cs="Times New Roman"/>
          <w:color w:val="000000"/>
        </w:rPr>
        <w:t>Dan.</w:t>
      </w:r>
      <w:r>
        <w:rPr>
          <w:rFonts w:ascii="Times New Roman" w:hAnsi="Times New Roman" w:cs="Times New Roman"/>
          <w:color w:val="000000"/>
        </w:rPr>
        <w:t xml:space="preserve"> </w:t>
      </w:r>
      <w:r w:rsidRPr="006758D4">
        <w:rPr>
          <w:rFonts w:ascii="Times New Roman" w:hAnsi="Times New Roman" w:cs="Times New Roman"/>
          <w:color w:val="000000"/>
        </w:rPr>
        <w:t>İDDK., T. 20.10.2005, E. 2003/1145, K. 2005/2539, Danıştay Bilgi Bankası (Erişim Tarihi: 17.09.2021.)</w:t>
      </w:r>
      <w:r>
        <w:rPr>
          <w:rFonts w:ascii="Times New Roman" w:hAnsi="Times New Roman" w:cs="Times New Roman"/>
        </w:rPr>
        <w:t xml:space="preserve"> </w:t>
      </w:r>
      <w:r w:rsidRPr="006758D4">
        <w:rPr>
          <w:rFonts w:ascii="Times New Roman" w:hAnsi="Times New Roman" w:cs="Times New Roman"/>
        </w:rPr>
        <w:t>Benzer şekilde kamu görevinden çıkarılma sebeplerinin veya çıkarılma sonucuna yol açacak disiplin cezalarının düzenleyici işlemlerle öngörülmesi hukuka uygun bulunmuştur. (</w:t>
      </w:r>
      <w:r w:rsidRPr="006758D4">
        <w:rPr>
          <w:rFonts w:ascii="Times New Roman" w:hAnsi="Times New Roman" w:cs="Times New Roman"/>
          <w:color w:val="000000"/>
        </w:rPr>
        <w:t>Dan.12.D., T. 08.10.2013, E. 2009/3489, K.</w:t>
      </w:r>
      <w:r>
        <w:rPr>
          <w:rFonts w:ascii="Times New Roman" w:hAnsi="Times New Roman" w:cs="Times New Roman"/>
          <w:color w:val="000000"/>
        </w:rPr>
        <w:t> </w:t>
      </w:r>
      <w:r w:rsidRPr="006758D4">
        <w:rPr>
          <w:rFonts w:ascii="Times New Roman" w:hAnsi="Times New Roman" w:cs="Times New Roman"/>
          <w:color w:val="000000"/>
        </w:rPr>
        <w:t xml:space="preserve">2013/7021; Dan.8.D., T. 24.05.2013, E. 2009/7446, K. 2013/4161, aktaran Akdoğan, </w:t>
      </w:r>
      <w:r w:rsidRPr="006758D4">
        <w:rPr>
          <w:rFonts w:ascii="Times New Roman" w:hAnsi="Times New Roman" w:cs="Times New Roman"/>
          <w:b/>
          <w:color w:val="000000"/>
        </w:rPr>
        <w:t>a.g.e.,</w:t>
      </w:r>
      <w:r w:rsidRPr="006758D4">
        <w:rPr>
          <w:rFonts w:ascii="Times New Roman" w:hAnsi="Times New Roman" w:cs="Times New Roman"/>
          <w:color w:val="000000"/>
        </w:rPr>
        <w:t xml:space="preserve"> s. 176.)</w:t>
      </w:r>
      <w:r w:rsidRPr="006758D4">
        <w:rPr>
          <w:rFonts w:ascii="Times New Roman" w:hAnsi="Times New Roman" w:cs="Times New Roman"/>
        </w:rPr>
        <w:t xml:space="preserve">   </w:t>
      </w:r>
    </w:p>
  </w:footnote>
  <w:footnote w:id="125">
    <w:p w14:paraId="175A85FA" w14:textId="341E6C46" w:rsidR="004E658F" w:rsidRPr="006B33EA" w:rsidRDefault="004E658F" w:rsidP="00675255">
      <w:pPr>
        <w:pStyle w:val="FootnoteText"/>
        <w:jc w:val="both"/>
        <w:rPr>
          <w:rFonts w:ascii="Times New Roman" w:hAnsi="Times New Roman" w:cs="Times New Roman"/>
        </w:rPr>
      </w:pPr>
      <w:r w:rsidRPr="006B33EA">
        <w:rPr>
          <w:rStyle w:val="FootnoteReference"/>
          <w:rFonts w:ascii="Times New Roman" w:hAnsi="Times New Roman" w:cs="Times New Roman"/>
        </w:rPr>
        <w:footnoteRef/>
      </w:r>
      <w:r w:rsidRPr="006B33EA">
        <w:rPr>
          <w:rFonts w:ascii="Times New Roman" w:hAnsi="Times New Roman" w:cs="Times New Roman"/>
        </w:rPr>
        <w:t xml:space="preserve"> Karahanoğulları, </w:t>
      </w:r>
      <w:r w:rsidRPr="006B33EA">
        <w:rPr>
          <w:rFonts w:ascii="Times New Roman" w:hAnsi="Times New Roman" w:cs="Times New Roman"/>
          <w:b/>
        </w:rPr>
        <w:t>a.g.e.,</w:t>
      </w:r>
      <w:r w:rsidRPr="006B33EA">
        <w:rPr>
          <w:rFonts w:ascii="Times New Roman" w:hAnsi="Times New Roman" w:cs="Times New Roman"/>
        </w:rPr>
        <w:t xml:space="preserve"> s. 140 vd.</w:t>
      </w:r>
      <w:r>
        <w:rPr>
          <w:rFonts w:ascii="Times New Roman" w:hAnsi="Times New Roman" w:cs="Times New Roman"/>
        </w:rPr>
        <w:t xml:space="preserve"> </w:t>
      </w:r>
      <w:r w:rsidRPr="00442593">
        <w:rPr>
          <w:rFonts w:ascii="Times New Roman" w:hAnsi="Times New Roman" w:cs="Times New Roman"/>
        </w:rPr>
        <w:t>İdarenin genel sağlığın korunması amacıyla genel kolluk tedbiri kapsamında düzenleme yaptığı bir uyuşmazlıkta Danıştay, “</w:t>
      </w:r>
      <w:r w:rsidRPr="00442593">
        <w:rPr>
          <w:rFonts w:ascii="Times New Roman" w:hAnsi="Times New Roman" w:cs="Times New Roman"/>
          <w:i/>
        </w:rPr>
        <w:t>Kamu yararının gerektirdiği hallerde, idarenin genel nitelikte düzenleme yetkisine sahip olduğu hukukun temel ilkelerindendir. Bu nedenle idarenin toplum ve hizmet yararına bir alanı düzenlemesi için, mutlak surette, idareye bu hususta yetki tanıyan bir metnin varlığı zorunlu değildir. …idarenin …mesken inşaatları için sağlık ve güvenlik yönünden genel nitelikte ilkeler koymasında ve bu ilkeleri bu alanda yetkili bir organ olarak Umumi Hıfzıssıhha Meclisinden karar alarak uygulamasında hukuk esaslarına ve mevzuata aykırı bir yön bulunmamaktadır</w:t>
      </w:r>
      <w:r>
        <w:rPr>
          <w:rFonts w:ascii="Times New Roman" w:hAnsi="Times New Roman" w:cs="Times New Roman"/>
        </w:rPr>
        <w:t>.</w:t>
      </w:r>
      <w:r w:rsidRPr="00442593">
        <w:rPr>
          <w:rFonts w:ascii="Times New Roman" w:hAnsi="Times New Roman" w:cs="Times New Roman"/>
        </w:rPr>
        <w:t>” ifadeleriyle idarenin düzenleme yapmasının hukukunun genel ilkesi olduğunu, açık bir kanuni dayanağa ihtiyaç bulunmadığın</w:t>
      </w:r>
      <w:r>
        <w:rPr>
          <w:rFonts w:ascii="Times New Roman" w:hAnsi="Times New Roman" w:cs="Times New Roman"/>
        </w:rPr>
        <w:t>a karar vermiştir</w:t>
      </w:r>
      <w:r w:rsidRPr="00442593">
        <w:rPr>
          <w:rFonts w:ascii="Times New Roman" w:hAnsi="Times New Roman" w:cs="Times New Roman"/>
        </w:rPr>
        <w:t>.</w:t>
      </w:r>
      <w:r>
        <w:rPr>
          <w:rFonts w:ascii="Times New Roman" w:hAnsi="Times New Roman" w:cs="Times New Roman"/>
        </w:rPr>
        <w:t xml:space="preserve"> (Dan. DDK, T. 28.04.1972, E. 1968/709, K. 1972/364, </w:t>
      </w:r>
      <w:r w:rsidRPr="00442593">
        <w:rPr>
          <w:rFonts w:ascii="Times New Roman" w:hAnsi="Times New Roman" w:cs="Times New Roman"/>
          <w:b/>
        </w:rPr>
        <w:t>Danıştay Dergisi,</w:t>
      </w:r>
      <w:r>
        <w:rPr>
          <w:rFonts w:ascii="Times New Roman" w:hAnsi="Times New Roman" w:cs="Times New Roman"/>
        </w:rPr>
        <w:t xml:space="preserve"> S. 8, s. 111.)</w:t>
      </w:r>
    </w:p>
  </w:footnote>
  <w:footnote w:id="126">
    <w:p w14:paraId="53FC4B0D" w14:textId="77777777" w:rsidR="004E658F" w:rsidRPr="00E37F89" w:rsidRDefault="004E658F" w:rsidP="00536B0F">
      <w:pPr>
        <w:pStyle w:val="FootnoteText"/>
        <w:jc w:val="both"/>
        <w:rPr>
          <w:rFonts w:ascii="Times New Roman" w:hAnsi="Times New Roman" w:cs="Times New Roman"/>
        </w:rPr>
      </w:pPr>
      <w:r w:rsidRPr="00E37F89">
        <w:rPr>
          <w:rStyle w:val="FootnoteReference"/>
          <w:rFonts w:ascii="Times New Roman" w:hAnsi="Times New Roman" w:cs="Times New Roman"/>
        </w:rPr>
        <w:footnoteRef/>
      </w:r>
      <w:r w:rsidRPr="00E37F89">
        <w:rPr>
          <w:rFonts w:ascii="Times New Roman" w:hAnsi="Times New Roman" w:cs="Times New Roman"/>
        </w:rPr>
        <w:t xml:space="preserve"> Dan.10.D., T. 23.09.2013, E. 2009/14291, K. 2013/6362, aktaran Akdoğan, </w:t>
      </w:r>
      <w:r w:rsidRPr="00E37F89">
        <w:rPr>
          <w:rFonts w:ascii="Times New Roman" w:hAnsi="Times New Roman" w:cs="Times New Roman"/>
          <w:b/>
        </w:rPr>
        <w:t>a.g.e.,</w:t>
      </w:r>
      <w:r w:rsidRPr="00E37F89">
        <w:rPr>
          <w:rFonts w:ascii="Times New Roman" w:hAnsi="Times New Roman" w:cs="Times New Roman"/>
        </w:rPr>
        <w:t xml:space="preserve"> s. 37, dn. 75.</w:t>
      </w:r>
    </w:p>
  </w:footnote>
  <w:footnote w:id="127">
    <w:p w14:paraId="2A49209F" w14:textId="3E0B8407" w:rsidR="004E658F" w:rsidRPr="006758D4" w:rsidRDefault="004E658F" w:rsidP="00A728A0">
      <w:pPr>
        <w:pStyle w:val="FootnoteText"/>
        <w:jc w:val="both"/>
        <w:rPr>
          <w:rFonts w:ascii="Times New Roman" w:hAnsi="Times New Roman" w:cs="Times New Roman"/>
        </w:rPr>
      </w:pPr>
      <w:r w:rsidRPr="006758D4">
        <w:rPr>
          <w:rStyle w:val="FootnoteReference"/>
          <w:rFonts w:ascii="Times New Roman" w:hAnsi="Times New Roman" w:cs="Times New Roman"/>
        </w:rPr>
        <w:footnoteRef/>
      </w:r>
      <w:r w:rsidRPr="006758D4">
        <w:rPr>
          <w:rFonts w:ascii="Times New Roman" w:hAnsi="Times New Roman" w:cs="Times New Roman"/>
        </w:rPr>
        <w:t xml:space="preserve"> </w:t>
      </w:r>
      <w:r>
        <w:rPr>
          <w:rFonts w:ascii="Times New Roman" w:hAnsi="Times New Roman" w:cs="Times New Roman"/>
        </w:rPr>
        <w:t>“</w:t>
      </w:r>
      <w:r w:rsidRPr="00536B0F">
        <w:rPr>
          <w:rFonts w:ascii="Times New Roman" w:hAnsi="Times New Roman" w:cs="Times New Roman"/>
        </w:rPr>
        <w:t>.</w:t>
      </w:r>
      <w:r w:rsidRPr="00536B0F">
        <w:rPr>
          <w:rFonts w:ascii="Times New Roman" w:hAnsi="Times New Roman" w:cs="Times New Roman"/>
          <w:i/>
          <w:iCs/>
        </w:rPr>
        <w:t>..böylece, kadrosu Maliye Bakanlığına ait</w:t>
      </w:r>
      <w:r>
        <w:rPr>
          <w:rFonts w:ascii="Times New Roman" w:hAnsi="Times New Roman" w:cs="Times New Roman"/>
          <w:i/>
          <w:iCs/>
        </w:rPr>
        <w:t xml:space="preserve"> </w:t>
      </w:r>
      <w:r w:rsidRPr="00536B0F">
        <w:rPr>
          <w:rFonts w:ascii="Times New Roman" w:hAnsi="Times New Roman" w:cs="Times New Roman"/>
          <w:i/>
          <w:iCs/>
        </w:rPr>
        <w:t>olmayan döner sermaye saymanlarının atanmaları konusunda yasal bir boşluk</w:t>
      </w:r>
      <w:r>
        <w:rPr>
          <w:rFonts w:ascii="Times New Roman" w:hAnsi="Times New Roman" w:cs="Times New Roman"/>
          <w:i/>
          <w:iCs/>
        </w:rPr>
        <w:t xml:space="preserve"> </w:t>
      </w:r>
      <w:r w:rsidRPr="00536B0F">
        <w:rPr>
          <w:rFonts w:ascii="Times New Roman" w:hAnsi="Times New Roman" w:cs="Times New Roman"/>
          <w:i/>
          <w:iCs/>
        </w:rPr>
        <w:t>oluşmuştur...Yönetmelikle eklenen hüküm ile anılan boşluk doldurularak, söz konusu</w:t>
      </w:r>
      <w:r>
        <w:rPr>
          <w:rFonts w:ascii="Times New Roman" w:hAnsi="Times New Roman" w:cs="Times New Roman"/>
          <w:i/>
          <w:iCs/>
        </w:rPr>
        <w:t xml:space="preserve"> </w:t>
      </w:r>
      <w:r w:rsidRPr="00536B0F">
        <w:rPr>
          <w:rFonts w:ascii="Times New Roman" w:hAnsi="Times New Roman" w:cs="Times New Roman"/>
          <w:i/>
          <w:iCs/>
        </w:rPr>
        <w:t>kadroda</w:t>
      </w:r>
      <w:r>
        <w:rPr>
          <w:rFonts w:ascii="Times New Roman" w:hAnsi="Times New Roman" w:cs="Times New Roman"/>
          <w:i/>
          <w:iCs/>
        </w:rPr>
        <w:t xml:space="preserve"> </w:t>
      </w:r>
      <w:r w:rsidRPr="00536B0F">
        <w:rPr>
          <w:rFonts w:ascii="Times New Roman" w:hAnsi="Times New Roman" w:cs="Times New Roman"/>
          <w:i/>
          <w:iCs/>
        </w:rPr>
        <w:t>görev yapan saymanların atanma usulleri hakkında düzenleme</w:t>
      </w:r>
      <w:r>
        <w:rPr>
          <w:rFonts w:ascii="Times New Roman" w:hAnsi="Times New Roman" w:cs="Times New Roman"/>
          <w:i/>
          <w:iCs/>
        </w:rPr>
        <w:t xml:space="preserve"> </w:t>
      </w:r>
      <w:r w:rsidRPr="00536B0F">
        <w:rPr>
          <w:rFonts w:ascii="Times New Roman" w:hAnsi="Times New Roman" w:cs="Times New Roman"/>
          <w:i/>
          <w:iCs/>
        </w:rPr>
        <w:t>getirilmiştir... oluşan hukuki boşluğu doldurmak amacıyla,</w:t>
      </w:r>
      <w:r>
        <w:rPr>
          <w:rFonts w:ascii="Times New Roman" w:hAnsi="Times New Roman" w:cs="Times New Roman"/>
          <w:i/>
          <w:iCs/>
        </w:rPr>
        <w:t xml:space="preserve"> …</w:t>
      </w:r>
      <w:r w:rsidRPr="00536B0F">
        <w:rPr>
          <w:rFonts w:ascii="Times New Roman" w:hAnsi="Times New Roman" w:cs="Times New Roman"/>
          <w:i/>
          <w:iCs/>
        </w:rPr>
        <w:t>atanmasına ilişkin</w:t>
      </w:r>
      <w:r>
        <w:rPr>
          <w:rFonts w:ascii="Times New Roman" w:hAnsi="Times New Roman" w:cs="Times New Roman"/>
          <w:i/>
          <w:iCs/>
        </w:rPr>
        <w:t xml:space="preserve"> </w:t>
      </w:r>
      <w:r w:rsidRPr="00536B0F">
        <w:rPr>
          <w:rFonts w:ascii="Times New Roman" w:hAnsi="Times New Roman" w:cs="Times New Roman"/>
          <w:i/>
          <w:iCs/>
        </w:rPr>
        <w:t>olarak eklenen 2. fıkrada Anayasa, 5018 sayılı Kanun ile ilgili diğer mevzuat</w:t>
      </w:r>
      <w:r w:rsidRPr="00536B0F">
        <w:rPr>
          <w:rFonts w:ascii="Times New Roman" w:hAnsi="Times New Roman" w:cs="Times New Roman"/>
          <w:i/>
          <w:iCs/>
        </w:rPr>
        <w:br/>
        <w:t>hükümlerine aykırı bir husus bulunmadığı sonucuna ulaşılmıştır.</w:t>
      </w:r>
      <w:r w:rsidRPr="00536B0F">
        <w:rPr>
          <w:rFonts w:ascii="Times New Roman" w:hAnsi="Times New Roman" w:cs="Times New Roman"/>
        </w:rPr>
        <w:t>”</w:t>
      </w:r>
      <w:r>
        <w:rPr>
          <w:rFonts w:ascii="Times New Roman" w:hAnsi="Times New Roman" w:cs="Times New Roman"/>
        </w:rPr>
        <w:t xml:space="preserve"> (</w:t>
      </w:r>
      <w:r w:rsidRPr="006758D4">
        <w:rPr>
          <w:rFonts w:ascii="Times New Roman" w:hAnsi="Times New Roman" w:cs="Times New Roman"/>
          <w:color w:val="000000"/>
        </w:rPr>
        <w:t xml:space="preserve">Dan.2.D., T. 25.06.2013, E. 2009/3822, K. 2013/4167, aktaran Akdoğan, </w:t>
      </w:r>
      <w:r w:rsidRPr="006758D4">
        <w:rPr>
          <w:rFonts w:ascii="Times New Roman" w:hAnsi="Times New Roman" w:cs="Times New Roman"/>
          <w:b/>
          <w:color w:val="000000"/>
        </w:rPr>
        <w:t>a.g.e.,</w:t>
      </w:r>
      <w:r w:rsidRPr="006758D4">
        <w:rPr>
          <w:rFonts w:ascii="Times New Roman" w:hAnsi="Times New Roman" w:cs="Times New Roman"/>
          <w:color w:val="000000"/>
        </w:rPr>
        <w:t xml:space="preserve"> s. 140.</w:t>
      </w:r>
      <w:r>
        <w:rPr>
          <w:rFonts w:ascii="Times New Roman" w:hAnsi="Times New Roman" w:cs="Times New Roman"/>
          <w:color w:val="000000"/>
        </w:rPr>
        <w:t xml:space="preserve">) </w:t>
      </w:r>
      <w:r w:rsidRPr="006B33EA">
        <w:rPr>
          <w:rFonts w:ascii="Times New Roman" w:hAnsi="Times New Roman" w:cs="Times New Roman"/>
        </w:rPr>
        <w:t xml:space="preserve">Danıştay benzer bir yorumu başka bir kararında da yaparak, kamu yararı gerekçesiyle kanunda daha önceden düzenlenmemiş olan konuların idari işlemle düzenlenmesinin hukuka aykırılık yaratmayacağı yönünde hüküm kurmuştur: </w:t>
      </w:r>
      <w:r w:rsidRPr="006B33EA">
        <w:rPr>
          <w:rFonts w:ascii="Times New Roman" w:hAnsi="Times New Roman" w:cs="Times New Roman"/>
          <w:i/>
        </w:rPr>
        <w:t xml:space="preserve">“anılan Yasanın </w:t>
      </w:r>
      <w:r>
        <w:rPr>
          <w:rFonts w:ascii="Times New Roman" w:hAnsi="Times New Roman" w:cs="Times New Roman"/>
          <w:i/>
        </w:rPr>
        <w:t>…</w:t>
      </w:r>
      <w:r w:rsidRPr="006B33EA">
        <w:rPr>
          <w:rFonts w:ascii="Times New Roman" w:hAnsi="Times New Roman" w:cs="Times New Roman"/>
          <w:i/>
        </w:rPr>
        <w:t>yürürlükten kalkması sonucu, bu çeşit ağaçların korunması ve genç ağaçların kesilmesinin önlenmesini sağlayan bir yasal düzenleme kalkmadığından, bu amaçla dava konusu genelge yayımlanmıştır. Bu genelge ve ekindeki ceviz ve kestane ağaçlarının kesiminde uygulanacak usul ve esasları belirleyen yönerge, bu ağaçların kesimi için nerelere başvurulacağı ve hangi koşullarla kesimleri için verileceğine ilişkin kurallar içermektedir. Çok uzun sürede yetişip büyüyen ve ekonomik değeri fazla olan ceviz ve kestane ağaçlarının gelişigüzel kesilmesinin önlenmesi ve kesim işlemlerinin denetim altına alınmasında kamu yararına aykırılık bulunmamaktadır</w:t>
      </w:r>
      <w:r w:rsidRPr="006B33EA">
        <w:rPr>
          <w:rFonts w:ascii="Times New Roman" w:hAnsi="Times New Roman" w:cs="Times New Roman"/>
        </w:rPr>
        <w:t>.”</w:t>
      </w:r>
      <w:r>
        <w:rPr>
          <w:rFonts w:ascii="Times New Roman" w:hAnsi="Times New Roman" w:cs="Times New Roman"/>
        </w:rPr>
        <w:t xml:space="preserve"> (Dan.8.D., T. 30.05.1991, E. 1990/603, K. 1991/1032, </w:t>
      </w:r>
      <w:r w:rsidRPr="006B33EA">
        <w:rPr>
          <w:rFonts w:ascii="Times New Roman" w:hAnsi="Times New Roman" w:cs="Times New Roman"/>
          <w:b/>
        </w:rPr>
        <w:t>Danıştay Dergisi</w:t>
      </w:r>
      <w:r>
        <w:rPr>
          <w:rFonts w:ascii="Times New Roman" w:hAnsi="Times New Roman" w:cs="Times New Roman"/>
        </w:rPr>
        <w:t xml:space="preserve">, S. 84-85, s. 547.) Aynı yönde başka bir karar için bkz. Dan.6.D., T. 28.05.1991, E. 1990/635, K. 1991/1280, </w:t>
      </w:r>
      <w:r w:rsidRPr="00FD1938">
        <w:rPr>
          <w:rFonts w:ascii="Times New Roman" w:hAnsi="Times New Roman" w:cs="Times New Roman"/>
          <w:b/>
        </w:rPr>
        <w:t>Danıştay Dergisi</w:t>
      </w:r>
      <w:r w:rsidRPr="00FD1938">
        <w:rPr>
          <w:rFonts w:ascii="Times New Roman" w:hAnsi="Times New Roman" w:cs="Times New Roman"/>
        </w:rPr>
        <w:t>, S. 84-85, s. 385.</w:t>
      </w:r>
    </w:p>
  </w:footnote>
  <w:footnote w:id="128">
    <w:p w14:paraId="06D28BEF" w14:textId="0FCA4785" w:rsidR="004E658F" w:rsidRPr="006758D4" w:rsidRDefault="004E658F" w:rsidP="00675255">
      <w:pPr>
        <w:pStyle w:val="FootnoteText"/>
        <w:jc w:val="both"/>
        <w:rPr>
          <w:rFonts w:ascii="Times New Roman" w:hAnsi="Times New Roman" w:cs="Times New Roman"/>
        </w:rPr>
      </w:pPr>
      <w:r w:rsidRPr="006758D4">
        <w:rPr>
          <w:rStyle w:val="FootnoteReference"/>
          <w:rFonts w:ascii="Times New Roman" w:hAnsi="Times New Roman" w:cs="Times New Roman"/>
        </w:rPr>
        <w:footnoteRef/>
      </w:r>
      <w:r w:rsidRPr="006758D4">
        <w:rPr>
          <w:rFonts w:ascii="Times New Roman" w:hAnsi="Times New Roman" w:cs="Times New Roman"/>
        </w:rPr>
        <w:t xml:space="preserve"> </w:t>
      </w:r>
      <w:r w:rsidRPr="006758D4">
        <w:rPr>
          <w:rFonts w:ascii="Times New Roman" w:hAnsi="Times New Roman" w:cs="Times New Roman"/>
          <w:color w:val="000000"/>
        </w:rPr>
        <w:t xml:space="preserve">Dan.5.D., T. 13.05.1998, E. 1997/1129, K. 1998/1411, </w:t>
      </w:r>
      <w:r w:rsidRPr="006758D4">
        <w:rPr>
          <w:rFonts w:ascii="Times New Roman" w:hAnsi="Times New Roman" w:cs="Times New Roman"/>
          <w:b/>
          <w:bCs/>
          <w:color w:val="000000"/>
        </w:rPr>
        <w:t>Danıştay Dergisi</w:t>
      </w:r>
      <w:r w:rsidRPr="006758D4">
        <w:rPr>
          <w:rFonts w:ascii="Times New Roman" w:hAnsi="Times New Roman" w:cs="Times New Roman"/>
          <w:color w:val="000000"/>
        </w:rPr>
        <w:t>, S. 98, s. 302. Danıştay’ın benzer yönde hüküm kurduğu başka bir kararı için bkz. Dan.2.D., T. 15.03.2013, E. 2013/8315, K. 2013/1481, Danıştay Bilgi Bankası (Erişim Tarihi: 05.09.2021.)</w:t>
      </w:r>
      <w:r>
        <w:rPr>
          <w:rFonts w:ascii="Times New Roman" w:hAnsi="Times New Roman" w:cs="Times New Roman"/>
          <w:color w:val="000000"/>
        </w:rPr>
        <w:t xml:space="preserve">; Dan.10.D., T. 29.11.2012, E. 2008/8244, K. 2012/6193, aktaran Akdoğan, </w:t>
      </w:r>
      <w:r w:rsidRPr="005212E2">
        <w:rPr>
          <w:rFonts w:ascii="Times New Roman" w:hAnsi="Times New Roman" w:cs="Times New Roman"/>
          <w:b/>
          <w:color w:val="000000"/>
        </w:rPr>
        <w:t>a.g.e.,</w:t>
      </w:r>
      <w:r>
        <w:rPr>
          <w:rFonts w:ascii="Times New Roman" w:hAnsi="Times New Roman" w:cs="Times New Roman"/>
          <w:color w:val="000000"/>
        </w:rPr>
        <w:t xml:space="preserve"> s. 115; Dan.5.D., T. 10.11.2005, E. 2002/3205, K. 2005/5075, Danıştay Bilgi Bankası (Erişim Tarihi: 17.09.2021.); Dan.8.D., T. 20.11.1997, E. 1997/4553, K. 1997/3471, </w:t>
      </w:r>
      <w:r w:rsidRPr="00931393">
        <w:rPr>
          <w:rFonts w:ascii="Times New Roman" w:hAnsi="Times New Roman" w:cs="Times New Roman"/>
          <w:b/>
          <w:color w:val="000000"/>
        </w:rPr>
        <w:t>Danıştay Dergisi</w:t>
      </w:r>
      <w:r>
        <w:rPr>
          <w:rFonts w:ascii="Times New Roman" w:hAnsi="Times New Roman" w:cs="Times New Roman"/>
          <w:color w:val="000000"/>
        </w:rPr>
        <w:t xml:space="preserve">, S. 96, s. 391; Dan.5.D., T. 25.05.1988, E. 1987/2545, K. 1988/1659, </w:t>
      </w:r>
      <w:r w:rsidRPr="00411DE9">
        <w:rPr>
          <w:rFonts w:ascii="Times New Roman" w:hAnsi="Times New Roman" w:cs="Times New Roman"/>
          <w:b/>
          <w:color w:val="000000"/>
        </w:rPr>
        <w:t>Danıştay Dergisi</w:t>
      </w:r>
      <w:r>
        <w:rPr>
          <w:rFonts w:ascii="Times New Roman" w:hAnsi="Times New Roman" w:cs="Times New Roman"/>
          <w:color w:val="000000"/>
        </w:rPr>
        <w:t xml:space="preserve">, S. 72-73, s. 302; Dan.6.D., T. 18.02.1987, E. 1986/1366, K. 1987/162, </w:t>
      </w:r>
      <w:r w:rsidRPr="00411DE9">
        <w:rPr>
          <w:rFonts w:ascii="Times New Roman" w:hAnsi="Times New Roman" w:cs="Times New Roman"/>
          <w:b/>
          <w:color w:val="000000"/>
        </w:rPr>
        <w:t>Danıştay Dergisi</w:t>
      </w:r>
      <w:r>
        <w:rPr>
          <w:rFonts w:ascii="Times New Roman" w:hAnsi="Times New Roman" w:cs="Times New Roman"/>
          <w:color w:val="000000"/>
        </w:rPr>
        <w:t xml:space="preserve">, S. 68-69, s. 420; Dan.12.D., T. 16.03.1979, E. 1978/1438, K. 1979/881, </w:t>
      </w:r>
      <w:r w:rsidRPr="00931393">
        <w:rPr>
          <w:rFonts w:ascii="Times New Roman" w:hAnsi="Times New Roman" w:cs="Times New Roman"/>
          <w:b/>
          <w:color w:val="000000"/>
        </w:rPr>
        <w:t>Danıştay Dergisi</w:t>
      </w:r>
      <w:r>
        <w:rPr>
          <w:rFonts w:ascii="Times New Roman" w:hAnsi="Times New Roman" w:cs="Times New Roman"/>
          <w:color w:val="000000"/>
        </w:rPr>
        <w:t xml:space="preserve">, S. 36-37, s. 580; Dan. 12.D., T. 07.11.1977, E. 1976/2149, K. 1977/2296, </w:t>
      </w:r>
      <w:r w:rsidRPr="00931393">
        <w:rPr>
          <w:rFonts w:ascii="Times New Roman" w:hAnsi="Times New Roman" w:cs="Times New Roman"/>
          <w:b/>
          <w:color w:val="000000"/>
        </w:rPr>
        <w:t>Danıştay Dergisi</w:t>
      </w:r>
      <w:r>
        <w:rPr>
          <w:rFonts w:ascii="Times New Roman" w:hAnsi="Times New Roman" w:cs="Times New Roman"/>
          <w:color w:val="000000"/>
        </w:rPr>
        <w:t>, S. 30-31, s. 465.</w:t>
      </w:r>
    </w:p>
  </w:footnote>
  <w:footnote w:id="129">
    <w:p w14:paraId="50C14FA9" w14:textId="77777777" w:rsidR="004E658F" w:rsidRPr="001577C1" w:rsidRDefault="004E658F" w:rsidP="001577C1">
      <w:pPr>
        <w:pStyle w:val="FootnoteText"/>
        <w:jc w:val="both"/>
        <w:rPr>
          <w:rFonts w:ascii="Times New Roman" w:hAnsi="Times New Roman" w:cs="Times New Roman"/>
        </w:rPr>
      </w:pPr>
      <w:r w:rsidRPr="001577C1">
        <w:rPr>
          <w:rStyle w:val="FootnoteReference"/>
          <w:rFonts w:ascii="Times New Roman" w:hAnsi="Times New Roman" w:cs="Times New Roman"/>
        </w:rPr>
        <w:footnoteRef/>
      </w:r>
      <w:r w:rsidRPr="001577C1">
        <w:rPr>
          <w:rFonts w:ascii="Times New Roman" w:hAnsi="Times New Roman" w:cs="Times New Roman"/>
        </w:rPr>
        <w:t xml:space="preserve"> Burada “</w:t>
      </w:r>
      <w:r w:rsidRPr="001577C1">
        <w:rPr>
          <w:rFonts w:ascii="Times New Roman" w:hAnsi="Times New Roman" w:cs="Times New Roman"/>
          <w:i/>
        </w:rPr>
        <w:t>yürütme</w:t>
      </w:r>
      <w:r w:rsidRPr="001577C1">
        <w:rPr>
          <w:rFonts w:ascii="Times New Roman" w:hAnsi="Times New Roman" w:cs="Times New Roman"/>
        </w:rPr>
        <w:t>” yerine “</w:t>
      </w:r>
      <w:r w:rsidRPr="001577C1">
        <w:rPr>
          <w:rFonts w:ascii="Times New Roman" w:hAnsi="Times New Roman" w:cs="Times New Roman"/>
          <w:i/>
        </w:rPr>
        <w:t>idare</w:t>
      </w:r>
      <w:r w:rsidRPr="001577C1">
        <w:rPr>
          <w:rFonts w:ascii="Times New Roman" w:hAnsi="Times New Roman" w:cs="Times New Roman"/>
        </w:rPr>
        <w:t>” kavramının kullanılmasının arkasında 2017 Anayasa değişikliği sonrasında yürütmeye Cumhurbaşkanlığı kararnameleri yoluyla çok geniş bir düzenleme alanı bırakılması yer almaktadır.</w:t>
      </w:r>
    </w:p>
  </w:footnote>
  <w:footnote w:id="130">
    <w:p w14:paraId="2319EFAC" w14:textId="7F8BFD4B" w:rsidR="004E658F" w:rsidRPr="008560AD" w:rsidRDefault="004E658F" w:rsidP="008560AD">
      <w:pPr>
        <w:pStyle w:val="FootnoteText"/>
        <w:jc w:val="both"/>
        <w:rPr>
          <w:rFonts w:ascii="Times New Roman" w:hAnsi="Times New Roman" w:cs="Times New Roman"/>
        </w:rPr>
      </w:pPr>
      <w:r w:rsidRPr="008560AD">
        <w:rPr>
          <w:rStyle w:val="FootnoteReference"/>
          <w:rFonts w:ascii="Times New Roman" w:hAnsi="Times New Roman" w:cs="Times New Roman"/>
        </w:rPr>
        <w:footnoteRef/>
      </w:r>
      <w:r w:rsidRPr="008560AD">
        <w:rPr>
          <w:rFonts w:ascii="Times New Roman" w:hAnsi="Times New Roman" w:cs="Times New Roman"/>
        </w:rPr>
        <w:t xml:space="preserve"> </w:t>
      </w:r>
      <w:r w:rsidRPr="006758D4">
        <w:rPr>
          <w:rFonts w:ascii="Times New Roman" w:hAnsi="Times New Roman" w:cs="Times New Roman"/>
        </w:rPr>
        <w:t xml:space="preserve">AYM. T. 09.04.2014, E. 2013/122, K. 2014/74, RG. </w:t>
      </w:r>
      <w:r w:rsidRPr="006758D4">
        <w:rPr>
          <w:rFonts w:ascii="Times New Roman" w:hAnsi="Times New Roman" w:cs="Times New Roman"/>
          <w:bCs/>
        </w:rPr>
        <w:t>26.07.2014, S. 29072.) Aynı yönde başka bir karar için bkz. AYM, T. 24.07.2019, E. 2018/73, K. 2019/65, RG. 29.11.2019, S. 30963.</w:t>
      </w:r>
    </w:p>
  </w:footnote>
  <w:footnote w:id="131">
    <w:p w14:paraId="685E32A8" w14:textId="61DF27E0" w:rsidR="004E658F" w:rsidRPr="00A90386" w:rsidRDefault="004E658F" w:rsidP="00A90386">
      <w:pPr>
        <w:pStyle w:val="FootnoteText"/>
        <w:jc w:val="both"/>
        <w:rPr>
          <w:rFonts w:ascii="Times New Roman" w:hAnsi="Times New Roman" w:cs="Times New Roman"/>
        </w:rPr>
      </w:pPr>
      <w:r w:rsidRPr="00A90386">
        <w:rPr>
          <w:rStyle w:val="FootnoteReference"/>
          <w:rFonts w:ascii="Times New Roman" w:hAnsi="Times New Roman" w:cs="Times New Roman"/>
        </w:rPr>
        <w:footnoteRef/>
      </w:r>
      <w:r w:rsidRPr="00A90386">
        <w:rPr>
          <w:rFonts w:ascii="Times New Roman" w:hAnsi="Times New Roman" w:cs="Times New Roman"/>
        </w:rPr>
        <w:t xml:space="preserve"> Söz gelimi, kişisel verilerin işlenmesi esasında kişisel verilerin korunması hakkına getirilmiş bir sınırlama olup, bu hususun Anayasa’nın 13. maddesi uyarınca ancak kanunla düzenlenmesi mümkündür. Buna karşılık, Anayasa’nın 20. maddesinin üçüncü fıkrasının üçüncü cümlesinde, </w:t>
      </w:r>
      <w:r w:rsidRPr="00A90386">
        <w:rPr>
          <w:rFonts w:ascii="Times New Roman" w:hAnsi="Times New Roman" w:cs="Times New Roman"/>
          <w:i/>
        </w:rPr>
        <w:t>“…kişisel veriler, ancak kanunda öngörülen hallerde …işlenebilir.”</w:t>
      </w:r>
      <w:r w:rsidRPr="00A90386">
        <w:rPr>
          <w:rFonts w:ascii="Times New Roman" w:hAnsi="Times New Roman" w:cs="Times New Roman"/>
        </w:rPr>
        <w:t xml:space="preserve"> ibaresine yer verilmiştir.</w:t>
      </w:r>
    </w:p>
  </w:footnote>
  <w:footnote w:id="132">
    <w:p w14:paraId="350C54D4" w14:textId="77777777" w:rsidR="004E658F" w:rsidRPr="0099393E" w:rsidRDefault="004E658F" w:rsidP="0099393E">
      <w:pPr>
        <w:pStyle w:val="FootnoteText"/>
        <w:jc w:val="both"/>
        <w:rPr>
          <w:rFonts w:ascii="Times New Roman" w:hAnsi="Times New Roman" w:cs="Times New Roman"/>
        </w:rPr>
      </w:pPr>
      <w:r w:rsidRPr="0099393E">
        <w:rPr>
          <w:rStyle w:val="FootnoteReference"/>
          <w:rFonts w:ascii="Times New Roman" w:hAnsi="Times New Roman" w:cs="Times New Roman"/>
        </w:rPr>
        <w:footnoteRef/>
      </w:r>
      <w:r w:rsidRPr="0099393E">
        <w:rPr>
          <w:rFonts w:ascii="Times New Roman" w:hAnsi="Times New Roman" w:cs="Times New Roman"/>
        </w:rPr>
        <w:t xml:space="preserve"> Gerçekten de, 5442 sayılı İl İdaresi Kanunu’nun 11/C hükmünde olduğu gibi, pek çok kanunda idareye görevler vermekle birlikte bu görevlerin yerine getirilmesinin aracı olacak yetkileri ortaya koymayan yahut genel ve soyut nitelikte yetkiler veren hükümler bulunmaktadır. Kanunlarda yer alan genel ve soyut nitelikteki düzenlemelerin içeriği ise çoğu zaman idare tarafından yapılan türev düzenleyici işlemlerle doldurulmaktadır. Başka bir ifadeyle, idareler yürütmekle görevli oldukları faaliyetler kapsamında kullanacakları yetkileri ya da faaliyetin işleyişini kendileri belirlemektedir. Bu durumun Anayasa’nın 123. maddesinde vurgulanan kanunla düzenlenme koşulunu ne kadar sağladığı bir yana, bu düzenlemelerin bazıları aynı zamanda bireylerin temel hak ve özgürlüklerine sınırlama getirmekte olduğundan Anayasa’nın 13. maddesinde öngörülen daha nitelikli kanunilik koşuluyla da bağdaşmazlık halindedir. </w:t>
      </w:r>
    </w:p>
  </w:footnote>
  <w:footnote w:id="133">
    <w:p w14:paraId="351F1D76" w14:textId="77777777" w:rsidR="004E658F" w:rsidRDefault="004E658F" w:rsidP="00D50917">
      <w:pPr>
        <w:pStyle w:val="FootnoteText"/>
        <w:jc w:val="both"/>
      </w:pPr>
      <w:r w:rsidRPr="00FD1938">
        <w:rPr>
          <w:rStyle w:val="FootnoteReference"/>
          <w:rFonts w:ascii="Times New Roman" w:hAnsi="Times New Roman" w:cs="Times New Roman"/>
        </w:rPr>
        <w:footnoteRef/>
      </w:r>
      <w:r w:rsidRPr="00FD1938">
        <w:rPr>
          <w:rFonts w:ascii="Times New Roman" w:hAnsi="Times New Roman" w:cs="Times New Roman"/>
        </w:rPr>
        <w:t xml:space="preserve"> Birleşmiş Milletler Ekonomik Sosyal ve Kültürel Haklar Sözleşmesi</w:t>
      </w:r>
      <w:r>
        <w:rPr>
          <w:rFonts w:ascii="Times New Roman" w:hAnsi="Times New Roman" w:cs="Times New Roman"/>
        </w:rPr>
        <w:t>’nin 12. maddesinde düzenlenen “</w:t>
      </w:r>
      <w:r w:rsidRPr="00FD1938">
        <w:rPr>
          <w:rFonts w:ascii="Times New Roman" w:hAnsi="Times New Roman" w:cs="Times New Roman"/>
          <w:i/>
        </w:rPr>
        <w:t>sağlık standardı hakkı</w:t>
      </w:r>
      <w:r>
        <w:rPr>
          <w:rFonts w:ascii="Times New Roman" w:hAnsi="Times New Roman" w:cs="Times New Roman"/>
        </w:rPr>
        <w:t>” ve Avrupa Sosyal Şartı’nın 11. maddesinde düzenlenen “</w:t>
      </w:r>
      <w:r w:rsidRPr="00FD1938">
        <w:rPr>
          <w:rFonts w:ascii="Times New Roman" w:hAnsi="Times New Roman" w:cs="Times New Roman"/>
          <w:i/>
        </w:rPr>
        <w:t>sağlığın korunması hakkı</w:t>
      </w:r>
      <w:r>
        <w:rPr>
          <w:rFonts w:ascii="Times New Roman" w:hAnsi="Times New Roman" w:cs="Times New Roman"/>
        </w:rPr>
        <w:t xml:space="preserve">”, çerçevesinde </w:t>
      </w:r>
      <w:r w:rsidRPr="00FD1938">
        <w:rPr>
          <w:rFonts w:ascii="Times New Roman" w:hAnsi="Times New Roman" w:cs="Times New Roman"/>
          <w:iCs/>
        </w:rPr>
        <w:t>Salgın hastalıkların, yöresel hastalıkların, mesleki hastalıkların ve diğer hastalıkların önlenmesi, tedavisi ve kontrolü amacıyla gerekli tedbirlerin alınması taraf Devletlere yükümlülük olarak öngörülmüştür.</w:t>
      </w:r>
    </w:p>
  </w:footnote>
  <w:footnote w:id="134">
    <w:p w14:paraId="05BA068C" w14:textId="77777777" w:rsidR="004E658F" w:rsidRPr="00EA0180" w:rsidRDefault="004E658F">
      <w:pPr>
        <w:pStyle w:val="FootnoteText"/>
        <w:rPr>
          <w:rFonts w:ascii="Times New Roman" w:hAnsi="Times New Roman" w:cs="Times New Roman"/>
        </w:rPr>
      </w:pPr>
      <w:r w:rsidRPr="00EA0180">
        <w:rPr>
          <w:rStyle w:val="FootnoteReference"/>
          <w:rFonts w:ascii="Times New Roman" w:hAnsi="Times New Roman" w:cs="Times New Roman"/>
        </w:rPr>
        <w:footnoteRef/>
      </w:r>
      <w:r w:rsidRPr="00EA0180">
        <w:rPr>
          <w:rFonts w:ascii="Times New Roman" w:hAnsi="Times New Roman" w:cs="Times New Roman"/>
        </w:rPr>
        <w:t xml:space="preserve"> Aynı yöndeki görüş için bkz. </w:t>
      </w:r>
      <w:r>
        <w:rPr>
          <w:rFonts w:ascii="Times New Roman" w:hAnsi="Times New Roman" w:cs="Times New Roman"/>
        </w:rPr>
        <w:t xml:space="preserve">Güneş, </w:t>
      </w:r>
      <w:r w:rsidRPr="00914C6C">
        <w:rPr>
          <w:rFonts w:ascii="Times New Roman" w:hAnsi="Times New Roman" w:cs="Times New Roman"/>
          <w:b/>
        </w:rPr>
        <w:t>a.g.e</w:t>
      </w:r>
      <w:r>
        <w:rPr>
          <w:rFonts w:ascii="Times New Roman" w:hAnsi="Times New Roman" w:cs="Times New Roman"/>
        </w:rPr>
        <w:t xml:space="preserve">., s. 87; </w:t>
      </w:r>
      <w:r w:rsidRPr="00EA0180">
        <w:rPr>
          <w:rFonts w:ascii="Times New Roman" w:hAnsi="Times New Roman" w:cs="Times New Roman"/>
        </w:rPr>
        <w:t xml:space="preserve">Akdoğan, </w:t>
      </w:r>
      <w:r w:rsidRPr="00EA0180">
        <w:rPr>
          <w:rFonts w:ascii="Times New Roman" w:hAnsi="Times New Roman" w:cs="Times New Roman"/>
          <w:b/>
        </w:rPr>
        <w:t>a.g.e.,</w:t>
      </w:r>
      <w:r w:rsidRPr="00EA0180">
        <w:rPr>
          <w:rFonts w:ascii="Times New Roman" w:hAnsi="Times New Roman" w:cs="Times New Roman"/>
        </w:rPr>
        <w:t xml:space="preserve"> s. 137.</w:t>
      </w:r>
    </w:p>
  </w:footnote>
  <w:footnote w:id="135">
    <w:p w14:paraId="1A69027C" w14:textId="5D51686F" w:rsidR="004E658F" w:rsidRPr="00A90386" w:rsidRDefault="004E658F">
      <w:pPr>
        <w:pStyle w:val="FootnoteText"/>
        <w:rPr>
          <w:rFonts w:ascii="Times New Roman" w:hAnsi="Times New Roman" w:cs="Times New Roman"/>
        </w:rPr>
      </w:pPr>
      <w:r w:rsidRPr="00A90386">
        <w:rPr>
          <w:rStyle w:val="FootnoteReference"/>
          <w:rFonts w:ascii="Times New Roman" w:hAnsi="Times New Roman" w:cs="Times New Roman"/>
        </w:rPr>
        <w:footnoteRef/>
      </w:r>
      <w:r w:rsidRPr="00A90386">
        <w:rPr>
          <w:rFonts w:ascii="Times New Roman" w:hAnsi="Times New Roman" w:cs="Times New Roman"/>
        </w:rPr>
        <w:t xml:space="preserve"> Dan.12.D., </w:t>
      </w:r>
      <w:r>
        <w:rPr>
          <w:rFonts w:ascii="Times New Roman" w:hAnsi="Times New Roman" w:cs="Times New Roman"/>
        </w:rPr>
        <w:t xml:space="preserve">T. </w:t>
      </w:r>
      <w:r w:rsidRPr="00A90386">
        <w:rPr>
          <w:rFonts w:ascii="Times New Roman" w:hAnsi="Times New Roman" w:cs="Times New Roman"/>
        </w:rPr>
        <w:t xml:space="preserve">20.02.1973, E. 1971/3770, K. 1973/445, </w:t>
      </w:r>
      <w:r w:rsidRPr="00A90386">
        <w:rPr>
          <w:rFonts w:ascii="Times New Roman" w:hAnsi="Times New Roman" w:cs="Times New Roman"/>
          <w:b/>
        </w:rPr>
        <w:t>Amme İdaresi Dergisi</w:t>
      </w:r>
      <w:r w:rsidRPr="00A90386">
        <w:rPr>
          <w:rFonts w:ascii="Times New Roman" w:hAnsi="Times New Roman" w:cs="Times New Roman"/>
        </w:rPr>
        <w:t>., C. 6, S. 3, s. 169.</w:t>
      </w:r>
    </w:p>
  </w:footnote>
  <w:footnote w:id="136">
    <w:p w14:paraId="3F749B01" w14:textId="2BEC91A2" w:rsidR="004E658F" w:rsidRPr="00A90386" w:rsidRDefault="004E658F" w:rsidP="00A90386">
      <w:pPr>
        <w:pStyle w:val="FootnoteText"/>
        <w:jc w:val="both"/>
        <w:rPr>
          <w:rFonts w:ascii="Times New Roman" w:hAnsi="Times New Roman" w:cs="Times New Roman"/>
        </w:rPr>
      </w:pPr>
      <w:r w:rsidRPr="00A90386">
        <w:rPr>
          <w:rStyle w:val="FootnoteReference"/>
          <w:rFonts w:ascii="Times New Roman" w:hAnsi="Times New Roman" w:cs="Times New Roman"/>
        </w:rPr>
        <w:footnoteRef/>
      </w:r>
      <w:r w:rsidRPr="00A90386">
        <w:rPr>
          <w:rFonts w:ascii="Times New Roman" w:hAnsi="Times New Roman" w:cs="Times New Roman"/>
        </w:rPr>
        <w:t xml:space="preserve"> Dan.10.D., </w:t>
      </w:r>
      <w:r>
        <w:rPr>
          <w:rFonts w:ascii="Times New Roman" w:hAnsi="Times New Roman" w:cs="Times New Roman"/>
        </w:rPr>
        <w:t xml:space="preserve">T. </w:t>
      </w:r>
      <w:r w:rsidRPr="00A90386">
        <w:rPr>
          <w:rFonts w:ascii="Times New Roman" w:hAnsi="Times New Roman" w:cs="Times New Roman"/>
        </w:rPr>
        <w:t>01.07.1998, E. 1998/2828, K. 1998/3479, Kazancı İçtihat Bilgi Bankası (Erişim Tarihi: 10.09.2021.)</w:t>
      </w:r>
    </w:p>
  </w:footnote>
  <w:footnote w:id="137">
    <w:p w14:paraId="4E641948" w14:textId="69BD592B" w:rsidR="004E658F" w:rsidRPr="00A90386" w:rsidRDefault="004E658F">
      <w:pPr>
        <w:pStyle w:val="FootnoteText"/>
        <w:rPr>
          <w:rFonts w:ascii="Times New Roman" w:hAnsi="Times New Roman" w:cs="Times New Roman"/>
        </w:rPr>
      </w:pPr>
      <w:r w:rsidRPr="00A90386">
        <w:rPr>
          <w:rStyle w:val="FootnoteReference"/>
          <w:rFonts w:ascii="Times New Roman" w:hAnsi="Times New Roman" w:cs="Times New Roman"/>
        </w:rPr>
        <w:footnoteRef/>
      </w:r>
      <w:r w:rsidRPr="00A90386">
        <w:rPr>
          <w:rFonts w:ascii="Times New Roman" w:hAnsi="Times New Roman" w:cs="Times New Roman"/>
        </w:rPr>
        <w:t xml:space="preserve"> Yayla, </w:t>
      </w:r>
      <w:r w:rsidRPr="00A90386">
        <w:rPr>
          <w:rFonts w:ascii="Times New Roman" w:hAnsi="Times New Roman" w:cs="Times New Roman"/>
          <w:b/>
        </w:rPr>
        <w:t>a.g.e.,</w:t>
      </w:r>
      <w:r w:rsidRPr="00A90386">
        <w:rPr>
          <w:rFonts w:ascii="Times New Roman" w:hAnsi="Times New Roman" w:cs="Times New Roman"/>
        </w:rPr>
        <w:t xml:space="preserve"> s. 44.</w:t>
      </w:r>
    </w:p>
  </w:footnote>
  <w:footnote w:id="138">
    <w:p w14:paraId="4C99D1B2" w14:textId="77777777" w:rsidR="004E658F" w:rsidRDefault="004E658F" w:rsidP="00DF1FDB">
      <w:pPr>
        <w:pStyle w:val="FootnoteText"/>
        <w:jc w:val="both"/>
        <w:rPr>
          <w:rFonts w:ascii="Times New Roman" w:hAnsi="Times New Roman" w:cs="Times New Roman"/>
        </w:rPr>
      </w:pPr>
      <w:r w:rsidRPr="00AB0ADF">
        <w:rPr>
          <w:rStyle w:val="FootnoteReference"/>
          <w:rFonts w:ascii="Times New Roman" w:hAnsi="Times New Roman" w:cs="Times New Roman"/>
        </w:rPr>
        <w:footnoteRef/>
      </w:r>
      <w:r w:rsidRPr="00AB0ADF">
        <w:rPr>
          <w:rFonts w:ascii="Times New Roman" w:hAnsi="Times New Roman" w:cs="Times New Roman"/>
        </w:rPr>
        <w:t xml:space="preserve"> </w:t>
      </w:r>
      <w:r>
        <w:rPr>
          <w:rFonts w:ascii="Times New Roman" w:hAnsi="Times New Roman" w:cs="Times New Roman"/>
        </w:rPr>
        <w:t xml:space="preserve">AYM, BB, Muhammed Ali Bayram Başvurusu, T. 29.06.2016, BN. 2017/4077, RG. </w:t>
      </w:r>
      <w:r w:rsidRPr="00DF1FDB">
        <w:rPr>
          <w:rFonts w:ascii="Times New Roman" w:hAnsi="Times New Roman" w:cs="Times New Roman"/>
        </w:rPr>
        <w:t>26</w:t>
      </w:r>
      <w:r>
        <w:rPr>
          <w:rFonts w:ascii="Times New Roman" w:hAnsi="Times New Roman" w:cs="Times New Roman"/>
        </w:rPr>
        <w:t>.</w:t>
      </w:r>
      <w:r w:rsidRPr="00DF1FDB">
        <w:rPr>
          <w:rFonts w:ascii="Times New Roman" w:hAnsi="Times New Roman" w:cs="Times New Roman"/>
        </w:rPr>
        <w:t>10</w:t>
      </w:r>
      <w:r>
        <w:rPr>
          <w:rFonts w:ascii="Times New Roman" w:hAnsi="Times New Roman" w:cs="Times New Roman"/>
        </w:rPr>
        <w:t>.</w:t>
      </w:r>
      <w:r w:rsidRPr="00DF1FDB">
        <w:rPr>
          <w:rFonts w:ascii="Times New Roman" w:hAnsi="Times New Roman" w:cs="Times New Roman"/>
        </w:rPr>
        <w:t>2016</w:t>
      </w:r>
      <w:r>
        <w:rPr>
          <w:rFonts w:ascii="Times New Roman" w:hAnsi="Times New Roman" w:cs="Times New Roman"/>
        </w:rPr>
        <w:t>, S.</w:t>
      </w:r>
      <w:r w:rsidRPr="00DF1FDB">
        <w:rPr>
          <w:rFonts w:ascii="Times New Roman" w:hAnsi="Times New Roman" w:cs="Times New Roman"/>
        </w:rPr>
        <w:t xml:space="preserve"> 29869</w:t>
      </w:r>
      <w:r>
        <w:rPr>
          <w:rFonts w:ascii="Times New Roman" w:hAnsi="Times New Roman" w:cs="Times New Roman"/>
        </w:rPr>
        <w:t>.</w:t>
      </w:r>
    </w:p>
    <w:p w14:paraId="440E7347" w14:textId="77777777" w:rsidR="004E658F" w:rsidRPr="00AB0ADF" w:rsidRDefault="004E658F" w:rsidP="00DF1FDB">
      <w:pPr>
        <w:pStyle w:val="FootnoteText"/>
        <w:jc w:val="both"/>
        <w:rPr>
          <w:rFonts w:ascii="Times New Roman" w:hAnsi="Times New Roman" w:cs="Times New Roman"/>
        </w:rPr>
      </w:pPr>
      <w:r>
        <w:rPr>
          <w:rFonts w:ascii="Times New Roman" w:hAnsi="Times New Roman" w:cs="Times New Roman"/>
        </w:rPr>
        <w:t xml:space="preserve">Aksi yönde, </w:t>
      </w:r>
      <w:r w:rsidRPr="00AB0ADF">
        <w:rPr>
          <w:rFonts w:ascii="Times New Roman" w:hAnsi="Times New Roman" w:cs="Times New Roman"/>
        </w:rPr>
        <w:t>AYM, BB, Halime Sare Aysal Başvurusu, T. 11.11.2015, BN. 2013/1789, RG. 24.12.2015, S. 29572</w:t>
      </w:r>
      <w:r>
        <w:rPr>
          <w:rFonts w:ascii="Times New Roman" w:hAnsi="Times New Roman" w:cs="Times New Roman"/>
        </w:rPr>
        <w:t>.</w:t>
      </w:r>
    </w:p>
  </w:footnote>
  <w:footnote w:id="139">
    <w:p w14:paraId="124DFCD0" w14:textId="397AABD9" w:rsidR="004E658F" w:rsidRPr="00A90386" w:rsidRDefault="004E658F" w:rsidP="00A90386">
      <w:pPr>
        <w:pStyle w:val="FootnoteText"/>
        <w:jc w:val="both"/>
        <w:rPr>
          <w:rFonts w:ascii="Times New Roman" w:hAnsi="Times New Roman" w:cs="Times New Roman"/>
        </w:rPr>
      </w:pPr>
      <w:r w:rsidRPr="00A90386">
        <w:rPr>
          <w:rStyle w:val="FootnoteReference"/>
          <w:rFonts w:ascii="Times New Roman" w:hAnsi="Times New Roman" w:cs="Times New Roman"/>
        </w:rPr>
        <w:footnoteRef/>
      </w:r>
      <w:r w:rsidRPr="00A90386">
        <w:rPr>
          <w:rFonts w:ascii="Times New Roman" w:hAnsi="Times New Roman" w:cs="Times New Roman"/>
        </w:rPr>
        <w:t xml:space="preserve"> AYM, T. 06.01.1999, E. 1996/68, K. 1991/1, RG. 19.01.2001, S. 24292</w:t>
      </w:r>
      <w:r>
        <w:rPr>
          <w:rFonts w:ascii="Times New Roman" w:hAnsi="Times New Roman" w:cs="Times New Roman"/>
        </w:rPr>
        <w:t xml:space="preserve">; Dan. DDK, T. 28.04.1972, E. 1968/709, K. 1972/364, </w:t>
      </w:r>
      <w:r w:rsidRPr="00442593">
        <w:rPr>
          <w:rFonts w:ascii="Times New Roman" w:hAnsi="Times New Roman" w:cs="Times New Roman"/>
          <w:b/>
        </w:rPr>
        <w:t>Danıştay Dergisi,</w:t>
      </w:r>
      <w:r>
        <w:rPr>
          <w:rFonts w:ascii="Times New Roman" w:hAnsi="Times New Roman" w:cs="Times New Roman"/>
        </w:rPr>
        <w:t xml:space="preserve"> S. 8, s. 111.</w:t>
      </w:r>
    </w:p>
  </w:footnote>
  <w:footnote w:id="140">
    <w:p w14:paraId="79694DEB" w14:textId="77777777" w:rsidR="004E658F" w:rsidRPr="00CD5CB0" w:rsidRDefault="004E658F" w:rsidP="00675255">
      <w:pPr>
        <w:pStyle w:val="FootnoteText"/>
        <w:jc w:val="both"/>
        <w:rPr>
          <w:rFonts w:ascii="Times New Roman" w:hAnsi="Times New Roman" w:cs="Times New Roman"/>
        </w:rPr>
      </w:pPr>
      <w:r w:rsidRPr="00CD5CB0">
        <w:rPr>
          <w:rStyle w:val="FootnoteReference"/>
          <w:rFonts w:ascii="Times New Roman" w:hAnsi="Times New Roman" w:cs="Times New Roman"/>
        </w:rPr>
        <w:footnoteRef/>
      </w:r>
      <w:r w:rsidRPr="00CD5CB0">
        <w:rPr>
          <w:rFonts w:ascii="Times New Roman" w:hAnsi="Times New Roman" w:cs="Times New Roman"/>
        </w:rPr>
        <w:t xml:space="preserve"> Dan.12.D., T. 19.12.1977, E. 1976/2511, K. 1977/2835, </w:t>
      </w:r>
      <w:r w:rsidRPr="00CD5CB0">
        <w:rPr>
          <w:rFonts w:ascii="Times New Roman" w:hAnsi="Times New Roman" w:cs="Times New Roman"/>
          <w:b/>
        </w:rPr>
        <w:t>Danıştay Dergisi</w:t>
      </w:r>
      <w:r w:rsidRPr="00CD5CB0">
        <w:rPr>
          <w:rFonts w:ascii="Times New Roman" w:hAnsi="Times New Roman" w:cs="Times New Roman"/>
        </w:rPr>
        <w:t>, S. 30-31, s. 463.</w:t>
      </w:r>
    </w:p>
  </w:footnote>
  <w:footnote w:id="141">
    <w:p w14:paraId="57DF3C7C" w14:textId="38812F24" w:rsidR="004E658F" w:rsidRPr="00E93633" w:rsidRDefault="004E658F" w:rsidP="00675255">
      <w:pPr>
        <w:pStyle w:val="FootnoteText"/>
        <w:jc w:val="both"/>
        <w:rPr>
          <w:rFonts w:ascii="Times New Roman" w:hAnsi="Times New Roman" w:cs="Times New Roman"/>
        </w:rPr>
      </w:pPr>
      <w:r w:rsidRPr="00E93633">
        <w:rPr>
          <w:rStyle w:val="FootnoteReference"/>
          <w:rFonts w:ascii="Times New Roman" w:hAnsi="Times New Roman" w:cs="Times New Roman"/>
        </w:rPr>
        <w:footnoteRef/>
      </w:r>
      <w:r w:rsidRPr="00E93633">
        <w:rPr>
          <w:rFonts w:ascii="Times New Roman" w:hAnsi="Times New Roman" w:cs="Times New Roman"/>
        </w:rPr>
        <w:t xml:space="preserve"> Dan.10.D., T. 20.04.1998, E. 1996/9507, K. 1998/1533, </w:t>
      </w:r>
      <w:r w:rsidRPr="00E93633">
        <w:rPr>
          <w:rFonts w:ascii="Times New Roman" w:hAnsi="Times New Roman" w:cs="Times New Roman"/>
          <w:b/>
        </w:rPr>
        <w:t>Danıştay Dergisi</w:t>
      </w:r>
      <w:r w:rsidRPr="00E93633">
        <w:rPr>
          <w:rFonts w:ascii="Times New Roman" w:hAnsi="Times New Roman" w:cs="Times New Roman"/>
        </w:rPr>
        <w:t>, S. 98, s. 514; Dan.10.D., T.</w:t>
      </w:r>
      <w:r>
        <w:rPr>
          <w:rFonts w:ascii="Times New Roman" w:hAnsi="Times New Roman" w:cs="Times New Roman"/>
        </w:rPr>
        <w:t> </w:t>
      </w:r>
      <w:r w:rsidRPr="00E93633">
        <w:rPr>
          <w:rFonts w:ascii="Times New Roman" w:hAnsi="Times New Roman" w:cs="Times New Roman"/>
        </w:rPr>
        <w:t xml:space="preserve">19.10.1995, E. 1993/3535, K. 1995/4616, </w:t>
      </w:r>
      <w:r w:rsidRPr="00E93633">
        <w:rPr>
          <w:rFonts w:ascii="Times New Roman" w:hAnsi="Times New Roman" w:cs="Times New Roman"/>
          <w:b/>
        </w:rPr>
        <w:t>Danıştay Dergisi</w:t>
      </w:r>
      <w:r w:rsidRPr="00E93633">
        <w:rPr>
          <w:rFonts w:ascii="Times New Roman" w:hAnsi="Times New Roman" w:cs="Times New Roman"/>
        </w:rPr>
        <w:t>, S. 91, s. 1146.</w:t>
      </w:r>
    </w:p>
  </w:footnote>
  <w:footnote w:id="142">
    <w:p w14:paraId="2A2054AA" w14:textId="77777777" w:rsidR="004E658F" w:rsidRPr="00E93633" w:rsidRDefault="004E658F" w:rsidP="009F6972">
      <w:pPr>
        <w:pStyle w:val="FootnoteText"/>
        <w:jc w:val="both"/>
        <w:rPr>
          <w:rFonts w:ascii="Times New Roman" w:hAnsi="Times New Roman" w:cs="Times New Roman"/>
        </w:rPr>
      </w:pPr>
      <w:r w:rsidRPr="00E93633">
        <w:rPr>
          <w:rStyle w:val="FootnoteReference"/>
          <w:rFonts w:ascii="Times New Roman" w:hAnsi="Times New Roman" w:cs="Times New Roman"/>
        </w:rPr>
        <w:footnoteRef/>
      </w:r>
      <w:r w:rsidRPr="00E93633">
        <w:rPr>
          <w:rFonts w:ascii="Times New Roman" w:hAnsi="Times New Roman" w:cs="Times New Roman"/>
        </w:rPr>
        <w:t xml:space="preserve"> </w:t>
      </w:r>
      <w:r w:rsidRPr="00AF56D4">
        <w:rPr>
          <w:rFonts w:ascii="Times New Roman" w:hAnsi="Times New Roman" w:cs="Times New Roman"/>
          <w:bCs/>
        </w:rPr>
        <w:t>Turgut</w:t>
      </w:r>
      <w:r>
        <w:rPr>
          <w:rFonts w:ascii="Times New Roman" w:hAnsi="Times New Roman" w:cs="Times New Roman"/>
          <w:bCs/>
        </w:rPr>
        <w:t xml:space="preserve"> Tan</w:t>
      </w:r>
      <w:r w:rsidRPr="00AF56D4">
        <w:rPr>
          <w:rFonts w:ascii="Times New Roman" w:hAnsi="Times New Roman" w:cs="Times New Roman"/>
          <w:bCs/>
        </w:rPr>
        <w:t xml:space="preserve">, </w:t>
      </w:r>
      <w:r w:rsidRPr="00AF56D4">
        <w:rPr>
          <w:rFonts w:ascii="Times New Roman" w:hAnsi="Times New Roman" w:cs="Times New Roman"/>
          <w:b/>
          <w:bCs/>
        </w:rPr>
        <w:t>İdare Hukuku</w:t>
      </w:r>
      <w:r w:rsidRPr="00AF56D4">
        <w:rPr>
          <w:rFonts w:ascii="Times New Roman" w:hAnsi="Times New Roman" w:cs="Times New Roman"/>
          <w:bCs/>
        </w:rPr>
        <w:t>, 7. bası, Turhan Kitabevi, Ankara, 2018</w:t>
      </w:r>
      <w:r>
        <w:rPr>
          <w:rFonts w:ascii="Times New Roman" w:hAnsi="Times New Roman" w:cs="Times New Roman"/>
          <w:bCs/>
        </w:rPr>
        <w:t xml:space="preserve">, </w:t>
      </w:r>
      <w:r w:rsidRPr="00E93633">
        <w:rPr>
          <w:rFonts w:ascii="Times New Roman" w:hAnsi="Times New Roman" w:cs="Times New Roman"/>
        </w:rPr>
        <w:t>s. 446.</w:t>
      </w:r>
    </w:p>
  </w:footnote>
  <w:footnote w:id="143">
    <w:p w14:paraId="1309B89B" w14:textId="5636A496" w:rsidR="004E658F" w:rsidRPr="00A90386" w:rsidRDefault="004E658F" w:rsidP="00A90386">
      <w:pPr>
        <w:pStyle w:val="FootnoteText"/>
        <w:jc w:val="both"/>
        <w:rPr>
          <w:rFonts w:ascii="Times New Roman" w:hAnsi="Times New Roman" w:cs="Times New Roman"/>
        </w:rPr>
      </w:pPr>
      <w:r w:rsidRPr="00A90386">
        <w:rPr>
          <w:rStyle w:val="FootnoteReference"/>
          <w:rFonts w:ascii="Times New Roman" w:hAnsi="Times New Roman" w:cs="Times New Roman"/>
        </w:rPr>
        <w:footnoteRef/>
      </w:r>
      <w:r w:rsidRPr="00A90386">
        <w:rPr>
          <w:rFonts w:ascii="Times New Roman" w:hAnsi="Times New Roman" w:cs="Times New Roman"/>
        </w:rPr>
        <w:t xml:space="preserve"> AYM, T. 06.01.1999, E. 1996/68, K. 1999/1, RG. 19.01.2001, S. 24292</w:t>
      </w:r>
      <w:r>
        <w:rPr>
          <w:rFonts w:ascii="Times New Roman" w:hAnsi="Times New Roman" w:cs="Times New Roman"/>
        </w:rPr>
        <w:t xml:space="preserve">; </w:t>
      </w:r>
      <w:r w:rsidRPr="006758D4">
        <w:rPr>
          <w:rFonts w:ascii="Times New Roman" w:hAnsi="Times New Roman" w:cs="Times New Roman"/>
          <w:color w:val="000000"/>
        </w:rPr>
        <w:t xml:space="preserve">Dan.8.D., T. 29.04.2013, E. 2012/6960, aktaran Akdoğan, </w:t>
      </w:r>
      <w:r w:rsidRPr="006758D4">
        <w:rPr>
          <w:rFonts w:ascii="Times New Roman" w:hAnsi="Times New Roman" w:cs="Times New Roman"/>
          <w:b/>
          <w:color w:val="000000"/>
        </w:rPr>
        <w:t>a.g.e.,</w:t>
      </w:r>
      <w:r w:rsidRPr="006758D4">
        <w:rPr>
          <w:rFonts w:ascii="Times New Roman" w:hAnsi="Times New Roman" w:cs="Times New Roman"/>
          <w:color w:val="000000"/>
        </w:rPr>
        <w:t xml:space="preserve"> s. 177.</w:t>
      </w:r>
      <w:r>
        <w:rPr>
          <w:rFonts w:ascii="Times New Roman" w:hAnsi="Times New Roman" w:cs="Times New Roman"/>
        </w:rPr>
        <w:t xml:space="preserve"> Aksi yöndeki Danıştay kararı için bkz. </w:t>
      </w:r>
      <w:r w:rsidRPr="00966C81">
        <w:rPr>
          <w:rFonts w:ascii="Times New Roman" w:hAnsi="Times New Roman" w:cs="Times New Roman"/>
        </w:rPr>
        <w:t xml:space="preserve">Dan.10.D., T. 16.12.2005, E. 2002/5890, K. 2005/7806, </w:t>
      </w:r>
      <w:r w:rsidRPr="00966C81">
        <w:rPr>
          <w:rFonts w:ascii="Times New Roman" w:hAnsi="Times New Roman" w:cs="Times New Roman"/>
          <w:b/>
        </w:rPr>
        <w:t>Danıştay Dergisi,</w:t>
      </w:r>
      <w:r w:rsidRPr="00966C81">
        <w:rPr>
          <w:rFonts w:ascii="Times New Roman" w:hAnsi="Times New Roman" w:cs="Times New Roman"/>
        </w:rPr>
        <w:t xml:space="preserve"> S. 112, s. 305.</w:t>
      </w:r>
    </w:p>
  </w:footnote>
  <w:footnote w:id="144">
    <w:p w14:paraId="1AFFC3EE" w14:textId="338E19BB" w:rsidR="004E658F" w:rsidRPr="00A90386" w:rsidRDefault="004E658F">
      <w:pPr>
        <w:pStyle w:val="FootnoteText"/>
        <w:rPr>
          <w:rFonts w:ascii="Times New Roman" w:hAnsi="Times New Roman" w:cs="Times New Roman"/>
        </w:rPr>
      </w:pPr>
      <w:r w:rsidRPr="00A90386">
        <w:rPr>
          <w:rStyle w:val="FootnoteReference"/>
          <w:rFonts w:ascii="Times New Roman" w:hAnsi="Times New Roman" w:cs="Times New Roman"/>
        </w:rPr>
        <w:footnoteRef/>
      </w:r>
      <w:r w:rsidRPr="00A90386">
        <w:rPr>
          <w:rFonts w:ascii="Times New Roman" w:hAnsi="Times New Roman" w:cs="Times New Roman"/>
        </w:rPr>
        <w:t xml:space="preserve"> </w:t>
      </w:r>
      <w:r w:rsidRPr="00A90386">
        <w:rPr>
          <w:rFonts w:ascii="Times New Roman" w:hAnsi="Times New Roman" w:cs="Times New Roman"/>
          <w:b/>
        </w:rPr>
        <w:t>Supra</w:t>
      </w:r>
      <w:r w:rsidRPr="00A90386">
        <w:rPr>
          <w:rFonts w:ascii="Times New Roman" w:hAnsi="Times New Roman" w:cs="Times New Roman"/>
        </w:rPr>
        <w:t>, s. 24.</w:t>
      </w:r>
    </w:p>
  </w:footnote>
  <w:footnote w:id="145">
    <w:p w14:paraId="3FD74E92" w14:textId="32123067" w:rsidR="004E658F" w:rsidRPr="00A90386" w:rsidRDefault="004E658F">
      <w:pPr>
        <w:pStyle w:val="FootnoteText"/>
        <w:rPr>
          <w:rFonts w:ascii="Times New Roman" w:hAnsi="Times New Roman" w:cs="Times New Roman"/>
        </w:rPr>
      </w:pPr>
      <w:r w:rsidRPr="00A90386">
        <w:rPr>
          <w:rStyle w:val="FootnoteReference"/>
          <w:rFonts w:ascii="Times New Roman" w:hAnsi="Times New Roman" w:cs="Times New Roman"/>
        </w:rPr>
        <w:footnoteRef/>
      </w:r>
      <w:r w:rsidRPr="00A90386">
        <w:rPr>
          <w:rFonts w:ascii="Times New Roman" w:hAnsi="Times New Roman" w:cs="Times New Roman"/>
        </w:rPr>
        <w:t xml:space="preserve"> AYM, T. 06.01.1999, E. 1996/68, K. 1999/1, RG. 19.01.2001, S. 24292.</w:t>
      </w:r>
    </w:p>
  </w:footnote>
  <w:footnote w:id="146">
    <w:p w14:paraId="5AF302A4" w14:textId="4E1346E9" w:rsidR="004E658F" w:rsidRPr="00A90386" w:rsidRDefault="004E658F">
      <w:pPr>
        <w:pStyle w:val="FootnoteText"/>
        <w:rPr>
          <w:rFonts w:ascii="Times New Roman" w:hAnsi="Times New Roman" w:cs="Times New Roman"/>
        </w:rPr>
      </w:pPr>
      <w:r w:rsidRPr="00A90386">
        <w:rPr>
          <w:rStyle w:val="FootnoteReference"/>
          <w:rFonts w:ascii="Times New Roman" w:hAnsi="Times New Roman" w:cs="Times New Roman"/>
        </w:rPr>
        <w:footnoteRef/>
      </w:r>
      <w:r w:rsidRPr="00A90386">
        <w:rPr>
          <w:rFonts w:ascii="Times New Roman" w:hAnsi="Times New Roman" w:cs="Times New Roman"/>
        </w:rPr>
        <w:t xml:space="preserve"> Kaya, </w:t>
      </w:r>
      <w:r w:rsidRPr="00A90386">
        <w:rPr>
          <w:rFonts w:ascii="Times New Roman" w:hAnsi="Times New Roman" w:cs="Times New Roman"/>
          <w:b/>
        </w:rPr>
        <w:t>a.g.e.,</w:t>
      </w:r>
      <w:r w:rsidRPr="00A90386">
        <w:rPr>
          <w:rFonts w:ascii="Times New Roman" w:hAnsi="Times New Roman" w:cs="Times New Roman"/>
        </w:rPr>
        <w:t xml:space="preserve"> s. 175 vd.</w:t>
      </w:r>
    </w:p>
  </w:footnote>
  <w:footnote w:id="147">
    <w:p w14:paraId="355CBBA6" w14:textId="77777777" w:rsidR="004E658F" w:rsidRPr="00DD5935" w:rsidRDefault="004E658F" w:rsidP="00DD5935">
      <w:pPr>
        <w:pStyle w:val="FootnoteText"/>
        <w:jc w:val="both"/>
        <w:rPr>
          <w:rFonts w:ascii="Times New Roman" w:hAnsi="Times New Roman" w:cs="Times New Roman"/>
          <w:b/>
          <w:bCs/>
        </w:rPr>
      </w:pPr>
      <w:r w:rsidRPr="00DD5935">
        <w:rPr>
          <w:rStyle w:val="FootnoteReference"/>
          <w:rFonts w:ascii="Times New Roman" w:hAnsi="Times New Roman" w:cs="Times New Roman"/>
        </w:rPr>
        <w:footnoteRef/>
      </w:r>
      <w:r w:rsidRPr="00DD5935">
        <w:rPr>
          <w:rFonts w:ascii="Times New Roman" w:hAnsi="Times New Roman" w:cs="Times New Roman"/>
        </w:rPr>
        <w:t xml:space="preserve"> Öğretide </w:t>
      </w:r>
      <w:r w:rsidRPr="00DD5935">
        <w:rPr>
          <w:rFonts w:ascii="Times New Roman" w:hAnsi="Times New Roman" w:cs="Times New Roman"/>
          <w:i/>
        </w:rPr>
        <w:t>Gözler</w:t>
      </w:r>
      <w:r w:rsidRPr="00DD5935">
        <w:rPr>
          <w:rFonts w:ascii="Times New Roman" w:hAnsi="Times New Roman" w:cs="Times New Roman"/>
        </w:rPr>
        <w:t xml:space="preserve"> de 5442 sayılı İl İdaresi Kanunu’nun 11/C maddesinin Anayasa’ya aykırı bir madde olmadığını, valiye kişilerin temel hak ve özgürlüklerine dokunmadığı ölçüde gerekli kararları ve tedbirleri alma yetkisinin verilebileceğini ileri sürmüştür. Buna karşılık, kişilerin temel hak ve özgürlüklerine dokunması durumunda, valinin söz konusu tedbirleri alabilmesi için bunların Anayasa’nın 13. maddesi uyarınca ayrıca ve açıkça bir kanunla öngörülmüş olması gerekmektedir. (</w:t>
      </w:r>
      <w:r w:rsidRPr="00DD5935">
        <w:rPr>
          <w:rFonts w:ascii="Times New Roman" w:hAnsi="Times New Roman" w:cs="Times New Roman"/>
          <w:bCs/>
        </w:rPr>
        <w:t>Kemal Gözler, “Korona Virüs Salgınıyla Mücadele İçin Alınan Tedbirler Hukuka Uygun Mu? (2)”, www.anayasa.gen.tr. (Erişim Tarihi: 31.08.2021.)</w:t>
      </w:r>
    </w:p>
  </w:footnote>
  <w:footnote w:id="148">
    <w:p w14:paraId="72747FC8" w14:textId="0C4ADEAB" w:rsidR="004E658F" w:rsidRPr="00696B2D" w:rsidRDefault="004E658F" w:rsidP="00675255">
      <w:pPr>
        <w:pStyle w:val="FootnoteText"/>
        <w:jc w:val="both"/>
        <w:rPr>
          <w:rFonts w:ascii="Times New Roman" w:hAnsi="Times New Roman" w:cs="Times New Roman"/>
        </w:rPr>
      </w:pPr>
      <w:r w:rsidRPr="00696B2D">
        <w:rPr>
          <w:rStyle w:val="FootnoteReference"/>
          <w:rFonts w:ascii="Times New Roman" w:hAnsi="Times New Roman" w:cs="Times New Roman"/>
        </w:rPr>
        <w:footnoteRef/>
      </w:r>
      <w:r w:rsidRPr="00696B2D">
        <w:rPr>
          <w:rFonts w:ascii="Times New Roman" w:hAnsi="Times New Roman" w:cs="Times New Roman"/>
        </w:rPr>
        <w:t xml:space="preserve"> </w:t>
      </w:r>
      <w:r w:rsidRPr="00696B2D">
        <w:rPr>
          <w:rFonts w:ascii="Times New Roman" w:hAnsi="Times New Roman" w:cs="Times New Roman"/>
          <w:i/>
        </w:rPr>
        <w:t>Ardıçoğlu</w:t>
      </w:r>
      <w:r w:rsidRPr="00696B2D">
        <w:rPr>
          <w:rFonts w:ascii="Times New Roman" w:hAnsi="Times New Roman" w:cs="Times New Roman"/>
        </w:rPr>
        <w:t xml:space="preserve"> ise, </w:t>
      </w:r>
      <w:r w:rsidRPr="00696B2D">
        <w:rPr>
          <w:rFonts w:ascii="Times New Roman" w:hAnsi="Times New Roman" w:cs="Times New Roman"/>
          <w:color w:val="000000"/>
        </w:rPr>
        <w:t>maddede yer alan “</w:t>
      </w:r>
      <w:r w:rsidRPr="008D1376">
        <w:rPr>
          <w:rFonts w:ascii="Times New Roman" w:hAnsi="Times New Roman" w:cs="Times New Roman"/>
          <w:i/>
          <w:color w:val="000000"/>
        </w:rPr>
        <w:t>gereken</w:t>
      </w:r>
      <w:r w:rsidRPr="00696B2D">
        <w:rPr>
          <w:rFonts w:ascii="Times New Roman" w:hAnsi="Times New Roman" w:cs="Times New Roman"/>
          <w:color w:val="000000"/>
        </w:rPr>
        <w:t>” ifadesinin yalnızca kanunların öngörmüş olduğu sonuçlar arasında seçme imkanı tanıdığını savunmaktadır. Buna göre, valiye İl İdaresi Kanunu veya diğer mevzuatla verilmemiş olan bir yetkinin kullanılması mümkün olmayacaktır. Kanun’un 11/C hükmü idareye her türlü işlemi yapabilme konusunda genel yetki veren bir madde olarak değerlendirilemez. Bu düzenleme yalnızca, mevzuatın öngördüğü tedbir ve kararlardan “</w:t>
      </w:r>
      <w:r w:rsidRPr="00A90386">
        <w:rPr>
          <w:rFonts w:ascii="Times New Roman" w:hAnsi="Times New Roman" w:cs="Times New Roman"/>
          <w:i/>
          <w:color w:val="000000"/>
        </w:rPr>
        <w:t>gerekli</w:t>
      </w:r>
      <w:r w:rsidRPr="00696B2D">
        <w:rPr>
          <w:rFonts w:ascii="Times New Roman" w:hAnsi="Times New Roman" w:cs="Times New Roman"/>
          <w:color w:val="000000"/>
        </w:rPr>
        <w:t xml:space="preserve">” olanın, vali tarafından takdir edileceğini düzenleyen kişi yönünden yetki </w:t>
      </w:r>
      <w:r>
        <w:rPr>
          <w:rFonts w:ascii="Times New Roman" w:hAnsi="Times New Roman" w:cs="Times New Roman"/>
          <w:color w:val="000000"/>
        </w:rPr>
        <w:t>hükmüdür</w:t>
      </w:r>
      <w:r w:rsidRPr="00696B2D">
        <w:rPr>
          <w:rFonts w:ascii="Times New Roman" w:hAnsi="Times New Roman" w:cs="Times New Roman"/>
          <w:color w:val="000000"/>
        </w:rPr>
        <w:t xml:space="preserve">. (Ardıçoğlu, </w:t>
      </w:r>
      <w:r w:rsidRPr="00696B2D">
        <w:rPr>
          <w:rFonts w:ascii="Times New Roman" w:hAnsi="Times New Roman" w:cs="Times New Roman"/>
          <w:b/>
          <w:color w:val="000000"/>
        </w:rPr>
        <w:t>a.g.e.</w:t>
      </w:r>
      <w:r w:rsidRPr="00696B2D">
        <w:rPr>
          <w:rFonts w:ascii="Times New Roman" w:hAnsi="Times New Roman" w:cs="Times New Roman"/>
          <w:color w:val="000000"/>
        </w:rPr>
        <w:t>)</w:t>
      </w:r>
      <w:r>
        <w:rPr>
          <w:rFonts w:ascii="Times New Roman" w:hAnsi="Times New Roman" w:cs="Times New Roman"/>
        </w:rPr>
        <w:t xml:space="preserve"> Covid-19 sürecinde il valileri tarafından alınan tedbirler dikkate alındığında, </w:t>
      </w:r>
      <w:r w:rsidRPr="00A90386">
        <w:rPr>
          <w:rFonts w:ascii="Times New Roman" w:hAnsi="Times New Roman" w:cs="Times New Roman"/>
          <w:i/>
        </w:rPr>
        <w:t>Ardıçoğlu</w:t>
      </w:r>
      <w:r>
        <w:rPr>
          <w:rFonts w:ascii="Times New Roman" w:hAnsi="Times New Roman" w:cs="Times New Roman"/>
        </w:rPr>
        <w:t xml:space="preserve"> tarafından ileri sürülen bu yaklaşımın kanunilik ilkesi bakımından oldukça “</w:t>
      </w:r>
      <w:r w:rsidRPr="008D1376">
        <w:rPr>
          <w:rFonts w:ascii="Times New Roman" w:hAnsi="Times New Roman" w:cs="Times New Roman"/>
          <w:i/>
        </w:rPr>
        <w:t>iyimser</w:t>
      </w:r>
      <w:r>
        <w:rPr>
          <w:rFonts w:ascii="Times New Roman" w:hAnsi="Times New Roman" w:cs="Times New Roman"/>
        </w:rPr>
        <w:t xml:space="preserve">” bir nitelikte olduğunun belirtilmesi gerekir. Nitekim, </w:t>
      </w:r>
      <w:r w:rsidRPr="008D1376">
        <w:rPr>
          <w:rFonts w:ascii="Times New Roman" w:hAnsi="Times New Roman" w:cs="Times New Roman"/>
          <w:i/>
        </w:rPr>
        <w:t>Ardıçoğlu</w:t>
      </w:r>
      <w:r>
        <w:rPr>
          <w:rFonts w:ascii="Times New Roman" w:hAnsi="Times New Roman" w:cs="Times New Roman"/>
        </w:rPr>
        <w:t xml:space="preserve"> tarafından ileri sürülen bu görüşün kabulü durumunda, zaten valinin mevzuatta açıkça öngörülenlerden ayrı ve genel bir yetkisi bulunamayacağından bu başlık ve devamında yapılan değerlendirmelere konu tartışmalar gündeme gelmeyecektir.</w:t>
      </w:r>
    </w:p>
  </w:footnote>
  <w:footnote w:id="149">
    <w:p w14:paraId="319F8101" w14:textId="11B5529A" w:rsidR="004E658F" w:rsidRPr="00A90386" w:rsidRDefault="004E658F" w:rsidP="00A90386">
      <w:pPr>
        <w:pStyle w:val="FootnoteText"/>
        <w:jc w:val="both"/>
        <w:rPr>
          <w:rFonts w:ascii="Times New Roman" w:hAnsi="Times New Roman" w:cs="Times New Roman"/>
        </w:rPr>
      </w:pPr>
      <w:r w:rsidRPr="00A90386">
        <w:rPr>
          <w:rStyle w:val="FootnoteReference"/>
          <w:rFonts w:ascii="Times New Roman" w:hAnsi="Times New Roman" w:cs="Times New Roman"/>
        </w:rPr>
        <w:footnoteRef/>
      </w:r>
      <w:r w:rsidRPr="00A90386">
        <w:rPr>
          <w:rFonts w:ascii="Times New Roman" w:hAnsi="Times New Roman" w:cs="Times New Roman"/>
        </w:rPr>
        <w:t xml:space="preserve"> Öğretide </w:t>
      </w:r>
      <w:r w:rsidRPr="00A90386">
        <w:rPr>
          <w:rFonts w:ascii="Times New Roman" w:hAnsi="Times New Roman" w:cs="Times New Roman"/>
          <w:i/>
        </w:rPr>
        <w:t>Kasapoğlu Turhan</w:t>
      </w:r>
      <w:r w:rsidRPr="00A90386">
        <w:rPr>
          <w:rFonts w:ascii="Times New Roman" w:hAnsi="Times New Roman" w:cs="Times New Roman"/>
        </w:rPr>
        <w:t xml:space="preserve"> ise anılan düzenlemeye farklı bir perspektiften yaklaşarak, kamu düzeni veya güvenliğinin olağan hayatı durduracak veya kesintiye uğratacak şekilde bozulduğu ya da bozulacağına ilişkin ciddi belirtilerin bulunduğu hallerde alınabilecek tedbirlerin Kanun’da tek tek sayılmış olmasının, bunlar dışındaki tedbirlerin alınmasının açıkça önünü kapattığını, bu kapsamda valinin genel kolluk yetkisi çerçevesinde alabileceği tedbirlerin de yalnızca mevzuatta sayılanlardan ibaret olduğunu ileri sürmüştür.</w:t>
      </w:r>
      <w:r>
        <w:rPr>
          <w:rFonts w:ascii="Times New Roman" w:hAnsi="Times New Roman" w:cs="Times New Roman"/>
        </w:rPr>
        <w:t xml:space="preserve"> (</w:t>
      </w:r>
      <w:r w:rsidRPr="00B227B1">
        <w:rPr>
          <w:rFonts w:ascii="Times New Roman" w:hAnsi="Times New Roman" w:cs="Times New Roman"/>
        </w:rPr>
        <w:t xml:space="preserve">Kasapoğlu Turhan, </w:t>
      </w:r>
      <w:r w:rsidRPr="00B227B1">
        <w:rPr>
          <w:rFonts w:ascii="Times New Roman" w:hAnsi="Times New Roman" w:cs="Times New Roman"/>
          <w:b/>
        </w:rPr>
        <w:t>a.g.e.,</w:t>
      </w:r>
      <w:r w:rsidRPr="00B227B1">
        <w:rPr>
          <w:rFonts w:ascii="Times New Roman" w:hAnsi="Times New Roman" w:cs="Times New Roman"/>
        </w:rPr>
        <w:t xml:space="preserve"> s. 556.</w:t>
      </w:r>
      <w:r>
        <w:rPr>
          <w:rFonts w:ascii="Times New Roman" w:hAnsi="Times New Roman" w:cs="Times New Roman"/>
        </w:rPr>
        <w:t>)</w:t>
      </w:r>
    </w:p>
  </w:footnote>
  <w:footnote w:id="150">
    <w:p w14:paraId="28AE5FD5" w14:textId="6CD033C9" w:rsidR="004E658F" w:rsidRDefault="004E658F" w:rsidP="00A90386">
      <w:pPr>
        <w:pStyle w:val="FootnoteText"/>
        <w:jc w:val="both"/>
      </w:pPr>
      <w:r w:rsidRPr="00A90386">
        <w:rPr>
          <w:rStyle w:val="FootnoteReference"/>
          <w:rFonts w:ascii="Times New Roman" w:hAnsi="Times New Roman" w:cs="Times New Roman"/>
        </w:rPr>
        <w:footnoteRef/>
      </w:r>
      <w:r w:rsidRPr="00A90386">
        <w:rPr>
          <w:rFonts w:ascii="Times New Roman" w:hAnsi="Times New Roman" w:cs="Times New Roman"/>
        </w:rPr>
        <w:t xml:space="preserve"> Olağanüstü hal ilanını gerektiren hususlar göz önünde bulundurularak, belirli yerlerde yerleşimi yasaklamak, belirli yerleşim yerlerine girişi ve buralardan çıkışı sınırlamak, belli yerleşim yerlerini boşaltmak veya başka yerlere nakletmek, resmi ve özel her derecedeki öğretim ve eğitim kurumlarında öğrenime ara vermek ve öğrenci yurtlarını süreli veya süresiz olarak kapatmak, gazino, lokanta, birahane, meyhane, lokal, taverna, diskotek, bar, dansing, sinema, tiyatro ve benzeri eğlence yerleri ile kulüp vesair oyun salonlarını, otel, motel, kamping, tatil köyü ve benzeri konaklama tesislerini denetlemek ve bunların açılma ve kapanma zamanını tayin etmek, sınırlamak, kapatmak ve bu yerleri olağanüstü halin icaplarına göre kullanmak, olağanüstü hal hizmetlerinin yürütülmesi ile görevli personelin yıllık izinlerini sınırlamak veya kaldırmak, haberleşme araç ve gereçlerinden yararlanmak ve gerektiğinde geçici olarak bunlara el koymak, binaları yıkmak; sağlığı tehdit ettiği tespit olunan taşınır ve taşınmaz mallar ile sağlığa zararlı gıda maddelerini ve mahsullerini imha etmek, belli gıda maddeleri ile hayvan ve hayvan yemi ve hayvan ürünlerinin bölge dışına çıkarılmasını veya bölgeye sokulmalarını kontrol etmek, sınırlamak veya gerektiğinde yasaklamak, zaruri ihtiyaç maddelerinin dağıtımını düzenlemek, gerekli gıda madde ve eşyalarla her türlü yakıtın, sağlığın korunmasında, tedavide ve tıpta kullanılan ilaç, kimyevi madde, alet ve diğer şeylerin, inşaat, sanayi, ulaşım ve tarımda kullanılan eşya ve maddelerin, kamu için gerekli diğer mal, eşya, araç, gereç ve her türlü maddelerin imali, satımı, dağıtımı, depolanması ve ticareti konularında tedbirler almak ve kara, deniz ve hava trafik düzenine ilişkin tedbirler almak, ulaştırma araçlarının giriş ve çıkışlarını kayıtlamak veya yasaklamak şeklinde Kanun’da tek tek sayılan tedbirlerin alınması mümkündür.</w:t>
      </w:r>
    </w:p>
  </w:footnote>
  <w:footnote w:id="151">
    <w:p w14:paraId="6008DC1D" w14:textId="3AB40C83" w:rsidR="004E658F" w:rsidRPr="00A90386" w:rsidRDefault="004E658F" w:rsidP="00A90386">
      <w:pPr>
        <w:pStyle w:val="FootnoteText"/>
        <w:jc w:val="both"/>
        <w:rPr>
          <w:rFonts w:ascii="Times New Roman" w:hAnsi="Times New Roman" w:cs="Times New Roman"/>
        </w:rPr>
      </w:pPr>
      <w:r w:rsidRPr="00A90386">
        <w:rPr>
          <w:rStyle w:val="FootnoteReference"/>
          <w:rFonts w:ascii="Times New Roman" w:hAnsi="Times New Roman" w:cs="Times New Roman"/>
        </w:rPr>
        <w:footnoteRef/>
      </w:r>
      <w:r w:rsidRPr="00A90386">
        <w:rPr>
          <w:rFonts w:ascii="Times New Roman" w:hAnsi="Times New Roman" w:cs="Times New Roman"/>
        </w:rPr>
        <w:t xml:space="preserve"> Buna göre sözü geçen ihtimalde: sokağa çıkmayı sınırlamak veya yasaklamak, belli yerlerde veya belli saatlerde kişilerin dolaşmalarını ve toplanmalarını, araçların seyirlerini yasaklamak, kişilerin üstünü, araçlarını, eşyalarını aratmak ve suç eşyası ve delil niteliğinde olanlarına el koymak, kimlik belirleyici belge taşıma mecburiyeti koymak, gazete, dergi, broşür, kitap, el ve duvar ilanı ve benzerlerinin basılmasını, çoğaltılmasını, yayımlanmasını ve dağıtılmasını, bölgeye sokulmasını ve dağıtılmasını yasaklamak veya izne bağlamak, söz, yazı, resmi, film, plak, ses ve görüntü bantlarını ve sesle yapılan her türlü yayımı denetlemek, kayıtlamak veya yasaklamak, hassasiyet taşıyan kamuya veya kişilere ait kuruluşlara ve bankalara, kendi iç güvenliklerini sağlamak için özel koruma tedbirleri aldırmak, sahne oyunlarını ve gösterilen filmleri denetlemek, durdurmak, silah ve mermilerin taşınmasını veya naklini yasaklamak, cephaneler, bombalar, tahrip maddeleri, patlayıcı maddeler, radyoaktif maddeler veya yakıcı, aşındırıcı, yaralayıcı eczalar veya diğer her türlü zehirler ve boğucu gazlar veya benzeri maddelerin bulundurulmasını, hazırlanmasını, yapılmasını veya naklini izne bağlamak veya yasaklamak, kamu düzeni veya kamu güvenini bozabileceği kanısını uyandıran kişi ve toplulukların bölgeye girişini yasaklamak, bölge dışına çıkarmak veya bölge içerisinde belirli yerlere girmesini veya yerleşmesini yasaklamak, gerekli görülen tesis veya teşekküllerin bulunduğu alanlara giriş ve çıkışı düzenlemek, kayıtlamak veya yasaklamak, kapalı ve açık yerlerde yapılacak toplantı ve gösteri yürüyüşlerini yasaklamak, ertelemek, izne bağlamak, işçi çıkartmalarını izne bağlamak veya ertelemek, dernek faaliyetlerini durdurmak, mahdut hedefli sınır ötesi harekat planlayıp icra etmek şeklinde sıralanmış olan tedbirlerin alınabilmesi mümkün olmaktadır.</w:t>
      </w:r>
    </w:p>
  </w:footnote>
  <w:footnote w:id="152">
    <w:p w14:paraId="58A54D7E" w14:textId="77777777" w:rsidR="004E658F" w:rsidRPr="00E55CFC" w:rsidRDefault="004E658F" w:rsidP="00675255">
      <w:pPr>
        <w:pStyle w:val="FootnoteText"/>
        <w:jc w:val="both"/>
        <w:rPr>
          <w:rFonts w:ascii="Times New Roman" w:hAnsi="Times New Roman" w:cs="Times New Roman"/>
        </w:rPr>
      </w:pPr>
      <w:r w:rsidRPr="00E55CFC">
        <w:rPr>
          <w:rStyle w:val="FootnoteReference"/>
          <w:rFonts w:ascii="Times New Roman" w:hAnsi="Times New Roman" w:cs="Times New Roman"/>
        </w:rPr>
        <w:footnoteRef/>
      </w:r>
      <w:r w:rsidRPr="00E55CFC">
        <w:rPr>
          <w:rFonts w:ascii="Times New Roman" w:hAnsi="Times New Roman" w:cs="Times New Roman"/>
        </w:rPr>
        <w:t xml:space="preserve"> Aynı yönde görüş için bkz. </w:t>
      </w:r>
      <w:r>
        <w:rPr>
          <w:rFonts w:ascii="Times New Roman" w:hAnsi="Times New Roman" w:cs="Times New Roman"/>
        </w:rPr>
        <w:t xml:space="preserve">Ardıçoğlu, </w:t>
      </w:r>
      <w:r w:rsidRPr="000527DD">
        <w:rPr>
          <w:rFonts w:ascii="Times New Roman" w:hAnsi="Times New Roman" w:cs="Times New Roman"/>
          <w:b/>
        </w:rPr>
        <w:t>a.g.e.</w:t>
      </w:r>
      <w:r>
        <w:rPr>
          <w:rFonts w:ascii="Times New Roman" w:hAnsi="Times New Roman" w:cs="Times New Roman"/>
        </w:rPr>
        <w:t xml:space="preserve">; </w:t>
      </w:r>
      <w:r w:rsidRPr="00E55CFC">
        <w:rPr>
          <w:rFonts w:ascii="Times New Roman" w:hAnsi="Times New Roman" w:cs="Times New Roman"/>
        </w:rPr>
        <w:t xml:space="preserve">Kasapoğlu Turhan, </w:t>
      </w:r>
      <w:r w:rsidRPr="00E55CFC">
        <w:rPr>
          <w:rFonts w:ascii="Times New Roman" w:hAnsi="Times New Roman" w:cs="Times New Roman"/>
          <w:b/>
        </w:rPr>
        <w:t>a.g.e.,</w:t>
      </w:r>
      <w:r w:rsidRPr="00E55CFC">
        <w:rPr>
          <w:rFonts w:ascii="Times New Roman" w:hAnsi="Times New Roman" w:cs="Times New Roman"/>
        </w:rPr>
        <w:t xml:space="preserve"> s. 555.</w:t>
      </w:r>
    </w:p>
  </w:footnote>
  <w:footnote w:id="153">
    <w:p w14:paraId="589AB669" w14:textId="77777777" w:rsidR="004E658F" w:rsidRPr="00856FA9" w:rsidRDefault="004E658F" w:rsidP="00675255">
      <w:pPr>
        <w:pStyle w:val="FootnoteText"/>
        <w:jc w:val="both"/>
        <w:rPr>
          <w:rFonts w:ascii="Times New Roman" w:hAnsi="Times New Roman" w:cs="Times New Roman"/>
        </w:rPr>
      </w:pPr>
      <w:r w:rsidRPr="00856FA9">
        <w:rPr>
          <w:rStyle w:val="FootnoteReference"/>
          <w:rFonts w:ascii="Times New Roman" w:hAnsi="Times New Roman" w:cs="Times New Roman"/>
        </w:rPr>
        <w:footnoteRef/>
      </w:r>
      <w:r w:rsidRPr="00856FA9">
        <w:rPr>
          <w:rFonts w:ascii="Times New Roman" w:hAnsi="Times New Roman" w:cs="Times New Roman"/>
        </w:rPr>
        <w:t xml:space="preserve"> Ardıçoğlu, </w:t>
      </w:r>
      <w:r w:rsidRPr="00856FA9">
        <w:rPr>
          <w:rFonts w:ascii="Times New Roman" w:hAnsi="Times New Roman" w:cs="Times New Roman"/>
          <w:b/>
        </w:rPr>
        <w:t>a.g.e.</w:t>
      </w:r>
    </w:p>
  </w:footnote>
  <w:footnote w:id="154">
    <w:p w14:paraId="4254B99A" w14:textId="77777777" w:rsidR="004E658F" w:rsidRDefault="004E658F" w:rsidP="00675255">
      <w:pPr>
        <w:pStyle w:val="FootnoteText"/>
        <w:jc w:val="both"/>
      </w:pPr>
      <w:r>
        <w:rPr>
          <w:rStyle w:val="FootnoteReference"/>
        </w:rPr>
        <w:footnoteRef/>
      </w:r>
      <w:r>
        <w:t xml:space="preserve"> </w:t>
      </w:r>
      <w:r w:rsidRPr="00E55CFC">
        <w:rPr>
          <w:rFonts w:ascii="Times New Roman" w:hAnsi="Times New Roman" w:cs="Times New Roman"/>
        </w:rPr>
        <w:t xml:space="preserve">Kasapoğlu Turhan, </w:t>
      </w:r>
      <w:r w:rsidRPr="00E55CFC">
        <w:rPr>
          <w:rFonts w:ascii="Times New Roman" w:hAnsi="Times New Roman" w:cs="Times New Roman"/>
          <w:b/>
        </w:rPr>
        <w:t>a.g.e.,</w:t>
      </w:r>
      <w:r w:rsidRPr="00E55CFC">
        <w:rPr>
          <w:rFonts w:ascii="Times New Roman" w:hAnsi="Times New Roman" w:cs="Times New Roman"/>
        </w:rPr>
        <w:t xml:space="preserve"> s. 5</w:t>
      </w:r>
      <w:r>
        <w:rPr>
          <w:rFonts w:ascii="Times New Roman" w:hAnsi="Times New Roman" w:cs="Times New Roman"/>
        </w:rPr>
        <w:t xml:space="preserve">61; Şirin, </w:t>
      </w:r>
      <w:r w:rsidRPr="005B1FE0">
        <w:rPr>
          <w:rFonts w:ascii="Times New Roman" w:hAnsi="Times New Roman" w:cs="Times New Roman"/>
          <w:b/>
        </w:rPr>
        <w:t>a.g.e.,</w:t>
      </w:r>
      <w:r>
        <w:rPr>
          <w:rFonts w:ascii="Times New Roman" w:hAnsi="Times New Roman" w:cs="Times New Roman"/>
        </w:rPr>
        <w:t xml:space="preserve"> s. 266.</w:t>
      </w:r>
    </w:p>
  </w:footnote>
  <w:footnote w:id="155">
    <w:p w14:paraId="47613285" w14:textId="3294EFD2" w:rsidR="004E658F" w:rsidRPr="00324DCA" w:rsidRDefault="004E658F" w:rsidP="00675255">
      <w:pPr>
        <w:pStyle w:val="FootnoteText"/>
        <w:jc w:val="both"/>
        <w:rPr>
          <w:rFonts w:ascii="Times New Roman" w:hAnsi="Times New Roman" w:cs="Times New Roman"/>
        </w:rPr>
      </w:pPr>
      <w:r w:rsidRPr="00BA7782">
        <w:rPr>
          <w:rStyle w:val="FootnoteReference"/>
          <w:rFonts w:ascii="Times New Roman" w:hAnsi="Times New Roman" w:cs="Times New Roman"/>
        </w:rPr>
        <w:footnoteRef/>
      </w:r>
      <w:r w:rsidRPr="00BA7782">
        <w:rPr>
          <w:rFonts w:ascii="Times New Roman" w:hAnsi="Times New Roman" w:cs="Times New Roman"/>
        </w:rPr>
        <w:t xml:space="preserve"> Kanun’un 57. maddesinde sınırlı sayıdaki bazı hastalıklar bakımından kanunda geçen tedbirlerin alınmasına cevaz verilmiştir. Ancak Kanun’un 64. maddesinde, </w:t>
      </w:r>
      <w:r w:rsidRPr="00BA7782">
        <w:rPr>
          <w:rFonts w:ascii="Tahoma" w:hAnsi="Tahoma" w:cs="Tahoma"/>
        </w:rPr>
        <w:t>﻿</w:t>
      </w:r>
      <w:r w:rsidRPr="00BA7782">
        <w:rPr>
          <w:rFonts w:ascii="Times New Roman" w:hAnsi="Times New Roman" w:cs="Times New Roman"/>
        </w:rPr>
        <w:t xml:space="preserve">bunlar dışındaki herhangi bir hastalığın salgın hale gelmesi durumunda da, o hastalığın ihbarının mecburi olduğunun Sağlık Bakanlığınca ilan edilmesi halinde bu kanunda yer alan tedbirlerin uygulanmasının mümkün olduğu düzenlenmiştir. Dolayısıyla Kanun’un 57. maddesinde yazılı olan hastalıkların yanında, bunlar dışında kalan bir hastalığın da salgın haline geldiğinin Bakanlıkça ilan edilmesi durumunda kanunda yer alan tedbirlerin uygulanması mümkün olmaktadır. </w:t>
      </w:r>
      <w:r>
        <w:rPr>
          <w:rFonts w:ascii="Times New Roman" w:hAnsi="Times New Roman" w:cs="Times New Roman"/>
        </w:rPr>
        <w:t>Söz gelimi Kanun’un 57. maddesinde sayılmamış olan</w:t>
      </w:r>
      <w:r w:rsidRPr="00BA7782">
        <w:rPr>
          <w:rFonts w:ascii="Times New Roman" w:hAnsi="Times New Roman" w:cs="Times New Roman"/>
        </w:rPr>
        <w:t xml:space="preserve"> Covid-19 </w:t>
      </w:r>
      <w:r>
        <w:rPr>
          <w:rFonts w:ascii="Times New Roman" w:hAnsi="Times New Roman" w:cs="Times New Roman"/>
        </w:rPr>
        <w:t>hastalığının, Sağlık Bakanlığınca pandemi ilan edilmesi sebebiyle,</w:t>
      </w:r>
      <w:r w:rsidRPr="00BA7782">
        <w:rPr>
          <w:rFonts w:ascii="Times New Roman" w:hAnsi="Times New Roman" w:cs="Times New Roman"/>
        </w:rPr>
        <w:t xml:space="preserve"> Umumi Hıfzısıhha Kanunu’nda yer alan tedbirlerin uygulanması </w:t>
      </w:r>
      <w:r>
        <w:rPr>
          <w:rFonts w:ascii="Times New Roman" w:hAnsi="Times New Roman" w:cs="Times New Roman"/>
        </w:rPr>
        <w:t>mümkün hale gelmiştir</w:t>
      </w:r>
      <w:r w:rsidRPr="00BA7782">
        <w:rPr>
          <w:rFonts w:ascii="Times New Roman" w:hAnsi="Times New Roman" w:cs="Times New Roman"/>
        </w:rPr>
        <w:t>.</w:t>
      </w:r>
    </w:p>
  </w:footnote>
  <w:footnote w:id="156">
    <w:p w14:paraId="76DBEF88" w14:textId="5757BF82" w:rsidR="004E658F" w:rsidRPr="00114EBE" w:rsidRDefault="004E658F" w:rsidP="00675255">
      <w:pPr>
        <w:pStyle w:val="FootnoteText"/>
        <w:jc w:val="both"/>
        <w:rPr>
          <w:rFonts w:ascii="Times New Roman" w:hAnsi="Times New Roman" w:cs="Times New Roman"/>
        </w:rPr>
      </w:pPr>
      <w:r w:rsidRPr="00324DCA">
        <w:rPr>
          <w:rStyle w:val="FootnoteReference"/>
          <w:rFonts w:ascii="Times New Roman" w:hAnsi="Times New Roman" w:cs="Times New Roman"/>
        </w:rPr>
        <w:footnoteRef/>
      </w:r>
      <w:r w:rsidRPr="00324DCA">
        <w:rPr>
          <w:rFonts w:ascii="Times New Roman" w:hAnsi="Times New Roman" w:cs="Times New Roman"/>
        </w:rPr>
        <w:t xml:space="preserve"> </w:t>
      </w:r>
      <w:r>
        <w:rPr>
          <w:rFonts w:ascii="Times New Roman" w:hAnsi="Times New Roman" w:cs="Times New Roman"/>
        </w:rPr>
        <w:t>Covid-19 pandemisiyle mücadele amacıyla</w:t>
      </w:r>
      <w:r w:rsidRPr="00324DCA">
        <w:rPr>
          <w:rFonts w:ascii="Times New Roman" w:hAnsi="Times New Roman" w:cs="Times New Roman"/>
        </w:rPr>
        <w:t xml:space="preserve"> Sağlık Bakanlığı tarafından alınan kararlar</w:t>
      </w:r>
      <w:r>
        <w:rPr>
          <w:rFonts w:ascii="Times New Roman" w:hAnsi="Times New Roman" w:cs="Times New Roman"/>
        </w:rPr>
        <w:t>l</w:t>
      </w:r>
      <w:r w:rsidRPr="00324DCA">
        <w:rPr>
          <w:rFonts w:ascii="Times New Roman" w:hAnsi="Times New Roman" w:cs="Times New Roman"/>
        </w:rPr>
        <w:t xml:space="preserve">a, dört kategoride yer alan kişilerin üzerinde tedbir uygulandığı görülmektedir. Yurt dışından ülkeye gelen kişiler ve iller arası geçiş yapan kişilerin, semptomları taşıdığı şüphesiyle Covid-19 testine tabi </w:t>
      </w:r>
      <w:r>
        <w:rPr>
          <w:rFonts w:ascii="Times New Roman" w:hAnsi="Times New Roman" w:cs="Times New Roman"/>
        </w:rPr>
        <w:t>tutulanlardan</w:t>
      </w:r>
      <w:r w:rsidRPr="00324DCA">
        <w:rPr>
          <w:rFonts w:ascii="Times New Roman" w:hAnsi="Times New Roman" w:cs="Times New Roman"/>
        </w:rPr>
        <w:t xml:space="preserve"> test sonucu negatif çıkan kişilerin, Covid-19 testi pozitif çıkan ve hastane tedavisi tamamlanan ya da evde tedavi sürecinde üstü üste üç gün semptom göstermeyen kişilerin ve Covid-19 testi pozitif çıkan kişilerle teması olanların 14 gün süreyle evde izolasyona ve takibe tabi tutulmasına karar verilmiştir. </w:t>
      </w:r>
    </w:p>
  </w:footnote>
  <w:footnote w:id="157">
    <w:p w14:paraId="6E811EBA" w14:textId="2F4D09DC" w:rsidR="004E658F" w:rsidRPr="00BA2489" w:rsidRDefault="004E658F" w:rsidP="00675255">
      <w:pPr>
        <w:pStyle w:val="FootnoteText"/>
        <w:jc w:val="both"/>
        <w:rPr>
          <w:rFonts w:ascii="Times New Roman" w:hAnsi="Times New Roman" w:cs="Times New Roman"/>
        </w:rPr>
      </w:pPr>
      <w:r w:rsidRPr="00BA2489">
        <w:rPr>
          <w:rStyle w:val="FootnoteReference"/>
          <w:rFonts w:ascii="Times New Roman" w:hAnsi="Times New Roman" w:cs="Times New Roman"/>
        </w:rPr>
        <w:footnoteRef/>
      </w:r>
      <w:r w:rsidRPr="00BA2489">
        <w:rPr>
          <w:rFonts w:ascii="Times New Roman" w:hAnsi="Times New Roman" w:cs="Times New Roman"/>
        </w:rPr>
        <w:t xml:space="preserve"> 1593 sayılı Kanun uyarınca Sağlık Bakanlığı’na tanınan kolluk yetkilerine ilişkin ayrıntılı bilgi için bkz. D.</w:t>
      </w:r>
      <w:r>
        <w:rPr>
          <w:rFonts w:ascii="Times New Roman" w:hAnsi="Times New Roman" w:cs="Times New Roman"/>
        </w:rPr>
        <w:t> </w:t>
      </w:r>
      <w:r w:rsidRPr="00BA2489">
        <w:rPr>
          <w:rFonts w:ascii="Times New Roman" w:hAnsi="Times New Roman" w:cs="Times New Roman"/>
        </w:rPr>
        <w:t xml:space="preserve">Çiğdem Sever, “Covid-19 Günlerinde İdare Hukuku: Salgınla Mücadelede Kolluk Yetkileri Üzerine Bir İnceleme”, </w:t>
      </w:r>
      <w:r w:rsidRPr="00BA2489">
        <w:rPr>
          <w:rFonts w:ascii="Times New Roman" w:hAnsi="Times New Roman" w:cs="Times New Roman"/>
          <w:b/>
        </w:rPr>
        <w:t>Anayasa Hukuku Dergisi</w:t>
      </w:r>
      <w:r w:rsidRPr="00BA2489">
        <w:rPr>
          <w:rFonts w:ascii="Times New Roman" w:hAnsi="Times New Roman" w:cs="Times New Roman"/>
        </w:rPr>
        <w:t xml:space="preserve">, C. 9, S. 17, 2020, s. 202 vd. </w:t>
      </w:r>
    </w:p>
  </w:footnote>
  <w:footnote w:id="158">
    <w:p w14:paraId="6A84BC2E" w14:textId="397FF831" w:rsidR="004E658F" w:rsidRPr="00B227B1" w:rsidRDefault="004E658F" w:rsidP="00675255">
      <w:pPr>
        <w:pStyle w:val="FootnoteText"/>
        <w:jc w:val="both"/>
        <w:rPr>
          <w:rFonts w:ascii="Times New Roman" w:hAnsi="Times New Roman" w:cs="Times New Roman"/>
        </w:rPr>
      </w:pPr>
      <w:r w:rsidRPr="00B227B1">
        <w:rPr>
          <w:rStyle w:val="FootnoteReference"/>
          <w:rFonts w:ascii="Times New Roman" w:hAnsi="Times New Roman" w:cs="Times New Roman"/>
        </w:rPr>
        <w:footnoteRef/>
      </w:r>
      <w:r w:rsidRPr="00B227B1">
        <w:rPr>
          <w:rFonts w:ascii="Times New Roman" w:hAnsi="Times New Roman" w:cs="Times New Roman"/>
        </w:rPr>
        <w:t xml:space="preserve"> 1593 sayılı Umumi Hıfzıssıhha Kanunu madde 64.</w:t>
      </w:r>
      <w:r>
        <w:rPr>
          <w:rFonts w:ascii="Times New Roman" w:hAnsi="Times New Roman" w:cs="Times New Roman"/>
        </w:rPr>
        <w:t xml:space="preserve"> Sağlık Bakanlığının kolluk yetkileri Bakanlığın teşkilatının düzenlendiği 1 numaralı Cumhurbaşkanlığı Kararnamesi’nin 361. maddesinin (c) bendinde, </w:t>
      </w:r>
      <w:r w:rsidRPr="006352C1">
        <w:rPr>
          <w:rFonts w:ascii="Times New Roman" w:hAnsi="Times New Roman" w:cs="Times New Roman"/>
          <w:i/>
        </w:rPr>
        <w:t>“[bulaşıcı hastalıklarla] ilgili olarak izleme, sürveyans, inceleme, araştırma, bağışıklama ve kontrol çalışmaları yapmak, bunlarla ilgili verilerin toplanmasını sağlamak, belirlenen hedefler doğrultusunda plan ve programlar hazırlamak, uygulamaya koymak, denetlenmesini sağlamak, değerlendirmek ve gerekli önlemleri almak”</w:t>
      </w:r>
      <w:r>
        <w:rPr>
          <w:rFonts w:ascii="Times New Roman" w:hAnsi="Times New Roman" w:cs="Times New Roman"/>
        </w:rPr>
        <w:t xml:space="preserve"> şeklinde düzenlenmiştir.</w:t>
      </w:r>
    </w:p>
  </w:footnote>
  <w:footnote w:id="159">
    <w:p w14:paraId="01341F3C" w14:textId="292DB94C" w:rsidR="004E658F" w:rsidRPr="00910637" w:rsidRDefault="004E658F" w:rsidP="00675255">
      <w:pPr>
        <w:pStyle w:val="FootnoteText"/>
        <w:jc w:val="both"/>
        <w:rPr>
          <w:rFonts w:ascii="Times New Roman" w:hAnsi="Times New Roman" w:cs="Times New Roman"/>
        </w:rPr>
      </w:pPr>
      <w:r w:rsidRPr="00910637">
        <w:rPr>
          <w:rStyle w:val="FootnoteReference"/>
          <w:rFonts w:ascii="Times New Roman" w:hAnsi="Times New Roman" w:cs="Times New Roman"/>
        </w:rPr>
        <w:footnoteRef/>
      </w:r>
      <w:r w:rsidRPr="00910637">
        <w:rPr>
          <w:rFonts w:ascii="Times New Roman" w:hAnsi="Times New Roman" w:cs="Times New Roman"/>
        </w:rPr>
        <w:t xml:space="preserve"> Buna karşılık öğretide </w:t>
      </w:r>
      <w:r w:rsidRPr="00910637">
        <w:rPr>
          <w:rFonts w:ascii="Times New Roman" w:hAnsi="Times New Roman" w:cs="Times New Roman"/>
          <w:i/>
        </w:rPr>
        <w:t>Sever</w:t>
      </w:r>
      <w:r w:rsidRPr="00910637">
        <w:rPr>
          <w:rFonts w:ascii="Times New Roman" w:hAnsi="Times New Roman" w:cs="Times New Roman"/>
        </w:rPr>
        <w:t xml:space="preserve">, İçişleri Bakanlığı tarafından yayınlanan genelge üzerine, esasında Sağlık Bakanlığının görev alanına giren bir tedbiri alan valinin yapmış olduğu işlemin hukuka aykırılık oluşturmayacağını, zira valinin zaten yetki genişliği çerçevesinde Sağlık Bakanlığına verilmiş olan yetkileri il güzeyinde kullanabileceğini </w:t>
      </w:r>
      <w:r>
        <w:rPr>
          <w:rFonts w:ascii="Times New Roman" w:hAnsi="Times New Roman" w:cs="Times New Roman"/>
        </w:rPr>
        <w:t>ileri sürmüştür</w:t>
      </w:r>
      <w:r w:rsidRPr="00910637">
        <w:rPr>
          <w:rFonts w:ascii="Times New Roman" w:hAnsi="Times New Roman" w:cs="Times New Roman"/>
        </w:rPr>
        <w:t>. (Sever</w:t>
      </w:r>
      <w:r>
        <w:rPr>
          <w:rFonts w:ascii="Times New Roman" w:hAnsi="Times New Roman" w:cs="Times New Roman"/>
        </w:rPr>
        <w:t xml:space="preserve"> (2020)</w:t>
      </w:r>
      <w:r w:rsidRPr="00910637">
        <w:rPr>
          <w:rFonts w:ascii="Times New Roman" w:hAnsi="Times New Roman" w:cs="Times New Roman"/>
        </w:rPr>
        <w:t xml:space="preserve">, </w:t>
      </w:r>
      <w:r w:rsidRPr="00910637">
        <w:rPr>
          <w:rFonts w:ascii="Times New Roman" w:hAnsi="Times New Roman" w:cs="Times New Roman"/>
          <w:b/>
        </w:rPr>
        <w:t>a.g.e.,</w:t>
      </w:r>
      <w:r w:rsidRPr="00910637">
        <w:rPr>
          <w:rFonts w:ascii="Times New Roman" w:hAnsi="Times New Roman" w:cs="Times New Roman"/>
        </w:rPr>
        <w:t xml:space="preserve"> s. 222.)</w:t>
      </w:r>
    </w:p>
  </w:footnote>
  <w:footnote w:id="160">
    <w:p w14:paraId="479EF133" w14:textId="77777777" w:rsidR="004E658F" w:rsidRDefault="004E658F" w:rsidP="00675255">
      <w:pPr>
        <w:pStyle w:val="FootnoteText"/>
        <w:jc w:val="both"/>
        <w:rPr>
          <w:rFonts w:ascii="Times New Roman" w:hAnsi="Times New Roman" w:cs="Times New Roman"/>
        </w:rPr>
      </w:pPr>
      <w:r w:rsidRPr="00CE307F">
        <w:rPr>
          <w:rStyle w:val="FootnoteReference"/>
          <w:rFonts w:ascii="Times New Roman" w:hAnsi="Times New Roman" w:cs="Times New Roman"/>
        </w:rPr>
        <w:footnoteRef/>
      </w:r>
      <w:r w:rsidRPr="00CE307F">
        <w:rPr>
          <w:rFonts w:ascii="Times New Roman" w:hAnsi="Times New Roman" w:cs="Times New Roman"/>
        </w:rPr>
        <w:t xml:space="preserve"> 6771 sayılı Kanun’la 1982 Anayasası’nda 2017 yılında yapılan değişiklikten önce ülke düzeyindeki en üst kolluk makamı olarak Bakanlar Kurulu kabul edilmekte iken, sözü geçen değişiklik sonrasında Cumhurbaşkanı kolluk yetkisine ilişkin olarak düzenleyici işlem yapma yetkisine sahip en üst hiyerarşik amir haline gelmiştir. (Ulusoy, </w:t>
      </w:r>
      <w:r w:rsidRPr="00CE307F">
        <w:rPr>
          <w:rFonts w:ascii="Times New Roman" w:hAnsi="Times New Roman" w:cs="Times New Roman"/>
          <w:b/>
        </w:rPr>
        <w:t>a.g.e.,</w:t>
      </w:r>
      <w:r w:rsidRPr="00CE307F">
        <w:rPr>
          <w:rFonts w:ascii="Times New Roman" w:hAnsi="Times New Roman" w:cs="Times New Roman"/>
        </w:rPr>
        <w:t xml:space="preserve"> s. 5</w:t>
      </w:r>
      <w:r>
        <w:rPr>
          <w:rFonts w:ascii="Times New Roman" w:hAnsi="Times New Roman" w:cs="Times New Roman"/>
        </w:rPr>
        <w:t>4</w:t>
      </w:r>
      <w:r w:rsidRPr="00CE307F">
        <w:rPr>
          <w:rFonts w:ascii="Times New Roman" w:hAnsi="Times New Roman" w:cs="Times New Roman"/>
        </w:rPr>
        <w:t>4.)</w:t>
      </w:r>
    </w:p>
    <w:p w14:paraId="37981868" w14:textId="5AD4D6EF" w:rsidR="004E658F" w:rsidRDefault="004E658F" w:rsidP="00675255">
      <w:pPr>
        <w:pStyle w:val="FootnoteText"/>
        <w:jc w:val="both"/>
        <w:rPr>
          <w:rFonts w:ascii="Times New Roman" w:hAnsi="Times New Roman" w:cs="Times New Roman"/>
        </w:rPr>
      </w:pPr>
      <w:r w:rsidRPr="00360710">
        <w:rPr>
          <w:rFonts w:ascii="Times New Roman" w:hAnsi="Times New Roman" w:cs="Times New Roman"/>
        </w:rPr>
        <w:t>İçişleri Bakanı ise, 3201 sayılı Emniyet Teşkilatı Kanunu’nun 1. maddesinde yer alan “</w:t>
      </w:r>
      <w:r w:rsidRPr="00360710">
        <w:rPr>
          <w:rFonts w:ascii="Times New Roman" w:hAnsi="Times New Roman" w:cs="Times New Roman"/>
          <w:i/>
        </w:rPr>
        <w:t>Memleketin umumi emniyet ve asayiş işlerinden Dahiliye Vekili mesuldür</w:t>
      </w:r>
      <w:r w:rsidRPr="00360710">
        <w:rPr>
          <w:rFonts w:ascii="Times New Roman" w:hAnsi="Times New Roman" w:cs="Times New Roman"/>
        </w:rPr>
        <w:t>.</w:t>
      </w:r>
      <w:r>
        <w:rPr>
          <w:rFonts w:ascii="Times New Roman" w:hAnsi="Times New Roman" w:cs="Times New Roman"/>
        </w:rPr>
        <w:t>” ve 2559 sayılı Polis Vazife ve Salahiyet Kanunu’nun 22. maddesinde geçen “</w:t>
      </w:r>
      <w:r w:rsidRPr="009E08D8">
        <w:rPr>
          <w:rFonts w:ascii="Times New Roman" w:hAnsi="Times New Roman" w:cs="Times New Roman"/>
          <w:i/>
        </w:rPr>
        <w:t>Bu kanunda yazılı vazife ve salahiyetlerin yapılması ve kullanılması için en büyük mülkiye amirlerinin vereceği emirleri, Dahiliye Vekili re'sen verebilir</w:t>
      </w:r>
      <w:r w:rsidRPr="009E08D8">
        <w:rPr>
          <w:rFonts w:ascii="Times New Roman" w:hAnsi="Times New Roman" w:cs="Times New Roman"/>
        </w:rPr>
        <w:t>.</w:t>
      </w:r>
      <w:r>
        <w:rPr>
          <w:rFonts w:ascii="Times New Roman" w:hAnsi="Times New Roman" w:cs="Times New Roman"/>
        </w:rPr>
        <w:t xml:space="preserve">” hükümleri uyarınca kolluk amiridir. Bunun yanında, İçişleri Bakanlığının görev ve yetkileri, 1 sayılı Cumhurbaşkanlığı Kararnamesi’nin 254. maddesinde düzenlenmektedir. Bu maddenin birinci fıkrasının (a) bendinde </w:t>
      </w:r>
      <w:r w:rsidRPr="00E44988">
        <w:rPr>
          <w:rFonts w:ascii="Times New Roman" w:hAnsi="Times New Roman" w:cs="Times New Roman"/>
        </w:rPr>
        <w:t xml:space="preserve">yurdun iç güvenliğini ve asayişini, kamu düzenini ve genel ahlakı, </w:t>
      </w:r>
      <w:r>
        <w:rPr>
          <w:rFonts w:ascii="Times New Roman" w:hAnsi="Times New Roman" w:cs="Times New Roman"/>
        </w:rPr>
        <w:t xml:space="preserve">korumak İçişleri Bakanlığının görevleri arasında sayılmıştır. Kamu düzeninin sağlanması bakımından Bakanlığa yetki veren sözü geçen madde ve devamında, Bakanlığın kamu düzeninin sağlanması bakımından alabileceği tedbirlere ilişkin herhangi bir düzenleme bulunmamaktadır. </w:t>
      </w:r>
    </w:p>
    <w:p w14:paraId="60ED1BC8" w14:textId="77777777" w:rsidR="004E658F" w:rsidRDefault="004E658F" w:rsidP="00675255">
      <w:pPr>
        <w:pStyle w:val="FootnoteText"/>
        <w:jc w:val="both"/>
        <w:rPr>
          <w:rFonts w:ascii="Times New Roman" w:hAnsi="Times New Roman" w:cs="Times New Roman"/>
        </w:rPr>
      </w:pPr>
      <w:r w:rsidRPr="00B051DC">
        <w:rPr>
          <w:rFonts w:ascii="Times New Roman" w:hAnsi="Times New Roman" w:cs="Times New Roman"/>
        </w:rPr>
        <w:t>Mahalli idarelerin genel kolluk yetkisi ise 442 sayılı Köy Kanunu, 5302 sayılı İl Özel İdaresi Kanunu ve 5393 sayılı Belediye Kanunu’nda düzenlenmiştir. 442 sayılı Kanun’un 36. maddesine göre köy muhtarı köyün sınırı içinde dirlik ve düzenliği korumakla yetkilidir. 5302 sayılı Kanun’un 30. maddesinde, il halkının huzur, esenlik, sağlık ve mutluluğu için gereken önlemleri almak, valinin görevleri arasında sayılmıştır.</w:t>
      </w:r>
      <w:r>
        <w:rPr>
          <w:rFonts w:ascii="Times New Roman" w:hAnsi="Times New Roman" w:cs="Times New Roman"/>
        </w:rPr>
        <w:t xml:space="preserve"> Benzer şekilde, 5393 sayılı Belediye Kanunu’nun 38. maddesi uyarınca belediye başkanı b</w:t>
      </w:r>
      <w:r w:rsidRPr="00B051DC">
        <w:rPr>
          <w:rFonts w:ascii="Times New Roman" w:hAnsi="Times New Roman" w:cs="Times New Roman"/>
        </w:rPr>
        <w:t>elde halkının huzur, esenlik, sağlık ve mutluluğu için gereken önlemleri almak</w:t>
      </w:r>
      <w:r>
        <w:rPr>
          <w:rFonts w:ascii="Times New Roman" w:hAnsi="Times New Roman" w:cs="Times New Roman"/>
        </w:rPr>
        <w:t>la yetkilendirilmiştir.</w:t>
      </w:r>
    </w:p>
    <w:p w14:paraId="034FA4DF" w14:textId="77777777" w:rsidR="004E658F" w:rsidRPr="00360710" w:rsidRDefault="004E658F" w:rsidP="00675255">
      <w:pPr>
        <w:pStyle w:val="FootnoteText"/>
        <w:jc w:val="both"/>
        <w:rPr>
          <w:rFonts w:ascii="Times New Roman" w:hAnsi="Times New Roman" w:cs="Times New Roman"/>
        </w:rPr>
      </w:pPr>
      <w:r>
        <w:rPr>
          <w:rFonts w:ascii="Times New Roman" w:hAnsi="Times New Roman" w:cs="Times New Roman"/>
        </w:rPr>
        <w:t>Görüldüğü gibi mahalli idarelerin yürütme organlarına, yetki alanlarıyla sınırlı olacak şekilde, 5442 sayılı Kanun’un 11/C hükmünde valiye tanınan genel kolluk yetkisine benzer nitelikte yetkiler tanınmıştır.</w:t>
      </w:r>
    </w:p>
  </w:footnote>
  <w:footnote w:id="161">
    <w:p w14:paraId="2174B0FE" w14:textId="77777777" w:rsidR="004E658F" w:rsidRPr="00E71298" w:rsidRDefault="004E658F" w:rsidP="00675255">
      <w:pPr>
        <w:pStyle w:val="FootnoteText"/>
        <w:jc w:val="both"/>
        <w:rPr>
          <w:rFonts w:ascii="Times New Roman" w:hAnsi="Times New Roman" w:cs="Times New Roman"/>
        </w:rPr>
      </w:pPr>
      <w:r w:rsidRPr="00E71298">
        <w:rPr>
          <w:rStyle w:val="FootnoteReference"/>
          <w:rFonts w:ascii="Times New Roman" w:hAnsi="Times New Roman" w:cs="Times New Roman"/>
        </w:rPr>
        <w:footnoteRef/>
      </w:r>
      <w:r w:rsidRPr="00E71298">
        <w:rPr>
          <w:rFonts w:ascii="Times New Roman" w:hAnsi="Times New Roman" w:cs="Times New Roman"/>
        </w:rPr>
        <w:t xml:space="preserve"> </w:t>
      </w:r>
      <w:r>
        <w:rPr>
          <w:rFonts w:ascii="Times New Roman" w:hAnsi="Times New Roman" w:cs="Times New Roman"/>
        </w:rPr>
        <w:t xml:space="preserve">Tan (2018), </w:t>
      </w:r>
      <w:r w:rsidRPr="00931393">
        <w:rPr>
          <w:rFonts w:ascii="Times New Roman" w:hAnsi="Times New Roman" w:cs="Times New Roman"/>
          <w:b/>
        </w:rPr>
        <w:t>a.g.e.,</w:t>
      </w:r>
      <w:r>
        <w:rPr>
          <w:rFonts w:ascii="Times New Roman" w:hAnsi="Times New Roman" w:cs="Times New Roman"/>
        </w:rPr>
        <w:t xml:space="preserve"> s. 412; Güneş, </w:t>
      </w:r>
      <w:r w:rsidRPr="003D43D4">
        <w:rPr>
          <w:rFonts w:ascii="Times New Roman" w:hAnsi="Times New Roman" w:cs="Times New Roman"/>
          <w:b/>
        </w:rPr>
        <w:t>a.g.e.,</w:t>
      </w:r>
      <w:r>
        <w:rPr>
          <w:rFonts w:ascii="Times New Roman" w:hAnsi="Times New Roman" w:cs="Times New Roman"/>
        </w:rPr>
        <w:t xml:space="preserve"> s. 193; </w:t>
      </w:r>
      <w:r w:rsidRPr="0044367C">
        <w:rPr>
          <w:rFonts w:ascii="Times New Roman" w:hAnsi="Times New Roman" w:cs="Times New Roman"/>
          <w:bCs/>
        </w:rPr>
        <w:t>Kemal</w:t>
      </w:r>
      <w:r>
        <w:rPr>
          <w:rFonts w:ascii="Times New Roman" w:hAnsi="Times New Roman" w:cs="Times New Roman"/>
          <w:bCs/>
        </w:rPr>
        <w:t xml:space="preserve"> Gözler</w:t>
      </w:r>
      <w:r w:rsidRPr="0044367C">
        <w:rPr>
          <w:rFonts w:ascii="Times New Roman" w:hAnsi="Times New Roman" w:cs="Times New Roman"/>
          <w:bCs/>
        </w:rPr>
        <w:t xml:space="preserve">, </w:t>
      </w:r>
      <w:r w:rsidRPr="0044367C">
        <w:rPr>
          <w:rFonts w:ascii="Times New Roman" w:hAnsi="Times New Roman" w:cs="Times New Roman"/>
          <w:b/>
          <w:bCs/>
        </w:rPr>
        <w:t>İdare Hukuku</w:t>
      </w:r>
      <w:r w:rsidRPr="0044367C">
        <w:rPr>
          <w:rFonts w:ascii="Times New Roman" w:hAnsi="Times New Roman" w:cs="Times New Roman"/>
          <w:bCs/>
        </w:rPr>
        <w:t>, C. 2, 2. baskı, Ekin Yayıncılık, Bursa, 2009</w:t>
      </w:r>
      <w:r>
        <w:rPr>
          <w:rFonts w:ascii="Times New Roman" w:hAnsi="Times New Roman" w:cs="Times New Roman"/>
          <w:bCs/>
        </w:rPr>
        <w:t xml:space="preserve">, </w:t>
      </w:r>
      <w:r w:rsidRPr="00E71298">
        <w:rPr>
          <w:rFonts w:ascii="Times New Roman" w:hAnsi="Times New Roman" w:cs="Times New Roman"/>
        </w:rPr>
        <w:t>s. 539.</w:t>
      </w:r>
    </w:p>
  </w:footnote>
  <w:footnote w:id="162">
    <w:p w14:paraId="14B6B9AC" w14:textId="77777777" w:rsidR="004E658F" w:rsidRPr="0016594A" w:rsidRDefault="004E658F" w:rsidP="00675255">
      <w:pPr>
        <w:pStyle w:val="FootnoteText"/>
        <w:jc w:val="both"/>
        <w:rPr>
          <w:rFonts w:ascii="Times New Roman" w:hAnsi="Times New Roman" w:cs="Times New Roman"/>
        </w:rPr>
      </w:pPr>
      <w:r w:rsidRPr="0016594A">
        <w:rPr>
          <w:rStyle w:val="FootnoteReference"/>
          <w:rFonts w:ascii="Times New Roman" w:hAnsi="Times New Roman" w:cs="Times New Roman"/>
        </w:rPr>
        <w:footnoteRef/>
      </w:r>
      <w:r w:rsidRPr="0016594A">
        <w:rPr>
          <w:rFonts w:ascii="Times New Roman" w:hAnsi="Times New Roman" w:cs="Times New Roman"/>
        </w:rPr>
        <w:t xml:space="preserve"> </w:t>
      </w:r>
      <w:r w:rsidRPr="00333662">
        <w:rPr>
          <w:rFonts w:ascii="Times New Roman" w:hAnsi="Times New Roman" w:cs="Times New Roman"/>
          <w:bCs/>
        </w:rPr>
        <w:t xml:space="preserve">Turan </w:t>
      </w:r>
      <w:r>
        <w:rPr>
          <w:rFonts w:ascii="Times New Roman" w:hAnsi="Times New Roman" w:cs="Times New Roman"/>
          <w:bCs/>
        </w:rPr>
        <w:t xml:space="preserve">Yıldırım </w:t>
      </w:r>
      <w:r w:rsidRPr="00333662">
        <w:rPr>
          <w:rFonts w:ascii="Times New Roman" w:hAnsi="Times New Roman" w:cs="Times New Roman"/>
          <w:bCs/>
        </w:rPr>
        <w:t>/ Melikşah</w:t>
      </w:r>
      <w:r>
        <w:rPr>
          <w:rFonts w:ascii="Times New Roman" w:hAnsi="Times New Roman" w:cs="Times New Roman"/>
          <w:bCs/>
        </w:rPr>
        <w:t xml:space="preserve"> Yasin</w:t>
      </w:r>
      <w:r w:rsidRPr="00333662">
        <w:rPr>
          <w:rFonts w:ascii="Times New Roman" w:hAnsi="Times New Roman" w:cs="Times New Roman"/>
          <w:bCs/>
        </w:rPr>
        <w:t xml:space="preserve"> / Nur </w:t>
      </w:r>
      <w:r>
        <w:rPr>
          <w:rFonts w:ascii="Times New Roman" w:hAnsi="Times New Roman" w:cs="Times New Roman"/>
          <w:bCs/>
        </w:rPr>
        <w:t xml:space="preserve">Kaman </w:t>
      </w:r>
      <w:r w:rsidRPr="00333662">
        <w:rPr>
          <w:rFonts w:ascii="Times New Roman" w:hAnsi="Times New Roman" w:cs="Times New Roman"/>
          <w:bCs/>
        </w:rPr>
        <w:t xml:space="preserve">/ H. Eyüp </w:t>
      </w:r>
      <w:r>
        <w:rPr>
          <w:rFonts w:ascii="Times New Roman" w:hAnsi="Times New Roman" w:cs="Times New Roman"/>
          <w:bCs/>
        </w:rPr>
        <w:t xml:space="preserve">Özdemir </w:t>
      </w:r>
      <w:r w:rsidRPr="00333662">
        <w:rPr>
          <w:rFonts w:ascii="Times New Roman" w:hAnsi="Times New Roman" w:cs="Times New Roman"/>
          <w:bCs/>
        </w:rPr>
        <w:t xml:space="preserve">/ Gül </w:t>
      </w:r>
      <w:r>
        <w:rPr>
          <w:rFonts w:ascii="Times New Roman" w:hAnsi="Times New Roman" w:cs="Times New Roman"/>
          <w:bCs/>
        </w:rPr>
        <w:t xml:space="preserve">Üstün </w:t>
      </w:r>
      <w:r w:rsidRPr="00333662">
        <w:rPr>
          <w:rFonts w:ascii="Times New Roman" w:hAnsi="Times New Roman" w:cs="Times New Roman"/>
          <w:bCs/>
        </w:rPr>
        <w:t>/ Özge</w:t>
      </w:r>
      <w:r>
        <w:rPr>
          <w:rFonts w:ascii="Times New Roman" w:hAnsi="Times New Roman" w:cs="Times New Roman"/>
          <w:bCs/>
        </w:rPr>
        <w:t xml:space="preserve"> Okay Tekinsoy</w:t>
      </w:r>
      <w:r w:rsidRPr="00333662">
        <w:rPr>
          <w:rFonts w:ascii="Times New Roman" w:hAnsi="Times New Roman" w:cs="Times New Roman"/>
          <w:bCs/>
        </w:rPr>
        <w:t xml:space="preserve">, </w:t>
      </w:r>
      <w:r w:rsidRPr="00333662">
        <w:rPr>
          <w:rFonts w:ascii="Times New Roman" w:hAnsi="Times New Roman" w:cs="Times New Roman"/>
          <w:b/>
          <w:bCs/>
        </w:rPr>
        <w:t>İdare Hukuku</w:t>
      </w:r>
      <w:r w:rsidRPr="00333662">
        <w:rPr>
          <w:rFonts w:ascii="Times New Roman" w:hAnsi="Times New Roman" w:cs="Times New Roman"/>
          <w:bCs/>
        </w:rPr>
        <w:t>, 7. baskı, On İki Levha Yayıncılık, İstanbul, 2018</w:t>
      </w:r>
      <w:r>
        <w:rPr>
          <w:rFonts w:ascii="Times New Roman" w:hAnsi="Times New Roman" w:cs="Times New Roman"/>
          <w:bCs/>
        </w:rPr>
        <w:t xml:space="preserve">, </w:t>
      </w:r>
      <w:r w:rsidRPr="0016594A">
        <w:rPr>
          <w:rFonts w:ascii="Times New Roman" w:hAnsi="Times New Roman" w:cs="Times New Roman"/>
        </w:rPr>
        <w:t>s. 512</w:t>
      </w:r>
      <w:r>
        <w:rPr>
          <w:rFonts w:ascii="Times New Roman" w:hAnsi="Times New Roman" w:cs="Times New Roman"/>
        </w:rPr>
        <w:t xml:space="preserve">; </w:t>
      </w:r>
      <w:r w:rsidRPr="00E71298">
        <w:rPr>
          <w:rFonts w:ascii="Times New Roman" w:hAnsi="Times New Roman" w:cs="Times New Roman"/>
        </w:rPr>
        <w:t xml:space="preserve">Gözler (2009), </w:t>
      </w:r>
      <w:r w:rsidRPr="00E71298">
        <w:rPr>
          <w:rFonts w:ascii="Times New Roman" w:hAnsi="Times New Roman" w:cs="Times New Roman"/>
          <w:b/>
        </w:rPr>
        <w:t>a.g.e.,</w:t>
      </w:r>
      <w:r w:rsidRPr="00E71298">
        <w:rPr>
          <w:rFonts w:ascii="Times New Roman" w:hAnsi="Times New Roman" w:cs="Times New Roman"/>
        </w:rPr>
        <w:t xml:space="preserve"> s. 5</w:t>
      </w:r>
      <w:r>
        <w:rPr>
          <w:rFonts w:ascii="Times New Roman" w:hAnsi="Times New Roman" w:cs="Times New Roman"/>
        </w:rPr>
        <w:t>41.</w:t>
      </w:r>
    </w:p>
  </w:footnote>
  <w:footnote w:id="163">
    <w:p w14:paraId="63699448" w14:textId="5DBDDA14" w:rsidR="004E658F" w:rsidRDefault="004E658F" w:rsidP="00675255">
      <w:pPr>
        <w:pStyle w:val="FootnoteText"/>
        <w:jc w:val="both"/>
        <w:rPr>
          <w:rFonts w:ascii="Times New Roman" w:hAnsi="Times New Roman" w:cs="Times New Roman"/>
        </w:rPr>
      </w:pPr>
      <w:r w:rsidRPr="008A7822">
        <w:rPr>
          <w:rStyle w:val="FootnoteReference"/>
          <w:rFonts w:ascii="Times New Roman" w:hAnsi="Times New Roman" w:cs="Times New Roman"/>
        </w:rPr>
        <w:footnoteRef/>
      </w:r>
      <w:r w:rsidRPr="008A7822">
        <w:rPr>
          <w:rFonts w:ascii="Times New Roman" w:hAnsi="Times New Roman" w:cs="Times New Roman"/>
        </w:rPr>
        <w:t xml:space="preserve"> </w:t>
      </w:r>
      <w:r w:rsidRPr="008A7822">
        <w:rPr>
          <w:rFonts w:ascii="Times New Roman" w:eastAsia="Calibri" w:hAnsi="Times New Roman" w:cs="Times New Roman"/>
          <w:i/>
        </w:rPr>
        <w:t>“</w:t>
      </w:r>
      <w:r>
        <w:rPr>
          <w:rFonts w:ascii="Times New Roman" w:eastAsia="Calibri" w:hAnsi="Times New Roman" w:cs="Times New Roman"/>
          <w:i/>
        </w:rPr>
        <w:t>…</w:t>
      </w:r>
      <w:r w:rsidRPr="008A7822">
        <w:rPr>
          <w:rFonts w:ascii="Times New Roman" w:eastAsia="Calibri" w:hAnsi="Times New Roman" w:cs="Times New Roman"/>
          <w:i/>
          <w:color w:val="000000"/>
        </w:rPr>
        <w:t xml:space="preserve">Turistik işletme belgeli içkili gazinolarda asayiş yönünden denetimine ihtiyaç olduğu kesindir. Bu denetime mülki amirin yetkili olduğundan da kuşku yoktur. Hal </w:t>
      </w:r>
      <w:r>
        <w:rPr>
          <w:rFonts w:ascii="Times New Roman" w:eastAsia="Calibri" w:hAnsi="Times New Roman" w:cs="Times New Roman"/>
          <w:i/>
          <w:color w:val="000000"/>
        </w:rPr>
        <w:t>b</w:t>
      </w:r>
      <w:r w:rsidRPr="008A7822">
        <w:rPr>
          <w:rFonts w:ascii="Times New Roman" w:eastAsia="Calibri" w:hAnsi="Times New Roman" w:cs="Times New Roman"/>
          <w:i/>
          <w:color w:val="000000"/>
        </w:rPr>
        <w:t>öyle olunca çalışma saatlerinin Valilikçe tesbitinde ve denetiminde yasaya ve kamu yararına aykırılıktan söz edilemez.”</w:t>
      </w:r>
      <w:r>
        <w:rPr>
          <w:rFonts w:ascii="Times New Roman" w:eastAsia="Calibri" w:hAnsi="Times New Roman" w:cs="Times New Roman"/>
          <w:color w:val="000000"/>
        </w:rPr>
        <w:t xml:space="preserve"> (</w:t>
      </w:r>
      <w:r w:rsidRPr="00044246">
        <w:rPr>
          <w:rFonts w:ascii="Times New Roman" w:hAnsi="Times New Roman" w:cs="Times New Roman"/>
        </w:rPr>
        <w:t xml:space="preserve">Dan.10.D. </w:t>
      </w:r>
      <w:r>
        <w:rPr>
          <w:rFonts w:ascii="Times New Roman" w:hAnsi="Times New Roman" w:cs="Times New Roman"/>
        </w:rPr>
        <w:t xml:space="preserve">T. </w:t>
      </w:r>
      <w:r w:rsidRPr="00044246">
        <w:rPr>
          <w:rFonts w:ascii="Times New Roman" w:hAnsi="Times New Roman" w:cs="Times New Roman"/>
        </w:rPr>
        <w:t>10.02.1994, E. 1992/2679, K.</w:t>
      </w:r>
      <w:r>
        <w:rPr>
          <w:rFonts w:ascii="Times New Roman" w:hAnsi="Times New Roman" w:cs="Times New Roman"/>
        </w:rPr>
        <w:t> </w:t>
      </w:r>
      <w:r w:rsidRPr="00044246">
        <w:rPr>
          <w:rFonts w:ascii="Times New Roman" w:hAnsi="Times New Roman" w:cs="Times New Roman"/>
        </w:rPr>
        <w:t>1994/554</w:t>
      </w:r>
      <w:r>
        <w:rPr>
          <w:rFonts w:ascii="Times New Roman" w:hAnsi="Times New Roman" w:cs="Times New Roman"/>
        </w:rPr>
        <w:t xml:space="preserve">, </w:t>
      </w:r>
      <w:r w:rsidRPr="00044246">
        <w:rPr>
          <w:rFonts w:ascii="Times New Roman" w:hAnsi="Times New Roman" w:cs="Times New Roman"/>
        </w:rPr>
        <w:t>Kazancı İçtihat Bilgi Bankası</w:t>
      </w:r>
      <w:r>
        <w:rPr>
          <w:rFonts w:ascii="Times New Roman" w:hAnsi="Times New Roman" w:cs="Times New Roman"/>
        </w:rPr>
        <w:t xml:space="preserve"> (Erişim Tarihi: 17.09.2021.) Diğer bir kararda Danıştay, </w:t>
      </w:r>
      <w:r w:rsidRPr="008A0823">
        <w:rPr>
          <w:rFonts w:ascii="Times New Roman" w:hAnsi="Times New Roman" w:cs="Times New Roman"/>
          <w:i/>
        </w:rPr>
        <w:t>“…belediye Kanunları ile Turizmi Teşvik Kanununda yer alan düzenlemeler birbirinden farklı olup, Kültür ve Turizm Bakanlığı, turizm işletme belgesi kapsamında öngörülen kurallara uyulup uyulmadığını, belediyeler ise gerek kendileri tarafından verilen işyeri açma ve çalışma ruhsatlarına gerekse kendi mevzuatında yer alan kurallara uyulup uyulmadığını denetlemekle görevli olup; turizm işletme belgeli işyerlerinin tamamen belediye denetimine tabi olmadığını söylemeye imkan bulunmamaktadır.”</w:t>
      </w:r>
      <w:r>
        <w:rPr>
          <w:rFonts w:ascii="Times New Roman" w:hAnsi="Times New Roman" w:cs="Times New Roman"/>
        </w:rPr>
        <w:t xml:space="preserve"> ifadeleriyle genel ve özel kolluk yetkilerinin birlikte uygulama bulacağını ortaya koymuştur. (Dan. İDDK, T. 19.12.2016, E. 2016/11890, K. 2016/4575, </w:t>
      </w:r>
      <w:r w:rsidRPr="008A0823">
        <w:rPr>
          <w:rFonts w:ascii="Times New Roman" w:hAnsi="Times New Roman" w:cs="Times New Roman"/>
          <w:b/>
        </w:rPr>
        <w:t>Danıştay Dergisi</w:t>
      </w:r>
      <w:r>
        <w:rPr>
          <w:rFonts w:ascii="Times New Roman" w:hAnsi="Times New Roman" w:cs="Times New Roman"/>
        </w:rPr>
        <w:t>, S. 146, s. 139.)</w:t>
      </w:r>
    </w:p>
    <w:p w14:paraId="646A7ACD" w14:textId="685153BB" w:rsidR="004E658F" w:rsidRPr="008A7822" w:rsidRDefault="004E658F" w:rsidP="00675255">
      <w:pPr>
        <w:pStyle w:val="FootnoteText"/>
        <w:jc w:val="both"/>
        <w:rPr>
          <w:rFonts w:ascii="Times New Roman" w:hAnsi="Times New Roman" w:cs="Times New Roman"/>
        </w:rPr>
      </w:pPr>
      <w:r>
        <w:rPr>
          <w:rFonts w:ascii="Times New Roman" w:hAnsi="Times New Roman" w:cs="Times New Roman"/>
        </w:rPr>
        <w:t xml:space="preserve">Bu yöndeki başka bir kararda ise Danıştay, </w:t>
      </w:r>
      <w:r w:rsidRPr="00EE3C2C">
        <w:rPr>
          <w:rFonts w:ascii="Times New Roman" w:hAnsi="Times New Roman" w:cs="Times New Roman"/>
        </w:rPr>
        <w:t>“</w:t>
      </w:r>
      <w:r w:rsidRPr="00EE3C2C">
        <w:rPr>
          <w:rFonts w:ascii="Times New Roman" w:hAnsi="Times New Roman" w:cs="Times New Roman"/>
          <w:i/>
        </w:rPr>
        <w:t xml:space="preserve">Bursa 1. İdare Mahkemesi </w:t>
      </w:r>
      <w:r>
        <w:rPr>
          <w:rFonts w:ascii="Times New Roman" w:hAnsi="Times New Roman" w:cs="Times New Roman"/>
          <w:i/>
        </w:rPr>
        <w:t>…</w:t>
      </w:r>
      <w:r w:rsidRPr="00EE3C2C">
        <w:rPr>
          <w:rFonts w:ascii="Times New Roman" w:hAnsi="Times New Roman" w:cs="Times New Roman"/>
          <w:i/>
        </w:rPr>
        <w:t xml:space="preserve">kararıyla, 3572 sayılı Kanun ile ilgili Yönetmeliğe göre bir işyerine, insan sağlığına, çevre ve genel güvenliğe, imar, trafik, karayolları, kat mülkiyeti ile ilgili mevzuata, yangın tehlikesine bakılarak işyeri açma ve çalışma ruhsatı verileceği, Belediye Kanunu ile 4389 sayılı Kanunun amaçları, kapsamları, konuları, temel ilkeleri birbirinden tamamen farklı bulunduğu için, birbiriyle çelişen, biri diğerini kaldıran veya biri diğerinin yerine geçen, biri diğerine nazaran sonra ve özel nitelikli olan Kanunlar olmadığı, dolayısıyla 4389 sayılı Kanunun 9. maddesinin banka şubeleri açısından, Belediye Kanunu ile 3572 sayılı Kanunun belediyelere verdiği yetkiye istisna getiren, onu ortadan kaldıran, etkisiz bırakan veya onun yerine geçen bir madde olarak değerlendirilemeyeceği, 3572 sayılı Kanunun istisnalara ilişkin maddesinde banka şubelerine dair muafiyet tanınmadığı, banka şubelerinin de bir işyeri olduğu bu nedenle belediyelerden işyeri açma ve çalışma ruhsatı almalarının zorunlu olduğu </w:t>
      </w:r>
      <w:r>
        <w:rPr>
          <w:rFonts w:ascii="Times New Roman" w:hAnsi="Times New Roman" w:cs="Times New Roman"/>
          <w:i/>
        </w:rPr>
        <w:t>…</w:t>
      </w:r>
      <w:r w:rsidRPr="00EE3C2C">
        <w:rPr>
          <w:rFonts w:ascii="Times New Roman" w:hAnsi="Times New Roman" w:cs="Times New Roman"/>
        </w:rPr>
        <w:t>”</w:t>
      </w:r>
      <w:r>
        <w:rPr>
          <w:rFonts w:ascii="Times New Roman" w:hAnsi="Times New Roman" w:cs="Times New Roman"/>
        </w:rPr>
        <w:t xml:space="preserve"> ifadeleriyle hem genel hem de özel kolluğun bir arada uygulanması gerektiğini ortaya koymuştur. (</w:t>
      </w:r>
      <w:r w:rsidRPr="00044246">
        <w:rPr>
          <w:rFonts w:ascii="Times New Roman" w:hAnsi="Times New Roman" w:cs="Times New Roman"/>
        </w:rPr>
        <w:t>Dan.</w:t>
      </w:r>
      <w:r>
        <w:rPr>
          <w:rFonts w:ascii="Times New Roman" w:hAnsi="Times New Roman" w:cs="Times New Roman"/>
        </w:rPr>
        <w:t xml:space="preserve"> </w:t>
      </w:r>
      <w:r w:rsidRPr="00044246">
        <w:rPr>
          <w:rFonts w:ascii="Times New Roman" w:hAnsi="Times New Roman" w:cs="Times New Roman"/>
        </w:rPr>
        <w:t xml:space="preserve">İDDK. </w:t>
      </w:r>
      <w:r>
        <w:rPr>
          <w:rFonts w:ascii="Times New Roman" w:hAnsi="Times New Roman" w:cs="Times New Roman"/>
        </w:rPr>
        <w:t xml:space="preserve">T. </w:t>
      </w:r>
      <w:r w:rsidRPr="00044246">
        <w:rPr>
          <w:rFonts w:ascii="Times New Roman" w:hAnsi="Times New Roman" w:cs="Times New Roman"/>
        </w:rPr>
        <w:t>11.03.2010, E. 2006/2634, K. 2010/442, Kazancı İçtihat Bilgi Bankası</w:t>
      </w:r>
      <w:r>
        <w:rPr>
          <w:rFonts w:ascii="Times New Roman" w:hAnsi="Times New Roman" w:cs="Times New Roman"/>
        </w:rPr>
        <w:t xml:space="preserve"> (Erişim Tarihi: 17.09.2021.); bu yöndeki başka bir karar için bkz. Dan.6.D., T. 27.01.2003, E. 2001/6489, K. 2003/679, </w:t>
      </w:r>
      <w:r w:rsidRPr="002B1BA5">
        <w:rPr>
          <w:rFonts w:ascii="Times New Roman" w:hAnsi="Times New Roman" w:cs="Times New Roman"/>
          <w:b/>
        </w:rPr>
        <w:t>Danıştay Kararlar Dergisi</w:t>
      </w:r>
      <w:r>
        <w:rPr>
          <w:rFonts w:ascii="Times New Roman" w:hAnsi="Times New Roman" w:cs="Times New Roman"/>
        </w:rPr>
        <w:t xml:space="preserve">, S. 2, 2003, s. 244. Danıştay’ın aynı hususa yönelik olarak aksi yönde vermiş olduğu karar için bkz. Dan.8.D., T. 26.03.1996, E. 1996/595, K. 1994/6439, aktaran Yıldırım vd., </w:t>
      </w:r>
      <w:r w:rsidRPr="00924C7E">
        <w:rPr>
          <w:rFonts w:ascii="Times New Roman" w:hAnsi="Times New Roman" w:cs="Times New Roman"/>
          <w:b/>
        </w:rPr>
        <w:t>a.g.e.,</w:t>
      </w:r>
      <w:r>
        <w:rPr>
          <w:rFonts w:ascii="Times New Roman" w:hAnsi="Times New Roman" w:cs="Times New Roman"/>
        </w:rPr>
        <w:t xml:space="preserve"> s. 514, dn. 845.)</w:t>
      </w:r>
    </w:p>
  </w:footnote>
  <w:footnote w:id="164">
    <w:p w14:paraId="63F5F2D9" w14:textId="32BEB888" w:rsidR="004E658F" w:rsidRPr="00C73C86" w:rsidRDefault="004E658F" w:rsidP="00675255">
      <w:pPr>
        <w:pStyle w:val="FootnoteText"/>
        <w:jc w:val="both"/>
        <w:rPr>
          <w:rFonts w:ascii="Times New Roman" w:hAnsi="Times New Roman" w:cs="Times New Roman"/>
        </w:rPr>
      </w:pPr>
      <w:r w:rsidRPr="00C73C86">
        <w:rPr>
          <w:rStyle w:val="FootnoteReference"/>
          <w:rFonts w:ascii="Times New Roman" w:hAnsi="Times New Roman" w:cs="Times New Roman"/>
        </w:rPr>
        <w:footnoteRef/>
      </w:r>
      <w:r w:rsidRPr="00C73C86">
        <w:rPr>
          <w:rFonts w:ascii="Times New Roman" w:hAnsi="Times New Roman" w:cs="Times New Roman"/>
        </w:rPr>
        <w:t xml:space="preserve"> “</w:t>
      </w:r>
      <w:r w:rsidRPr="00C73C86">
        <w:rPr>
          <w:rFonts w:ascii="Times New Roman" w:hAnsi="Times New Roman" w:cs="Times New Roman"/>
          <w:i/>
        </w:rPr>
        <w:t xml:space="preserve">Esasen 7126 sayılı Sivil Savunma Kanunu ile yangınla mücadele konusunda Bakanlar Kurulunca çıkarılacak yönetmelikle kamu kurum ve kuruluştan ile özel kuruluşların, gerçek kişilerin almaları gereken önlemlerin genel olarak belirlenmesi öngörülmüş; Bakanlar Kuruluna akaryakıt istasyonlarının emniyet gerekleri konusunda standart koyma gibi bir görev ve yetki verilmemiştir. Nitekim dava konusu yönetmeliğin 121 inci maddesinde de, Bakanlar Kurulu kendisini standart koyma konusunda görevli ve yetkili saymadığı için servis istasyonları kurulurken Yönetmelikte yer almayan hususlar hakkında, Karayolları Kenarında Yapılacak ve Açılacak Tesisler Hakkında Yönetmelik ve ilgili standart hükümlerine uyulacağı belirtilmiştir. …oysa 132 sayılı Yasaya göre çıkarılan </w:t>
      </w:r>
      <w:r>
        <w:rPr>
          <w:rFonts w:ascii="Times New Roman" w:hAnsi="Times New Roman" w:cs="Times New Roman"/>
          <w:i/>
        </w:rPr>
        <w:t>…</w:t>
      </w:r>
      <w:r w:rsidRPr="00C73C86">
        <w:rPr>
          <w:rFonts w:ascii="Times New Roman" w:hAnsi="Times New Roman" w:cs="Times New Roman"/>
          <w:i/>
        </w:rPr>
        <w:t>Emniyet Gerekleri Standardı</w:t>
      </w:r>
      <w:r>
        <w:rPr>
          <w:rFonts w:ascii="Times New Roman" w:hAnsi="Times New Roman" w:cs="Times New Roman"/>
          <w:i/>
        </w:rPr>
        <w:t>’</w:t>
      </w:r>
      <w:r w:rsidRPr="00C73C86">
        <w:rPr>
          <w:rFonts w:ascii="Times New Roman" w:hAnsi="Times New Roman" w:cs="Times New Roman"/>
          <w:i/>
        </w:rPr>
        <w:t xml:space="preserve"> mecburi standardının düzenlediği </w:t>
      </w:r>
      <w:r>
        <w:rPr>
          <w:rFonts w:ascii="Times New Roman" w:hAnsi="Times New Roman" w:cs="Times New Roman"/>
          <w:i/>
        </w:rPr>
        <w:t>ö</w:t>
      </w:r>
      <w:r w:rsidRPr="00C73C86">
        <w:rPr>
          <w:rFonts w:ascii="Times New Roman" w:hAnsi="Times New Roman" w:cs="Times New Roman"/>
          <w:i/>
        </w:rPr>
        <w:t xml:space="preserve">zel konu itibariyle yasadan sonra gelen üst norm niteliği dikkate alındığında akaryakıt istasyonlarının emniyet gerekleri ile ilgili konuda </w:t>
      </w:r>
      <w:r>
        <w:rPr>
          <w:rFonts w:ascii="Times New Roman" w:hAnsi="Times New Roman" w:cs="Times New Roman"/>
          <w:i/>
        </w:rPr>
        <w:t>ö</w:t>
      </w:r>
      <w:r w:rsidRPr="00C73C86">
        <w:rPr>
          <w:rFonts w:ascii="Times New Roman" w:hAnsi="Times New Roman" w:cs="Times New Roman"/>
          <w:i/>
        </w:rPr>
        <w:t xml:space="preserve">zel düzenleme yapma, standart koyma görev ve yetkisi olmayan, yangınla mücadele için alınacak </w:t>
      </w:r>
      <w:r>
        <w:rPr>
          <w:rFonts w:ascii="Times New Roman" w:hAnsi="Times New Roman" w:cs="Times New Roman"/>
          <w:i/>
        </w:rPr>
        <w:t>ö</w:t>
      </w:r>
      <w:r w:rsidRPr="00C73C86">
        <w:rPr>
          <w:rFonts w:ascii="Times New Roman" w:hAnsi="Times New Roman" w:cs="Times New Roman"/>
          <w:i/>
        </w:rPr>
        <w:t>nlemlerle ilgili genel düzenleme yapması gereken Bakanlar Kurulunun, değişmediği sürece özel nitelikteki mecburi standarda uygun düzenleme yapması zorunludur</w:t>
      </w:r>
      <w:r w:rsidRPr="00C73C86">
        <w:rPr>
          <w:rFonts w:ascii="Times New Roman" w:hAnsi="Times New Roman" w:cs="Times New Roman"/>
        </w:rPr>
        <w:t>.</w:t>
      </w:r>
      <w:r>
        <w:rPr>
          <w:rFonts w:ascii="Times New Roman" w:hAnsi="Times New Roman" w:cs="Times New Roman"/>
        </w:rPr>
        <w:t xml:space="preserve">” (Dan.10.D., T. 04.05.2011, E. 2008/3133, K. 2011/1728, Kazancı İçtihat Bilgi Bankası (Erişim Tarihi: 16.09.2021.) Benzer yorumun yapıldığı başka bir kararı için bkz. Dan.6.D., T. 22.04.2003, E. 2002/468, K. 2003/2524, </w:t>
      </w:r>
      <w:r w:rsidRPr="00C605F9">
        <w:rPr>
          <w:rFonts w:ascii="Times New Roman" w:hAnsi="Times New Roman" w:cs="Times New Roman"/>
          <w:b/>
        </w:rPr>
        <w:t>Danıştay Kararlar Dergisi</w:t>
      </w:r>
      <w:r>
        <w:rPr>
          <w:rFonts w:ascii="Times New Roman" w:hAnsi="Times New Roman" w:cs="Times New Roman"/>
        </w:rPr>
        <w:t>, S. 2, 2003, s. 229.</w:t>
      </w:r>
    </w:p>
  </w:footnote>
  <w:footnote w:id="165">
    <w:p w14:paraId="6D7249A5" w14:textId="77777777" w:rsidR="004E658F" w:rsidRPr="007265DE" w:rsidRDefault="004E658F" w:rsidP="00675255">
      <w:pPr>
        <w:pStyle w:val="FootnoteText"/>
        <w:jc w:val="both"/>
        <w:rPr>
          <w:rFonts w:ascii="Times New Roman" w:hAnsi="Times New Roman" w:cs="Times New Roman"/>
        </w:rPr>
      </w:pPr>
      <w:r w:rsidRPr="007265DE">
        <w:rPr>
          <w:rStyle w:val="FootnoteReference"/>
          <w:rFonts w:ascii="Times New Roman" w:hAnsi="Times New Roman" w:cs="Times New Roman"/>
        </w:rPr>
        <w:footnoteRef/>
      </w:r>
      <w:r w:rsidRPr="007265DE">
        <w:rPr>
          <w:rFonts w:ascii="Times New Roman" w:hAnsi="Times New Roman" w:cs="Times New Roman"/>
        </w:rPr>
        <w:t xml:space="preserve"> Gözler (2009), </w:t>
      </w:r>
      <w:r w:rsidRPr="007265DE">
        <w:rPr>
          <w:rFonts w:ascii="Times New Roman" w:hAnsi="Times New Roman" w:cs="Times New Roman"/>
          <w:b/>
        </w:rPr>
        <w:t>a.g.e.,</w:t>
      </w:r>
      <w:r w:rsidRPr="007265DE">
        <w:rPr>
          <w:rFonts w:ascii="Times New Roman" w:hAnsi="Times New Roman" w:cs="Times New Roman"/>
        </w:rPr>
        <w:t xml:space="preserve"> s. 544.</w:t>
      </w:r>
    </w:p>
  </w:footnote>
  <w:footnote w:id="166">
    <w:p w14:paraId="54801E79" w14:textId="3EBC36B7" w:rsidR="004E658F" w:rsidRPr="002C6057" w:rsidRDefault="004E658F" w:rsidP="00675255">
      <w:pPr>
        <w:pStyle w:val="FootnoteText"/>
        <w:jc w:val="both"/>
        <w:rPr>
          <w:rFonts w:ascii="Times New Roman" w:hAnsi="Times New Roman" w:cs="Times New Roman"/>
        </w:rPr>
      </w:pPr>
      <w:r w:rsidRPr="002C6057">
        <w:rPr>
          <w:rStyle w:val="FootnoteReference"/>
          <w:rFonts w:ascii="Times New Roman" w:hAnsi="Times New Roman" w:cs="Times New Roman"/>
        </w:rPr>
        <w:footnoteRef/>
      </w:r>
      <w:r w:rsidRPr="002C6057">
        <w:rPr>
          <w:rFonts w:ascii="Times New Roman" w:hAnsi="Times New Roman" w:cs="Times New Roman"/>
        </w:rPr>
        <w:t xml:space="preserve"> Söz gelimi </w:t>
      </w:r>
      <w:r w:rsidRPr="002C6057">
        <w:rPr>
          <w:rFonts w:ascii="Times New Roman" w:hAnsi="Times New Roman" w:cs="Times New Roman"/>
          <w:bCs/>
        </w:rPr>
        <w:t>3572 sayılı İşyeri Açma ve Çalışma Ruhsatlarına Dair Kanun Hükmünde Kararnamenin Değiştirilerek Kabulüne Dair Kanun’un 2. maddesine göre,</w:t>
      </w:r>
      <w:r w:rsidRPr="002C6057">
        <w:rPr>
          <w:rFonts w:ascii="Times New Roman" w:hAnsi="Times New Roman" w:cs="Times New Roman"/>
        </w:rPr>
        <w:t xml:space="preserve"> </w:t>
      </w:r>
      <w:r>
        <w:rPr>
          <w:rFonts w:ascii="Times New Roman" w:hAnsi="Times New Roman" w:cs="Times New Roman"/>
        </w:rPr>
        <w:t>bu Kanunun</w:t>
      </w:r>
      <w:r w:rsidRPr="002C6057">
        <w:rPr>
          <w:rFonts w:ascii="Times New Roman" w:hAnsi="Times New Roman" w:cs="Times New Roman"/>
        </w:rPr>
        <w:t xml:space="preserve"> hükümleri; Umumi Hıfzıssıhha Kanunu kapsamına giren </w:t>
      </w:r>
      <w:r>
        <w:rPr>
          <w:rFonts w:ascii="Times New Roman" w:hAnsi="Times New Roman" w:cs="Times New Roman"/>
        </w:rPr>
        <w:t xml:space="preserve">bazı </w:t>
      </w:r>
      <w:r w:rsidRPr="002C6057">
        <w:rPr>
          <w:rFonts w:ascii="Times New Roman" w:hAnsi="Times New Roman" w:cs="Times New Roman"/>
        </w:rPr>
        <w:t>gayrisıhhi müesseselere, Turizmi Teşvik Kanunu kapsamına giren turizm işletmelerine, Avukatlık Kanunu uyarınca açılan avukatlık bürolarına,</w:t>
      </w:r>
      <w:r>
        <w:rPr>
          <w:rFonts w:ascii="Times New Roman" w:hAnsi="Times New Roman" w:cs="Times New Roman"/>
        </w:rPr>
        <w:t xml:space="preserve"> </w:t>
      </w:r>
      <w:r w:rsidRPr="002C6057">
        <w:rPr>
          <w:rFonts w:ascii="Times New Roman" w:hAnsi="Times New Roman" w:cs="Times New Roman"/>
        </w:rPr>
        <w:t>Serbest Muhasebeci Mali Müşavirlik ve Yeminli Mali Müşavirlik Kanunu uyarınca meslek mensuplarınca açılan bürolara, Noterlik Kanununa göre kurulan noterlik dairelerine,</w:t>
      </w:r>
      <w:r>
        <w:rPr>
          <w:rFonts w:ascii="Times New Roman" w:hAnsi="Times New Roman" w:cs="Times New Roman"/>
        </w:rPr>
        <w:t xml:space="preserve"> </w:t>
      </w:r>
      <w:r w:rsidRPr="002C6057">
        <w:rPr>
          <w:rFonts w:ascii="Times New Roman" w:hAnsi="Times New Roman" w:cs="Times New Roman"/>
        </w:rPr>
        <w:t>Türk Mühendis ve Mimar Odaları Birliği Kanunu uyarınca mühendis ve mimar meslek mensuplarınca açılan bürolara, Tababet ve Şuabatı San’atlarının Tarzı İcrasına Dair Kanuna göre açılan muayenehane ve müşterek muayenehanelere</w:t>
      </w:r>
      <w:r>
        <w:rPr>
          <w:rFonts w:ascii="Times New Roman" w:hAnsi="Times New Roman" w:cs="Times New Roman"/>
        </w:rPr>
        <w:t xml:space="preserve"> u</w:t>
      </w:r>
      <w:r w:rsidRPr="002C6057">
        <w:rPr>
          <w:rFonts w:ascii="Times New Roman" w:hAnsi="Times New Roman" w:cs="Times New Roman"/>
        </w:rPr>
        <w:t>ygulanma</w:t>
      </w:r>
      <w:r>
        <w:rPr>
          <w:rFonts w:ascii="Times New Roman" w:hAnsi="Times New Roman" w:cs="Times New Roman"/>
        </w:rPr>
        <w:t>yacaktır</w:t>
      </w:r>
      <w:r w:rsidRPr="002C6057">
        <w:rPr>
          <w:rFonts w:ascii="Times New Roman" w:hAnsi="Times New Roman" w:cs="Times New Roman"/>
        </w:rPr>
        <w:t xml:space="preserve">. </w:t>
      </w:r>
    </w:p>
    <w:p w14:paraId="521DF893" w14:textId="77777777" w:rsidR="004E658F" w:rsidRDefault="004E658F" w:rsidP="00675255">
      <w:pPr>
        <w:pStyle w:val="FootnoteText"/>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03968"/>
    <w:multiLevelType w:val="hybridMultilevel"/>
    <w:tmpl w:val="AE8E08B8"/>
    <w:lvl w:ilvl="0" w:tplc="1108D980">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2A007737"/>
    <w:multiLevelType w:val="hybridMultilevel"/>
    <w:tmpl w:val="636C962A"/>
    <w:lvl w:ilvl="0" w:tplc="492480E4">
      <w:start w:val="1"/>
      <w:numFmt w:val="upperLetter"/>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3E0467D1"/>
    <w:multiLevelType w:val="multilevel"/>
    <w:tmpl w:val="2BD03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F76658"/>
    <w:multiLevelType w:val="hybridMultilevel"/>
    <w:tmpl w:val="655253EA"/>
    <w:lvl w:ilvl="0" w:tplc="638ED4DA">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 w15:restartNumberingAfterBreak="0">
    <w:nsid w:val="51014C08"/>
    <w:multiLevelType w:val="hybridMultilevel"/>
    <w:tmpl w:val="ECD8AFD8"/>
    <w:lvl w:ilvl="0" w:tplc="041F0013">
      <w:start w:val="1"/>
      <w:numFmt w:val="upperRoman"/>
      <w:lvlText w:val="%1."/>
      <w:lvlJc w:val="righ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15:restartNumberingAfterBreak="0">
    <w:nsid w:val="5CEA4849"/>
    <w:multiLevelType w:val="hybridMultilevel"/>
    <w:tmpl w:val="AA32ABAC"/>
    <w:lvl w:ilvl="0" w:tplc="7264E00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D250D77"/>
    <w:multiLevelType w:val="hybridMultilevel"/>
    <w:tmpl w:val="FC3AE600"/>
    <w:lvl w:ilvl="0" w:tplc="77F458CC">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4"/>
  </w:num>
  <w:num w:numId="2">
    <w:abstractNumId w:val="1"/>
  </w:num>
  <w:num w:numId="3">
    <w:abstractNumId w:val="5"/>
  </w:num>
  <w:num w:numId="4">
    <w:abstractNumId w:val="6"/>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7D5"/>
    <w:rsid w:val="00007CB7"/>
    <w:rsid w:val="00010C95"/>
    <w:rsid w:val="00010E8D"/>
    <w:rsid w:val="0001349A"/>
    <w:rsid w:val="000150C5"/>
    <w:rsid w:val="00020129"/>
    <w:rsid w:val="00020144"/>
    <w:rsid w:val="000206FD"/>
    <w:rsid w:val="00022A4A"/>
    <w:rsid w:val="00023ED3"/>
    <w:rsid w:val="00024848"/>
    <w:rsid w:val="0003196B"/>
    <w:rsid w:val="00033B65"/>
    <w:rsid w:val="00042755"/>
    <w:rsid w:val="00043E7C"/>
    <w:rsid w:val="00045AD7"/>
    <w:rsid w:val="000517E9"/>
    <w:rsid w:val="000527DD"/>
    <w:rsid w:val="0005414B"/>
    <w:rsid w:val="0005495C"/>
    <w:rsid w:val="0005538F"/>
    <w:rsid w:val="00061DB6"/>
    <w:rsid w:val="0006211D"/>
    <w:rsid w:val="0006403B"/>
    <w:rsid w:val="00064408"/>
    <w:rsid w:val="00071F36"/>
    <w:rsid w:val="00074C2C"/>
    <w:rsid w:val="000853B6"/>
    <w:rsid w:val="00085DA6"/>
    <w:rsid w:val="0008791A"/>
    <w:rsid w:val="00087F6E"/>
    <w:rsid w:val="0009015B"/>
    <w:rsid w:val="000905D0"/>
    <w:rsid w:val="000957F0"/>
    <w:rsid w:val="000B0D74"/>
    <w:rsid w:val="000B2473"/>
    <w:rsid w:val="000B5097"/>
    <w:rsid w:val="000B6162"/>
    <w:rsid w:val="000C0A66"/>
    <w:rsid w:val="000C1641"/>
    <w:rsid w:val="000C20E6"/>
    <w:rsid w:val="000C6D92"/>
    <w:rsid w:val="000D4258"/>
    <w:rsid w:val="000D4FAA"/>
    <w:rsid w:val="000D712C"/>
    <w:rsid w:val="000F1198"/>
    <w:rsid w:val="000F165F"/>
    <w:rsid w:val="000F1805"/>
    <w:rsid w:val="000F2B41"/>
    <w:rsid w:val="000F4695"/>
    <w:rsid w:val="000F554F"/>
    <w:rsid w:val="000F6D95"/>
    <w:rsid w:val="001037AA"/>
    <w:rsid w:val="00104585"/>
    <w:rsid w:val="00107D7E"/>
    <w:rsid w:val="00107DB2"/>
    <w:rsid w:val="00114EBE"/>
    <w:rsid w:val="00114ED7"/>
    <w:rsid w:val="00115BD9"/>
    <w:rsid w:val="001200BB"/>
    <w:rsid w:val="00120344"/>
    <w:rsid w:val="0012050B"/>
    <w:rsid w:val="00125255"/>
    <w:rsid w:val="001264B4"/>
    <w:rsid w:val="00131266"/>
    <w:rsid w:val="00131CC9"/>
    <w:rsid w:val="00132D14"/>
    <w:rsid w:val="00134783"/>
    <w:rsid w:val="0013498A"/>
    <w:rsid w:val="00134F6A"/>
    <w:rsid w:val="001352E4"/>
    <w:rsid w:val="0014067E"/>
    <w:rsid w:val="001406CA"/>
    <w:rsid w:val="001435AF"/>
    <w:rsid w:val="00144A5B"/>
    <w:rsid w:val="00144E73"/>
    <w:rsid w:val="00155FCD"/>
    <w:rsid w:val="00157747"/>
    <w:rsid w:val="001577C1"/>
    <w:rsid w:val="00162E32"/>
    <w:rsid w:val="0016594A"/>
    <w:rsid w:val="001700E0"/>
    <w:rsid w:val="001711D1"/>
    <w:rsid w:val="0017232C"/>
    <w:rsid w:val="001756C8"/>
    <w:rsid w:val="00175731"/>
    <w:rsid w:val="001758E3"/>
    <w:rsid w:val="0017686B"/>
    <w:rsid w:val="00177025"/>
    <w:rsid w:val="00181981"/>
    <w:rsid w:val="00184E23"/>
    <w:rsid w:val="00186167"/>
    <w:rsid w:val="00186A54"/>
    <w:rsid w:val="001926B5"/>
    <w:rsid w:val="001A00B5"/>
    <w:rsid w:val="001A2A1B"/>
    <w:rsid w:val="001A3542"/>
    <w:rsid w:val="001B15FA"/>
    <w:rsid w:val="001B1E93"/>
    <w:rsid w:val="001B587C"/>
    <w:rsid w:val="001B5A6A"/>
    <w:rsid w:val="001B5DFF"/>
    <w:rsid w:val="001C2A6E"/>
    <w:rsid w:val="001C350E"/>
    <w:rsid w:val="001C6413"/>
    <w:rsid w:val="001C6F5D"/>
    <w:rsid w:val="001C7EAF"/>
    <w:rsid w:val="001D4DCC"/>
    <w:rsid w:val="001E0219"/>
    <w:rsid w:val="001E1D52"/>
    <w:rsid w:val="001E237D"/>
    <w:rsid w:val="001E2516"/>
    <w:rsid w:val="001F74E8"/>
    <w:rsid w:val="001F7749"/>
    <w:rsid w:val="001F7A18"/>
    <w:rsid w:val="0020397B"/>
    <w:rsid w:val="002157EF"/>
    <w:rsid w:val="00216F88"/>
    <w:rsid w:val="00220AD2"/>
    <w:rsid w:val="0022210F"/>
    <w:rsid w:val="0022259F"/>
    <w:rsid w:val="00225A70"/>
    <w:rsid w:val="00227BA7"/>
    <w:rsid w:val="00230C38"/>
    <w:rsid w:val="002323D7"/>
    <w:rsid w:val="00232F79"/>
    <w:rsid w:val="002341F7"/>
    <w:rsid w:val="00235955"/>
    <w:rsid w:val="00236DC4"/>
    <w:rsid w:val="002410D8"/>
    <w:rsid w:val="00243066"/>
    <w:rsid w:val="002462C3"/>
    <w:rsid w:val="00247B1A"/>
    <w:rsid w:val="00251A71"/>
    <w:rsid w:val="00261A5C"/>
    <w:rsid w:val="0026447A"/>
    <w:rsid w:val="002652D2"/>
    <w:rsid w:val="002672A0"/>
    <w:rsid w:val="002765EC"/>
    <w:rsid w:val="002775BC"/>
    <w:rsid w:val="00277E44"/>
    <w:rsid w:val="00280FA3"/>
    <w:rsid w:val="00281FBF"/>
    <w:rsid w:val="00284700"/>
    <w:rsid w:val="002936AF"/>
    <w:rsid w:val="002A1479"/>
    <w:rsid w:val="002A2868"/>
    <w:rsid w:val="002A4212"/>
    <w:rsid w:val="002A4482"/>
    <w:rsid w:val="002A5AE5"/>
    <w:rsid w:val="002B1BA5"/>
    <w:rsid w:val="002B1BB4"/>
    <w:rsid w:val="002B2EF6"/>
    <w:rsid w:val="002B56D9"/>
    <w:rsid w:val="002C0018"/>
    <w:rsid w:val="002C108E"/>
    <w:rsid w:val="002C1943"/>
    <w:rsid w:val="002C6057"/>
    <w:rsid w:val="002C736E"/>
    <w:rsid w:val="002D09D1"/>
    <w:rsid w:val="002D10BA"/>
    <w:rsid w:val="002D15BD"/>
    <w:rsid w:val="002D4D14"/>
    <w:rsid w:val="002E27AC"/>
    <w:rsid w:val="002E3B1A"/>
    <w:rsid w:val="002E4C1F"/>
    <w:rsid w:val="002E52F8"/>
    <w:rsid w:val="002F001D"/>
    <w:rsid w:val="002F051D"/>
    <w:rsid w:val="002F294D"/>
    <w:rsid w:val="002F3D69"/>
    <w:rsid w:val="002F4A5F"/>
    <w:rsid w:val="002F638A"/>
    <w:rsid w:val="002F6F19"/>
    <w:rsid w:val="002F7A9D"/>
    <w:rsid w:val="00303272"/>
    <w:rsid w:val="00310E4C"/>
    <w:rsid w:val="0031375A"/>
    <w:rsid w:val="0031488B"/>
    <w:rsid w:val="00314E04"/>
    <w:rsid w:val="00315783"/>
    <w:rsid w:val="003160FA"/>
    <w:rsid w:val="00317D01"/>
    <w:rsid w:val="00324DCA"/>
    <w:rsid w:val="00324EA5"/>
    <w:rsid w:val="00331D87"/>
    <w:rsid w:val="00332BCA"/>
    <w:rsid w:val="00333662"/>
    <w:rsid w:val="00334998"/>
    <w:rsid w:val="00341A8E"/>
    <w:rsid w:val="00342718"/>
    <w:rsid w:val="00342C94"/>
    <w:rsid w:val="0034695C"/>
    <w:rsid w:val="0035078C"/>
    <w:rsid w:val="00351048"/>
    <w:rsid w:val="00360710"/>
    <w:rsid w:val="003635A8"/>
    <w:rsid w:val="003707B3"/>
    <w:rsid w:val="003728A5"/>
    <w:rsid w:val="003814CE"/>
    <w:rsid w:val="00382A85"/>
    <w:rsid w:val="0038616E"/>
    <w:rsid w:val="00387897"/>
    <w:rsid w:val="00387AAB"/>
    <w:rsid w:val="00397FEB"/>
    <w:rsid w:val="003A0BB7"/>
    <w:rsid w:val="003A0F38"/>
    <w:rsid w:val="003A170E"/>
    <w:rsid w:val="003A28E9"/>
    <w:rsid w:val="003A3F83"/>
    <w:rsid w:val="003B1C8A"/>
    <w:rsid w:val="003B6AAE"/>
    <w:rsid w:val="003C7817"/>
    <w:rsid w:val="003D0BF6"/>
    <w:rsid w:val="003D2163"/>
    <w:rsid w:val="003D43D4"/>
    <w:rsid w:val="003D6287"/>
    <w:rsid w:val="003D6A19"/>
    <w:rsid w:val="003E1CEC"/>
    <w:rsid w:val="003E482F"/>
    <w:rsid w:val="003E7F55"/>
    <w:rsid w:val="003F0B01"/>
    <w:rsid w:val="003F3ABF"/>
    <w:rsid w:val="003F6080"/>
    <w:rsid w:val="003F78AB"/>
    <w:rsid w:val="00400F4E"/>
    <w:rsid w:val="00401F2E"/>
    <w:rsid w:val="004065A9"/>
    <w:rsid w:val="00406C5F"/>
    <w:rsid w:val="00407FF0"/>
    <w:rsid w:val="00411DE9"/>
    <w:rsid w:val="004120A9"/>
    <w:rsid w:val="004162E4"/>
    <w:rsid w:val="00420B02"/>
    <w:rsid w:val="0042401F"/>
    <w:rsid w:val="00431439"/>
    <w:rsid w:val="004329B0"/>
    <w:rsid w:val="00442593"/>
    <w:rsid w:val="0044367C"/>
    <w:rsid w:val="00443B04"/>
    <w:rsid w:val="00445599"/>
    <w:rsid w:val="0044626B"/>
    <w:rsid w:val="00446A31"/>
    <w:rsid w:val="00447057"/>
    <w:rsid w:val="004470A6"/>
    <w:rsid w:val="004519B9"/>
    <w:rsid w:val="0045462C"/>
    <w:rsid w:val="00456E31"/>
    <w:rsid w:val="00460BDB"/>
    <w:rsid w:val="00460F05"/>
    <w:rsid w:val="004610EB"/>
    <w:rsid w:val="00462246"/>
    <w:rsid w:val="00462F34"/>
    <w:rsid w:val="004647E4"/>
    <w:rsid w:val="004712E6"/>
    <w:rsid w:val="00473BBB"/>
    <w:rsid w:val="0047425A"/>
    <w:rsid w:val="00474336"/>
    <w:rsid w:val="0047584A"/>
    <w:rsid w:val="00475AF0"/>
    <w:rsid w:val="004776DB"/>
    <w:rsid w:val="004815C5"/>
    <w:rsid w:val="00483341"/>
    <w:rsid w:val="004857C7"/>
    <w:rsid w:val="0048673D"/>
    <w:rsid w:val="00490C3C"/>
    <w:rsid w:val="00491AE6"/>
    <w:rsid w:val="004A0B39"/>
    <w:rsid w:val="004A111F"/>
    <w:rsid w:val="004A263D"/>
    <w:rsid w:val="004A7619"/>
    <w:rsid w:val="004A7E70"/>
    <w:rsid w:val="004B0057"/>
    <w:rsid w:val="004B2957"/>
    <w:rsid w:val="004B7966"/>
    <w:rsid w:val="004B7BD0"/>
    <w:rsid w:val="004C0668"/>
    <w:rsid w:val="004C141E"/>
    <w:rsid w:val="004C4780"/>
    <w:rsid w:val="004C5576"/>
    <w:rsid w:val="004D1E5D"/>
    <w:rsid w:val="004D5475"/>
    <w:rsid w:val="004E277F"/>
    <w:rsid w:val="004E38AD"/>
    <w:rsid w:val="004E4C9E"/>
    <w:rsid w:val="004E658F"/>
    <w:rsid w:val="004F0FC6"/>
    <w:rsid w:val="004F7D75"/>
    <w:rsid w:val="005006B5"/>
    <w:rsid w:val="005035D8"/>
    <w:rsid w:val="00507377"/>
    <w:rsid w:val="0051063B"/>
    <w:rsid w:val="00510930"/>
    <w:rsid w:val="00511462"/>
    <w:rsid w:val="00513D01"/>
    <w:rsid w:val="00514D07"/>
    <w:rsid w:val="005212E2"/>
    <w:rsid w:val="00522418"/>
    <w:rsid w:val="00524A3C"/>
    <w:rsid w:val="00524F0C"/>
    <w:rsid w:val="005309D9"/>
    <w:rsid w:val="005317CD"/>
    <w:rsid w:val="00536B0F"/>
    <w:rsid w:val="005374E0"/>
    <w:rsid w:val="00545405"/>
    <w:rsid w:val="00547627"/>
    <w:rsid w:val="00547E39"/>
    <w:rsid w:val="00551DC7"/>
    <w:rsid w:val="00555C05"/>
    <w:rsid w:val="00555C2A"/>
    <w:rsid w:val="005606F5"/>
    <w:rsid w:val="00562F7D"/>
    <w:rsid w:val="00565CF3"/>
    <w:rsid w:val="00567D44"/>
    <w:rsid w:val="00571D7E"/>
    <w:rsid w:val="00573D26"/>
    <w:rsid w:val="00577C61"/>
    <w:rsid w:val="0058035A"/>
    <w:rsid w:val="00581ACC"/>
    <w:rsid w:val="00581B5E"/>
    <w:rsid w:val="00581FE4"/>
    <w:rsid w:val="00582CE5"/>
    <w:rsid w:val="00582EE6"/>
    <w:rsid w:val="00583FC2"/>
    <w:rsid w:val="005872D9"/>
    <w:rsid w:val="005879FC"/>
    <w:rsid w:val="005909DC"/>
    <w:rsid w:val="00590CAC"/>
    <w:rsid w:val="00591055"/>
    <w:rsid w:val="00596691"/>
    <w:rsid w:val="005A29B5"/>
    <w:rsid w:val="005A3B56"/>
    <w:rsid w:val="005A59C0"/>
    <w:rsid w:val="005B0200"/>
    <w:rsid w:val="005B1FE0"/>
    <w:rsid w:val="005B4251"/>
    <w:rsid w:val="005C4662"/>
    <w:rsid w:val="005C6C6F"/>
    <w:rsid w:val="005C6C83"/>
    <w:rsid w:val="005D26DB"/>
    <w:rsid w:val="005D58B0"/>
    <w:rsid w:val="005E24CB"/>
    <w:rsid w:val="005E3643"/>
    <w:rsid w:val="005E4AF4"/>
    <w:rsid w:val="005E5AB7"/>
    <w:rsid w:val="00602672"/>
    <w:rsid w:val="0060330C"/>
    <w:rsid w:val="00610CC0"/>
    <w:rsid w:val="0061127E"/>
    <w:rsid w:val="0061161B"/>
    <w:rsid w:val="00612F61"/>
    <w:rsid w:val="00614626"/>
    <w:rsid w:val="00616334"/>
    <w:rsid w:val="00617F6E"/>
    <w:rsid w:val="00620A5D"/>
    <w:rsid w:val="00620C56"/>
    <w:rsid w:val="00620CD2"/>
    <w:rsid w:val="00624B97"/>
    <w:rsid w:val="00626367"/>
    <w:rsid w:val="00626EA4"/>
    <w:rsid w:val="006304C2"/>
    <w:rsid w:val="0063129B"/>
    <w:rsid w:val="00632930"/>
    <w:rsid w:val="0063523D"/>
    <w:rsid w:val="006352C1"/>
    <w:rsid w:val="00635A0D"/>
    <w:rsid w:val="00637936"/>
    <w:rsid w:val="00637E00"/>
    <w:rsid w:val="00641469"/>
    <w:rsid w:val="00646E56"/>
    <w:rsid w:val="00647008"/>
    <w:rsid w:val="006474A7"/>
    <w:rsid w:val="00651E44"/>
    <w:rsid w:val="00651E65"/>
    <w:rsid w:val="0065223D"/>
    <w:rsid w:val="00652D56"/>
    <w:rsid w:val="0065487D"/>
    <w:rsid w:val="00657BCA"/>
    <w:rsid w:val="00660976"/>
    <w:rsid w:val="00661023"/>
    <w:rsid w:val="00664551"/>
    <w:rsid w:val="006709E3"/>
    <w:rsid w:val="006748C3"/>
    <w:rsid w:val="00675255"/>
    <w:rsid w:val="0067584A"/>
    <w:rsid w:val="006758D4"/>
    <w:rsid w:val="00677F9E"/>
    <w:rsid w:val="00681BD5"/>
    <w:rsid w:val="00684C71"/>
    <w:rsid w:val="00687A90"/>
    <w:rsid w:val="00691F0A"/>
    <w:rsid w:val="00692AAD"/>
    <w:rsid w:val="00696B2D"/>
    <w:rsid w:val="006A456A"/>
    <w:rsid w:val="006B1537"/>
    <w:rsid w:val="006B33EA"/>
    <w:rsid w:val="006B7581"/>
    <w:rsid w:val="006C7510"/>
    <w:rsid w:val="006D2507"/>
    <w:rsid w:val="006D52AB"/>
    <w:rsid w:val="006E204C"/>
    <w:rsid w:val="006E4FAE"/>
    <w:rsid w:val="006E6089"/>
    <w:rsid w:val="0070022D"/>
    <w:rsid w:val="007015D0"/>
    <w:rsid w:val="007024A5"/>
    <w:rsid w:val="00705186"/>
    <w:rsid w:val="00705DD7"/>
    <w:rsid w:val="00710D12"/>
    <w:rsid w:val="00711082"/>
    <w:rsid w:val="00715E44"/>
    <w:rsid w:val="007177DB"/>
    <w:rsid w:val="00720968"/>
    <w:rsid w:val="00725B65"/>
    <w:rsid w:val="007265DE"/>
    <w:rsid w:val="0073416D"/>
    <w:rsid w:val="0073720D"/>
    <w:rsid w:val="0074571A"/>
    <w:rsid w:val="00752991"/>
    <w:rsid w:val="00754908"/>
    <w:rsid w:val="007554BE"/>
    <w:rsid w:val="0076094E"/>
    <w:rsid w:val="00761337"/>
    <w:rsid w:val="00761E3D"/>
    <w:rsid w:val="007648B4"/>
    <w:rsid w:val="00766BD1"/>
    <w:rsid w:val="00766DA1"/>
    <w:rsid w:val="007709D9"/>
    <w:rsid w:val="00770BDE"/>
    <w:rsid w:val="00770E7B"/>
    <w:rsid w:val="0077113F"/>
    <w:rsid w:val="007717F1"/>
    <w:rsid w:val="0077384D"/>
    <w:rsid w:val="00780B6A"/>
    <w:rsid w:val="00782D97"/>
    <w:rsid w:val="00782DAD"/>
    <w:rsid w:val="007872F3"/>
    <w:rsid w:val="007942D4"/>
    <w:rsid w:val="0079511F"/>
    <w:rsid w:val="007A1784"/>
    <w:rsid w:val="007A287A"/>
    <w:rsid w:val="007A2941"/>
    <w:rsid w:val="007A55FA"/>
    <w:rsid w:val="007A5E0B"/>
    <w:rsid w:val="007A74BA"/>
    <w:rsid w:val="007B0ACA"/>
    <w:rsid w:val="007B4735"/>
    <w:rsid w:val="007C0B46"/>
    <w:rsid w:val="007C55AF"/>
    <w:rsid w:val="007C6E8E"/>
    <w:rsid w:val="007E38D6"/>
    <w:rsid w:val="007E4A1E"/>
    <w:rsid w:val="007F1B2B"/>
    <w:rsid w:val="007F2066"/>
    <w:rsid w:val="00801EF0"/>
    <w:rsid w:val="00802CAE"/>
    <w:rsid w:val="00804205"/>
    <w:rsid w:val="00806F03"/>
    <w:rsid w:val="008110F8"/>
    <w:rsid w:val="00811C62"/>
    <w:rsid w:val="008147AD"/>
    <w:rsid w:val="008159E6"/>
    <w:rsid w:val="0082356B"/>
    <w:rsid w:val="00824D52"/>
    <w:rsid w:val="00826CD2"/>
    <w:rsid w:val="00830209"/>
    <w:rsid w:val="00831C55"/>
    <w:rsid w:val="00833A08"/>
    <w:rsid w:val="00833AC6"/>
    <w:rsid w:val="00834185"/>
    <w:rsid w:val="008354AD"/>
    <w:rsid w:val="00840044"/>
    <w:rsid w:val="008406D5"/>
    <w:rsid w:val="0084100B"/>
    <w:rsid w:val="00850A6E"/>
    <w:rsid w:val="0085310D"/>
    <w:rsid w:val="008560AD"/>
    <w:rsid w:val="00856FA9"/>
    <w:rsid w:val="0085722F"/>
    <w:rsid w:val="0086169F"/>
    <w:rsid w:val="0086408C"/>
    <w:rsid w:val="00872950"/>
    <w:rsid w:val="00877DC9"/>
    <w:rsid w:val="0088363F"/>
    <w:rsid w:val="0089086C"/>
    <w:rsid w:val="00891647"/>
    <w:rsid w:val="008938C4"/>
    <w:rsid w:val="00897E24"/>
    <w:rsid w:val="008A06C0"/>
    <w:rsid w:val="008A0823"/>
    <w:rsid w:val="008A0CDA"/>
    <w:rsid w:val="008A0ED6"/>
    <w:rsid w:val="008A0F00"/>
    <w:rsid w:val="008A7822"/>
    <w:rsid w:val="008B3906"/>
    <w:rsid w:val="008B5BB8"/>
    <w:rsid w:val="008B61B6"/>
    <w:rsid w:val="008C0CA3"/>
    <w:rsid w:val="008C2AAF"/>
    <w:rsid w:val="008C2F16"/>
    <w:rsid w:val="008C4A9C"/>
    <w:rsid w:val="008D0B65"/>
    <w:rsid w:val="008D1376"/>
    <w:rsid w:val="008D26D6"/>
    <w:rsid w:val="008D5891"/>
    <w:rsid w:val="008D789E"/>
    <w:rsid w:val="008E1016"/>
    <w:rsid w:val="008E15C8"/>
    <w:rsid w:val="008E2A1F"/>
    <w:rsid w:val="008E67B4"/>
    <w:rsid w:val="008F1B3A"/>
    <w:rsid w:val="008F213F"/>
    <w:rsid w:val="008F5273"/>
    <w:rsid w:val="008F7060"/>
    <w:rsid w:val="00902063"/>
    <w:rsid w:val="009074EB"/>
    <w:rsid w:val="00910637"/>
    <w:rsid w:val="009112C2"/>
    <w:rsid w:val="00912481"/>
    <w:rsid w:val="00913C1E"/>
    <w:rsid w:val="00914C6C"/>
    <w:rsid w:val="00923124"/>
    <w:rsid w:val="00923C2C"/>
    <w:rsid w:val="00924033"/>
    <w:rsid w:val="00924C7E"/>
    <w:rsid w:val="00925CFA"/>
    <w:rsid w:val="009270FE"/>
    <w:rsid w:val="00927D09"/>
    <w:rsid w:val="00931393"/>
    <w:rsid w:val="009316BB"/>
    <w:rsid w:val="00932A6F"/>
    <w:rsid w:val="00933793"/>
    <w:rsid w:val="00936A06"/>
    <w:rsid w:val="00937499"/>
    <w:rsid w:val="00937BAD"/>
    <w:rsid w:val="009424A8"/>
    <w:rsid w:val="00942556"/>
    <w:rsid w:val="009457DC"/>
    <w:rsid w:val="00945D6B"/>
    <w:rsid w:val="009545CA"/>
    <w:rsid w:val="00957F18"/>
    <w:rsid w:val="0096431A"/>
    <w:rsid w:val="00965786"/>
    <w:rsid w:val="00966C81"/>
    <w:rsid w:val="00970BB5"/>
    <w:rsid w:val="009763AC"/>
    <w:rsid w:val="009811C8"/>
    <w:rsid w:val="009815E8"/>
    <w:rsid w:val="00981795"/>
    <w:rsid w:val="009818D2"/>
    <w:rsid w:val="00981A99"/>
    <w:rsid w:val="00983EB1"/>
    <w:rsid w:val="00987A43"/>
    <w:rsid w:val="0099386E"/>
    <w:rsid w:val="0099393E"/>
    <w:rsid w:val="00997FEB"/>
    <w:rsid w:val="009A402C"/>
    <w:rsid w:val="009A4204"/>
    <w:rsid w:val="009A57FC"/>
    <w:rsid w:val="009A7B9B"/>
    <w:rsid w:val="009B48D4"/>
    <w:rsid w:val="009B7386"/>
    <w:rsid w:val="009B751F"/>
    <w:rsid w:val="009C20F5"/>
    <w:rsid w:val="009C6140"/>
    <w:rsid w:val="009C6453"/>
    <w:rsid w:val="009D49C6"/>
    <w:rsid w:val="009D6ACF"/>
    <w:rsid w:val="009D6B9B"/>
    <w:rsid w:val="009E08D8"/>
    <w:rsid w:val="009E27E1"/>
    <w:rsid w:val="009E569F"/>
    <w:rsid w:val="009E63D6"/>
    <w:rsid w:val="009E6ABE"/>
    <w:rsid w:val="009E6EC6"/>
    <w:rsid w:val="009E75D0"/>
    <w:rsid w:val="009E7781"/>
    <w:rsid w:val="009F0501"/>
    <w:rsid w:val="009F0EE8"/>
    <w:rsid w:val="009F4A4C"/>
    <w:rsid w:val="009F63B3"/>
    <w:rsid w:val="009F6972"/>
    <w:rsid w:val="00A01EAF"/>
    <w:rsid w:val="00A02672"/>
    <w:rsid w:val="00A11C37"/>
    <w:rsid w:val="00A11E96"/>
    <w:rsid w:val="00A130C2"/>
    <w:rsid w:val="00A140F3"/>
    <w:rsid w:val="00A21168"/>
    <w:rsid w:val="00A237E6"/>
    <w:rsid w:val="00A241B4"/>
    <w:rsid w:val="00A245A6"/>
    <w:rsid w:val="00A25B77"/>
    <w:rsid w:val="00A27745"/>
    <w:rsid w:val="00A41136"/>
    <w:rsid w:val="00A43AC7"/>
    <w:rsid w:val="00A44C48"/>
    <w:rsid w:val="00A45DDB"/>
    <w:rsid w:val="00A472FD"/>
    <w:rsid w:val="00A52DBE"/>
    <w:rsid w:val="00A54B3C"/>
    <w:rsid w:val="00A553BF"/>
    <w:rsid w:val="00A5660E"/>
    <w:rsid w:val="00A56ED3"/>
    <w:rsid w:val="00A57FF4"/>
    <w:rsid w:val="00A613CF"/>
    <w:rsid w:val="00A62082"/>
    <w:rsid w:val="00A62E5C"/>
    <w:rsid w:val="00A64C82"/>
    <w:rsid w:val="00A65AFC"/>
    <w:rsid w:val="00A65C5C"/>
    <w:rsid w:val="00A6618A"/>
    <w:rsid w:val="00A67D94"/>
    <w:rsid w:val="00A701F1"/>
    <w:rsid w:val="00A70AA3"/>
    <w:rsid w:val="00A728A0"/>
    <w:rsid w:val="00A740D1"/>
    <w:rsid w:val="00A75241"/>
    <w:rsid w:val="00A752EC"/>
    <w:rsid w:val="00A7564F"/>
    <w:rsid w:val="00A77C96"/>
    <w:rsid w:val="00A77FD0"/>
    <w:rsid w:val="00A80392"/>
    <w:rsid w:val="00A82D27"/>
    <w:rsid w:val="00A845E1"/>
    <w:rsid w:val="00A87E28"/>
    <w:rsid w:val="00A90386"/>
    <w:rsid w:val="00A92023"/>
    <w:rsid w:val="00A940EA"/>
    <w:rsid w:val="00A979F9"/>
    <w:rsid w:val="00AA1452"/>
    <w:rsid w:val="00AA31B8"/>
    <w:rsid w:val="00AB0ADF"/>
    <w:rsid w:val="00AB23D7"/>
    <w:rsid w:val="00AB2CA4"/>
    <w:rsid w:val="00AB3E7F"/>
    <w:rsid w:val="00AB4BA8"/>
    <w:rsid w:val="00AB6C76"/>
    <w:rsid w:val="00AB6FAB"/>
    <w:rsid w:val="00AC3EB0"/>
    <w:rsid w:val="00AC4826"/>
    <w:rsid w:val="00AC68DA"/>
    <w:rsid w:val="00AC6C6F"/>
    <w:rsid w:val="00AC7EFF"/>
    <w:rsid w:val="00AD6FB2"/>
    <w:rsid w:val="00AE0145"/>
    <w:rsid w:val="00AE3E3F"/>
    <w:rsid w:val="00AE5E86"/>
    <w:rsid w:val="00AE73C6"/>
    <w:rsid w:val="00AF22C3"/>
    <w:rsid w:val="00AF56D4"/>
    <w:rsid w:val="00AF6548"/>
    <w:rsid w:val="00AF7328"/>
    <w:rsid w:val="00B0147E"/>
    <w:rsid w:val="00B02EE5"/>
    <w:rsid w:val="00B03556"/>
    <w:rsid w:val="00B051DC"/>
    <w:rsid w:val="00B10F79"/>
    <w:rsid w:val="00B12E99"/>
    <w:rsid w:val="00B145CF"/>
    <w:rsid w:val="00B16212"/>
    <w:rsid w:val="00B163AC"/>
    <w:rsid w:val="00B20C27"/>
    <w:rsid w:val="00B227B1"/>
    <w:rsid w:val="00B270AD"/>
    <w:rsid w:val="00B27351"/>
    <w:rsid w:val="00B30549"/>
    <w:rsid w:val="00B30D96"/>
    <w:rsid w:val="00B3260C"/>
    <w:rsid w:val="00B32DDC"/>
    <w:rsid w:val="00B37BF9"/>
    <w:rsid w:val="00B40842"/>
    <w:rsid w:val="00B40B48"/>
    <w:rsid w:val="00B41ED2"/>
    <w:rsid w:val="00B433D9"/>
    <w:rsid w:val="00B500F7"/>
    <w:rsid w:val="00B544F4"/>
    <w:rsid w:val="00B56D89"/>
    <w:rsid w:val="00B57E83"/>
    <w:rsid w:val="00B61492"/>
    <w:rsid w:val="00B6422F"/>
    <w:rsid w:val="00B64DE3"/>
    <w:rsid w:val="00B671FC"/>
    <w:rsid w:val="00B6747B"/>
    <w:rsid w:val="00B70837"/>
    <w:rsid w:val="00B70F87"/>
    <w:rsid w:val="00B71516"/>
    <w:rsid w:val="00B743A6"/>
    <w:rsid w:val="00B74EB0"/>
    <w:rsid w:val="00B74F2F"/>
    <w:rsid w:val="00B76D47"/>
    <w:rsid w:val="00B82EE6"/>
    <w:rsid w:val="00B8623D"/>
    <w:rsid w:val="00B876AD"/>
    <w:rsid w:val="00B91CD5"/>
    <w:rsid w:val="00B947A8"/>
    <w:rsid w:val="00B9488E"/>
    <w:rsid w:val="00B976DF"/>
    <w:rsid w:val="00BA2489"/>
    <w:rsid w:val="00BA5F3B"/>
    <w:rsid w:val="00BA7782"/>
    <w:rsid w:val="00BB121D"/>
    <w:rsid w:val="00BB2CFC"/>
    <w:rsid w:val="00BB3A82"/>
    <w:rsid w:val="00BC04B7"/>
    <w:rsid w:val="00BC42DE"/>
    <w:rsid w:val="00BC6430"/>
    <w:rsid w:val="00BC710F"/>
    <w:rsid w:val="00BD148D"/>
    <w:rsid w:val="00BD17DF"/>
    <w:rsid w:val="00BD79B5"/>
    <w:rsid w:val="00BE0A02"/>
    <w:rsid w:val="00BE4517"/>
    <w:rsid w:val="00BE4763"/>
    <w:rsid w:val="00BE67C1"/>
    <w:rsid w:val="00BE76B9"/>
    <w:rsid w:val="00BF0BC2"/>
    <w:rsid w:val="00BF6CB2"/>
    <w:rsid w:val="00C01667"/>
    <w:rsid w:val="00C074A3"/>
    <w:rsid w:val="00C126F5"/>
    <w:rsid w:val="00C20566"/>
    <w:rsid w:val="00C220A3"/>
    <w:rsid w:val="00C23E9D"/>
    <w:rsid w:val="00C24214"/>
    <w:rsid w:val="00C24DCC"/>
    <w:rsid w:val="00C26110"/>
    <w:rsid w:val="00C304C1"/>
    <w:rsid w:val="00C31147"/>
    <w:rsid w:val="00C31790"/>
    <w:rsid w:val="00C32526"/>
    <w:rsid w:val="00C33540"/>
    <w:rsid w:val="00C3386B"/>
    <w:rsid w:val="00C34C65"/>
    <w:rsid w:val="00C352EF"/>
    <w:rsid w:val="00C35F51"/>
    <w:rsid w:val="00C43147"/>
    <w:rsid w:val="00C44D83"/>
    <w:rsid w:val="00C46415"/>
    <w:rsid w:val="00C47771"/>
    <w:rsid w:val="00C605F9"/>
    <w:rsid w:val="00C630D0"/>
    <w:rsid w:val="00C67613"/>
    <w:rsid w:val="00C6780A"/>
    <w:rsid w:val="00C72018"/>
    <w:rsid w:val="00C72DDB"/>
    <w:rsid w:val="00C73C86"/>
    <w:rsid w:val="00C74EE6"/>
    <w:rsid w:val="00C81BED"/>
    <w:rsid w:val="00C825AC"/>
    <w:rsid w:val="00C82E38"/>
    <w:rsid w:val="00C8452B"/>
    <w:rsid w:val="00C863D5"/>
    <w:rsid w:val="00C941DF"/>
    <w:rsid w:val="00CA2E41"/>
    <w:rsid w:val="00CB1215"/>
    <w:rsid w:val="00CB32C3"/>
    <w:rsid w:val="00CB5368"/>
    <w:rsid w:val="00CB53A7"/>
    <w:rsid w:val="00CB670F"/>
    <w:rsid w:val="00CC7B5F"/>
    <w:rsid w:val="00CD0B7F"/>
    <w:rsid w:val="00CD1E98"/>
    <w:rsid w:val="00CD2B6A"/>
    <w:rsid w:val="00CD5372"/>
    <w:rsid w:val="00CD5CB0"/>
    <w:rsid w:val="00CD68CA"/>
    <w:rsid w:val="00CD6FDE"/>
    <w:rsid w:val="00CE09FE"/>
    <w:rsid w:val="00CE22C0"/>
    <w:rsid w:val="00CE307F"/>
    <w:rsid w:val="00CE51C5"/>
    <w:rsid w:val="00CF3C4C"/>
    <w:rsid w:val="00CF562F"/>
    <w:rsid w:val="00D0705D"/>
    <w:rsid w:val="00D114A5"/>
    <w:rsid w:val="00D13F37"/>
    <w:rsid w:val="00D14BD2"/>
    <w:rsid w:val="00D16065"/>
    <w:rsid w:val="00D16355"/>
    <w:rsid w:val="00D16493"/>
    <w:rsid w:val="00D1710D"/>
    <w:rsid w:val="00D17261"/>
    <w:rsid w:val="00D20375"/>
    <w:rsid w:val="00D25B6D"/>
    <w:rsid w:val="00D27E41"/>
    <w:rsid w:val="00D30D4E"/>
    <w:rsid w:val="00D3279A"/>
    <w:rsid w:val="00D32CFC"/>
    <w:rsid w:val="00D359E9"/>
    <w:rsid w:val="00D35AE5"/>
    <w:rsid w:val="00D42103"/>
    <w:rsid w:val="00D432DC"/>
    <w:rsid w:val="00D46700"/>
    <w:rsid w:val="00D507C4"/>
    <w:rsid w:val="00D50917"/>
    <w:rsid w:val="00D60D80"/>
    <w:rsid w:val="00D61316"/>
    <w:rsid w:val="00D61D52"/>
    <w:rsid w:val="00D65039"/>
    <w:rsid w:val="00D657D5"/>
    <w:rsid w:val="00D70A65"/>
    <w:rsid w:val="00D710FF"/>
    <w:rsid w:val="00D76AC3"/>
    <w:rsid w:val="00D85CB9"/>
    <w:rsid w:val="00D909BC"/>
    <w:rsid w:val="00D9113B"/>
    <w:rsid w:val="00D93D81"/>
    <w:rsid w:val="00D97F5F"/>
    <w:rsid w:val="00DA4230"/>
    <w:rsid w:val="00DB0889"/>
    <w:rsid w:val="00DB1463"/>
    <w:rsid w:val="00DB427B"/>
    <w:rsid w:val="00DC0C3A"/>
    <w:rsid w:val="00DC0CB9"/>
    <w:rsid w:val="00DC4624"/>
    <w:rsid w:val="00DC7C56"/>
    <w:rsid w:val="00DD0D58"/>
    <w:rsid w:val="00DD2A0D"/>
    <w:rsid w:val="00DD3166"/>
    <w:rsid w:val="00DD4E2A"/>
    <w:rsid w:val="00DD5935"/>
    <w:rsid w:val="00DD6DB8"/>
    <w:rsid w:val="00DE239F"/>
    <w:rsid w:val="00DE2EA4"/>
    <w:rsid w:val="00DE65D6"/>
    <w:rsid w:val="00DF17D5"/>
    <w:rsid w:val="00DF1FDB"/>
    <w:rsid w:val="00DF2C9D"/>
    <w:rsid w:val="00DF4627"/>
    <w:rsid w:val="00E006CB"/>
    <w:rsid w:val="00E01140"/>
    <w:rsid w:val="00E03D8C"/>
    <w:rsid w:val="00E03F99"/>
    <w:rsid w:val="00E04239"/>
    <w:rsid w:val="00E12D21"/>
    <w:rsid w:val="00E21111"/>
    <w:rsid w:val="00E24AAD"/>
    <w:rsid w:val="00E25C65"/>
    <w:rsid w:val="00E261D2"/>
    <w:rsid w:val="00E30491"/>
    <w:rsid w:val="00E30D57"/>
    <w:rsid w:val="00E30F87"/>
    <w:rsid w:val="00E3344B"/>
    <w:rsid w:val="00E355E3"/>
    <w:rsid w:val="00E37F89"/>
    <w:rsid w:val="00E45133"/>
    <w:rsid w:val="00E50260"/>
    <w:rsid w:val="00E5115D"/>
    <w:rsid w:val="00E54191"/>
    <w:rsid w:val="00E55CFC"/>
    <w:rsid w:val="00E57136"/>
    <w:rsid w:val="00E6444F"/>
    <w:rsid w:val="00E71298"/>
    <w:rsid w:val="00E75A7E"/>
    <w:rsid w:val="00E75F6E"/>
    <w:rsid w:val="00E81BB4"/>
    <w:rsid w:val="00E87CBA"/>
    <w:rsid w:val="00E9075E"/>
    <w:rsid w:val="00E90E73"/>
    <w:rsid w:val="00E91DB2"/>
    <w:rsid w:val="00E93633"/>
    <w:rsid w:val="00E965A2"/>
    <w:rsid w:val="00E965AF"/>
    <w:rsid w:val="00E968D8"/>
    <w:rsid w:val="00EA0180"/>
    <w:rsid w:val="00EA51A1"/>
    <w:rsid w:val="00EB1BA4"/>
    <w:rsid w:val="00EB3BFB"/>
    <w:rsid w:val="00EB436C"/>
    <w:rsid w:val="00EB5113"/>
    <w:rsid w:val="00EB6E5B"/>
    <w:rsid w:val="00EB7D82"/>
    <w:rsid w:val="00EB7D8C"/>
    <w:rsid w:val="00EC2109"/>
    <w:rsid w:val="00EC565C"/>
    <w:rsid w:val="00ED243A"/>
    <w:rsid w:val="00ED253B"/>
    <w:rsid w:val="00ED548C"/>
    <w:rsid w:val="00ED647F"/>
    <w:rsid w:val="00EE06B1"/>
    <w:rsid w:val="00EE0BD6"/>
    <w:rsid w:val="00EE3C2C"/>
    <w:rsid w:val="00EE5438"/>
    <w:rsid w:val="00EE5CE9"/>
    <w:rsid w:val="00EE7BE0"/>
    <w:rsid w:val="00EF3462"/>
    <w:rsid w:val="00EF388D"/>
    <w:rsid w:val="00EF508A"/>
    <w:rsid w:val="00F00E30"/>
    <w:rsid w:val="00F03205"/>
    <w:rsid w:val="00F03D13"/>
    <w:rsid w:val="00F042EC"/>
    <w:rsid w:val="00F06066"/>
    <w:rsid w:val="00F0615D"/>
    <w:rsid w:val="00F10CD3"/>
    <w:rsid w:val="00F1148C"/>
    <w:rsid w:val="00F1259F"/>
    <w:rsid w:val="00F13344"/>
    <w:rsid w:val="00F141A4"/>
    <w:rsid w:val="00F14F23"/>
    <w:rsid w:val="00F163E2"/>
    <w:rsid w:val="00F1645C"/>
    <w:rsid w:val="00F17751"/>
    <w:rsid w:val="00F22F9B"/>
    <w:rsid w:val="00F24388"/>
    <w:rsid w:val="00F25201"/>
    <w:rsid w:val="00F2591B"/>
    <w:rsid w:val="00F26416"/>
    <w:rsid w:val="00F308B2"/>
    <w:rsid w:val="00F32BE8"/>
    <w:rsid w:val="00F3440A"/>
    <w:rsid w:val="00F34E50"/>
    <w:rsid w:val="00F40EDE"/>
    <w:rsid w:val="00F40EEF"/>
    <w:rsid w:val="00F50865"/>
    <w:rsid w:val="00F574FF"/>
    <w:rsid w:val="00F5756C"/>
    <w:rsid w:val="00F62836"/>
    <w:rsid w:val="00F647D9"/>
    <w:rsid w:val="00F706A9"/>
    <w:rsid w:val="00F7193A"/>
    <w:rsid w:val="00F809BC"/>
    <w:rsid w:val="00F81B1F"/>
    <w:rsid w:val="00F91B39"/>
    <w:rsid w:val="00F92479"/>
    <w:rsid w:val="00FA1E71"/>
    <w:rsid w:val="00FA7F26"/>
    <w:rsid w:val="00FB43EB"/>
    <w:rsid w:val="00FC47B7"/>
    <w:rsid w:val="00FC5232"/>
    <w:rsid w:val="00FD03FA"/>
    <w:rsid w:val="00FD0FDE"/>
    <w:rsid w:val="00FD1938"/>
    <w:rsid w:val="00FD4778"/>
    <w:rsid w:val="00FE08C3"/>
    <w:rsid w:val="00FE0E1F"/>
    <w:rsid w:val="00FE3E24"/>
    <w:rsid w:val="00FE4F5F"/>
    <w:rsid w:val="00FE5523"/>
    <w:rsid w:val="00FE623A"/>
    <w:rsid w:val="00FE7C90"/>
    <w:rsid w:val="00FF00AC"/>
    <w:rsid w:val="00FF3547"/>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D4239"/>
  <w15:chartTrackingRefBased/>
  <w15:docId w15:val="{2FEB6561-A352-4DA8-AECB-D6B0E79E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65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B3906"/>
    <w:pPr>
      <w:spacing w:after="0" w:line="240" w:lineRule="auto"/>
    </w:pPr>
    <w:rPr>
      <w:sz w:val="20"/>
      <w:szCs w:val="20"/>
    </w:rPr>
  </w:style>
  <w:style w:type="character" w:customStyle="1" w:styleId="FootnoteTextChar">
    <w:name w:val="Footnote Text Char"/>
    <w:basedOn w:val="DefaultParagraphFont"/>
    <w:link w:val="FootnoteText"/>
    <w:uiPriority w:val="99"/>
    <w:rsid w:val="008B3906"/>
    <w:rPr>
      <w:sz w:val="20"/>
      <w:szCs w:val="20"/>
    </w:rPr>
  </w:style>
  <w:style w:type="character" w:styleId="FootnoteReference">
    <w:name w:val="footnote reference"/>
    <w:basedOn w:val="DefaultParagraphFont"/>
    <w:uiPriority w:val="99"/>
    <w:semiHidden/>
    <w:unhideWhenUsed/>
    <w:rsid w:val="008B3906"/>
    <w:rPr>
      <w:vertAlign w:val="superscript"/>
    </w:rPr>
  </w:style>
  <w:style w:type="character" w:styleId="Hyperlink">
    <w:name w:val="Hyperlink"/>
    <w:basedOn w:val="DefaultParagraphFont"/>
    <w:uiPriority w:val="99"/>
    <w:unhideWhenUsed/>
    <w:rsid w:val="008B3906"/>
    <w:rPr>
      <w:color w:val="0563C1" w:themeColor="hyperlink"/>
      <w:u w:val="single"/>
    </w:rPr>
  </w:style>
  <w:style w:type="character" w:styleId="UnresolvedMention">
    <w:name w:val="Unresolved Mention"/>
    <w:basedOn w:val="DefaultParagraphFont"/>
    <w:uiPriority w:val="99"/>
    <w:semiHidden/>
    <w:unhideWhenUsed/>
    <w:rsid w:val="008B3906"/>
    <w:rPr>
      <w:color w:val="605E5C"/>
      <w:shd w:val="clear" w:color="auto" w:fill="E1DFDD"/>
    </w:rPr>
  </w:style>
  <w:style w:type="paragraph" w:styleId="Header">
    <w:name w:val="header"/>
    <w:basedOn w:val="Normal"/>
    <w:link w:val="HeaderChar"/>
    <w:uiPriority w:val="99"/>
    <w:unhideWhenUsed/>
    <w:rsid w:val="009C6140"/>
    <w:pPr>
      <w:tabs>
        <w:tab w:val="center" w:pos="4536"/>
        <w:tab w:val="right" w:pos="9072"/>
      </w:tabs>
      <w:spacing w:after="0" w:line="240" w:lineRule="auto"/>
    </w:pPr>
  </w:style>
  <w:style w:type="character" w:customStyle="1" w:styleId="HeaderChar">
    <w:name w:val="Header Char"/>
    <w:basedOn w:val="DefaultParagraphFont"/>
    <w:link w:val="Header"/>
    <w:uiPriority w:val="99"/>
    <w:rsid w:val="009C6140"/>
  </w:style>
  <w:style w:type="paragraph" w:styleId="Footer">
    <w:name w:val="footer"/>
    <w:basedOn w:val="Normal"/>
    <w:link w:val="FooterChar"/>
    <w:uiPriority w:val="99"/>
    <w:unhideWhenUsed/>
    <w:rsid w:val="009C6140"/>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6140"/>
  </w:style>
  <w:style w:type="paragraph" w:styleId="ListParagraph">
    <w:name w:val="List Paragraph"/>
    <w:basedOn w:val="Normal"/>
    <w:uiPriority w:val="34"/>
    <w:qFormat/>
    <w:rsid w:val="00591055"/>
    <w:pPr>
      <w:ind w:left="720"/>
      <w:contextualSpacing/>
    </w:pPr>
  </w:style>
  <w:style w:type="paragraph" w:styleId="NormalWeb">
    <w:name w:val="Normal (Web)"/>
    <w:basedOn w:val="Normal"/>
    <w:uiPriority w:val="99"/>
    <w:semiHidden/>
    <w:unhideWhenUsed/>
    <w:rsid w:val="00E3344B"/>
    <w:rPr>
      <w:rFonts w:ascii="Times New Roman" w:hAnsi="Times New Roman" w:cs="Times New Roman"/>
      <w:sz w:val="24"/>
      <w:szCs w:val="24"/>
    </w:rPr>
  </w:style>
  <w:style w:type="character" w:customStyle="1" w:styleId="Heading1Char">
    <w:name w:val="Heading 1 Char"/>
    <w:basedOn w:val="DefaultParagraphFont"/>
    <w:link w:val="Heading1"/>
    <w:uiPriority w:val="9"/>
    <w:rsid w:val="00AF6548"/>
    <w:rPr>
      <w:rFonts w:asciiTheme="majorHAnsi" w:eastAsiaTheme="majorEastAsia" w:hAnsiTheme="majorHAnsi" w:cstheme="majorBidi"/>
      <w:color w:val="2F5496" w:themeColor="accent1" w:themeShade="BF"/>
      <w:sz w:val="32"/>
      <w:szCs w:val="32"/>
    </w:rPr>
  </w:style>
  <w:style w:type="character" w:customStyle="1" w:styleId="grame">
    <w:name w:val="grame"/>
    <w:basedOn w:val="DefaultParagraphFont"/>
    <w:rsid w:val="00507377"/>
  </w:style>
  <w:style w:type="character" w:customStyle="1" w:styleId="fontstyle01">
    <w:name w:val="fontstyle01"/>
    <w:basedOn w:val="DefaultParagraphFont"/>
    <w:rsid w:val="00545405"/>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A44C48"/>
    <w:rPr>
      <w:rFonts w:ascii="TimesNewRomanPS-ItalicMT" w:hAnsi="TimesNewRomanPS-ItalicMT" w:hint="default"/>
      <w:b w:val="0"/>
      <w:bCs w:val="0"/>
      <w:i/>
      <w:iCs/>
      <w:color w:val="000000"/>
      <w:sz w:val="24"/>
      <w:szCs w:val="24"/>
    </w:rPr>
  </w:style>
  <w:style w:type="character" w:customStyle="1" w:styleId="fontstyle11">
    <w:name w:val="fontstyle11"/>
    <w:basedOn w:val="DefaultParagraphFont"/>
    <w:rsid w:val="0084100B"/>
    <w:rPr>
      <w:rFonts w:ascii="TimesNewRomanPS-ItalicMT" w:hAnsi="TimesNewRomanPS-ItalicMT" w:hint="default"/>
      <w:b w:val="0"/>
      <w:bCs w:val="0"/>
      <w:i/>
      <w:iCs/>
      <w:color w:val="000000"/>
      <w:sz w:val="24"/>
      <w:szCs w:val="24"/>
    </w:rPr>
  </w:style>
  <w:style w:type="paragraph" w:styleId="HTMLPreformatted">
    <w:name w:val="HTML Preformatted"/>
    <w:basedOn w:val="Normal"/>
    <w:link w:val="HTMLPreformattedChar"/>
    <w:uiPriority w:val="99"/>
    <w:semiHidden/>
    <w:unhideWhenUsed/>
    <w:rsid w:val="008A782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A7822"/>
    <w:rPr>
      <w:rFonts w:ascii="Consolas" w:hAnsi="Consolas"/>
      <w:sz w:val="20"/>
      <w:szCs w:val="20"/>
    </w:rPr>
  </w:style>
  <w:style w:type="character" w:customStyle="1" w:styleId="spelle">
    <w:name w:val="spelle"/>
    <w:basedOn w:val="DefaultParagraphFont"/>
    <w:rsid w:val="005A3B56"/>
  </w:style>
  <w:style w:type="character" w:styleId="CommentReference">
    <w:name w:val="annotation reference"/>
    <w:basedOn w:val="DefaultParagraphFont"/>
    <w:uiPriority w:val="99"/>
    <w:semiHidden/>
    <w:unhideWhenUsed/>
    <w:rsid w:val="008406D5"/>
    <w:rPr>
      <w:sz w:val="16"/>
      <w:szCs w:val="16"/>
    </w:rPr>
  </w:style>
  <w:style w:type="paragraph" w:styleId="CommentText">
    <w:name w:val="annotation text"/>
    <w:basedOn w:val="Normal"/>
    <w:link w:val="CommentTextChar"/>
    <w:uiPriority w:val="99"/>
    <w:semiHidden/>
    <w:unhideWhenUsed/>
    <w:rsid w:val="008406D5"/>
    <w:pPr>
      <w:spacing w:line="240" w:lineRule="auto"/>
    </w:pPr>
    <w:rPr>
      <w:sz w:val="20"/>
      <w:szCs w:val="20"/>
    </w:rPr>
  </w:style>
  <w:style w:type="character" w:customStyle="1" w:styleId="CommentTextChar">
    <w:name w:val="Comment Text Char"/>
    <w:basedOn w:val="DefaultParagraphFont"/>
    <w:link w:val="CommentText"/>
    <w:uiPriority w:val="99"/>
    <w:semiHidden/>
    <w:rsid w:val="008406D5"/>
    <w:rPr>
      <w:sz w:val="20"/>
      <w:szCs w:val="20"/>
    </w:rPr>
  </w:style>
  <w:style w:type="paragraph" w:styleId="CommentSubject">
    <w:name w:val="annotation subject"/>
    <w:basedOn w:val="CommentText"/>
    <w:next w:val="CommentText"/>
    <w:link w:val="CommentSubjectChar"/>
    <w:uiPriority w:val="99"/>
    <w:semiHidden/>
    <w:unhideWhenUsed/>
    <w:rsid w:val="008406D5"/>
    <w:rPr>
      <w:b/>
      <w:bCs/>
    </w:rPr>
  </w:style>
  <w:style w:type="character" w:customStyle="1" w:styleId="CommentSubjectChar">
    <w:name w:val="Comment Subject Char"/>
    <w:basedOn w:val="CommentTextChar"/>
    <w:link w:val="CommentSubject"/>
    <w:uiPriority w:val="99"/>
    <w:semiHidden/>
    <w:rsid w:val="008406D5"/>
    <w:rPr>
      <w:b/>
      <w:bCs/>
      <w:sz w:val="20"/>
      <w:szCs w:val="20"/>
    </w:rPr>
  </w:style>
  <w:style w:type="paragraph" w:styleId="BalloonText">
    <w:name w:val="Balloon Text"/>
    <w:basedOn w:val="Normal"/>
    <w:link w:val="BalloonTextChar"/>
    <w:uiPriority w:val="99"/>
    <w:semiHidden/>
    <w:unhideWhenUsed/>
    <w:rsid w:val="001264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4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52293">
      <w:bodyDiv w:val="1"/>
      <w:marLeft w:val="0"/>
      <w:marRight w:val="0"/>
      <w:marTop w:val="0"/>
      <w:marBottom w:val="0"/>
      <w:divBdr>
        <w:top w:val="none" w:sz="0" w:space="0" w:color="auto"/>
        <w:left w:val="none" w:sz="0" w:space="0" w:color="auto"/>
        <w:bottom w:val="none" w:sz="0" w:space="0" w:color="auto"/>
        <w:right w:val="none" w:sz="0" w:space="0" w:color="auto"/>
      </w:divBdr>
    </w:div>
    <w:div w:id="144200116">
      <w:bodyDiv w:val="1"/>
      <w:marLeft w:val="0"/>
      <w:marRight w:val="0"/>
      <w:marTop w:val="0"/>
      <w:marBottom w:val="0"/>
      <w:divBdr>
        <w:top w:val="none" w:sz="0" w:space="0" w:color="auto"/>
        <w:left w:val="none" w:sz="0" w:space="0" w:color="auto"/>
        <w:bottom w:val="none" w:sz="0" w:space="0" w:color="auto"/>
        <w:right w:val="none" w:sz="0" w:space="0" w:color="auto"/>
      </w:divBdr>
    </w:div>
    <w:div w:id="175194742">
      <w:bodyDiv w:val="1"/>
      <w:marLeft w:val="0"/>
      <w:marRight w:val="0"/>
      <w:marTop w:val="0"/>
      <w:marBottom w:val="0"/>
      <w:divBdr>
        <w:top w:val="none" w:sz="0" w:space="0" w:color="auto"/>
        <w:left w:val="none" w:sz="0" w:space="0" w:color="auto"/>
        <w:bottom w:val="none" w:sz="0" w:space="0" w:color="auto"/>
        <w:right w:val="none" w:sz="0" w:space="0" w:color="auto"/>
      </w:divBdr>
    </w:div>
    <w:div w:id="205264069">
      <w:bodyDiv w:val="1"/>
      <w:marLeft w:val="0"/>
      <w:marRight w:val="0"/>
      <w:marTop w:val="0"/>
      <w:marBottom w:val="0"/>
      <w:divBdr>
        <w:top w:val="none" w:sz="0" w:space="0" w:color="auto"/>
        <w:left w:val="none" w:sz="0" w:space="0" w:color="auto"/>
        <w:bottom w:val="none" w:sz="0" w:space="0" w:color="auto"/>
        <w:right w:val="none" w:sz="0" w:space="0" w:color="auto"/>
      </w:divBdr>
    </w:div>
    <w:div w:id="331953352">
      <w:bodyDiv w:val="1"/>
      <w:marLeft w:val="0"/>
      <w:marRight w:val="0"/>
      <w:marTop w:val="0"/>
      <w:marBottom w:val="0"/>
      <w:divBdr>
        <w:top w:val="none" w:sz="0" w:space="0" w:color="auto"/>
        <w:left w:val="none" w:sz="0" w:space="0" w:color="auto"/>
        <w:bottom w:val="none" w:sz="0" w:space="0" w:color="auto"/>
        <w:right w:val="none" w:sz="0" w:space="0" w:color="auto"/>
      </w:divBdr>
    </w:div>
    <w:div w:id="392850315">
      <w:bodyDiv w:val="1"/>
      <w:marLeft w:val="0"/>
      <w:marRight w:val="0"/>
      <w:marTop w:val="0"/>
      <w:marBottom w:val="0"/>
      <w:divBdr>
        <w:top w:val="none" w:sz="0" w:space="0" w:color="auto"/>
        <w:left w:val="none" w:sz="0" w:space="0" w:color="auto"/>
        <w:bottom w:val="none" w:sz="0" w:space="0" w:color="auto"/>
        <w:right w:val="none" w:sz="0" w:space="0" w:color="auto"/>
      </w:divBdr>
    </w:div>
    <w:div w:id="399060982">
      <w:bodyDiv w:val="1"/>
      <w:marLeft w:val="0"/>
      <w:marRight w:val="0"/>
      <w:marTop w:val="0"/>
      <w:marBottom w:val="0"/>
      <w:divBdr>
        <w:top w:val="none" w:sz="0" w:space="0" w:color="auto"/>
        <w:left w:val="none" w:sz="0" w:space="0" w:color="auto"/>
        <w:bottom w:val="none" w:sz="0" w:space="0" w:color="auto"/>
        <w:right w:val="none" w:sz="0" w:space="0" w:color="auto"/>
      </w:divBdr>
    </w:div>
    <w:div w:id="424035576">
      <w:bodyDiv w:val="1"/>
      <w:marLeft w:val="0"/>
      <w:marRight w:val="0"/>
      <w:marTop w:val="0"/>
      <w:marBottom w:val="0"/>
      <w:divBdr>
        <w:top w:val="none" w:sz="0" w:space="0" w:color="auto"/>
        <w:left w:val="none" w:sz="0" w:space="0" w:color="auto"/>
        <w:bottom w:val="none" w:sz="0" w:space="0" w:color="auto"/>
        <w:right w:val="none" w:sz="0" w:space="0" w:color="auto"/>
      </w:divBdr>
    </w:div>
    <w:div w:id="463886598">
      <w:bodyDiv w:val="1"/>
      <w:marLeft w:val="0"/>
      <w:marRight w:val="0"/>
      <w:marTop w:val="0"/>
      <w:marBottom w:val="0"/>
      <w:divBdr>
        <w:top w:val="none" w:sz="0" w:space="0" w:color="auto"/>
        <w:left w:val="none" w:sz="0" w:space="0" w:color="auto"/>
        <w:bottom w:val="none" w:sz="0" w:space="0" w:color="auto"/>
        <w:right w:val="none" w:sz="0" w:space="0" w:color="auto"/>
      </w:divBdr>
    </w:div>
    <w:div w:id="559560091">
      <w:bodyDiv w:val="1"/>
      <w:marLeft w:val="0"/>
      <w:marRight w:val="0"/>
      <w:marTop w:val="0"/>
      <w:marBottom w:val="0"/>
      <w:divBdr>
        <w:top w:val="none" w:sz="0" w:space="0" w:color="auto"/>
        <w:left w:val="none" w:sz="0" w:space="0" w:color="auto"/>
        <w:bottom w:val="none" w:sz="0" w:space="0" w:color="auto"/>
        <w:right w:val="none" w:sz="0" w:space="0" w:color="auto"/>
      </w:divBdr>
    </w:div>
    <w:div w:id="588199644">
      <w:bodyDiv w:val="1"/>
      <w:marLeft w:val="0"/>
      <w:marRight w:val="0"/>
      <w:marTop w:val="0"/>
      <w:marBottom w:val="0"/>
      <w:divBdr>
        <w:top w:val="none" w:sz="0" w:space="0" w:color="auto"/>
        <w:left w:val="none" w:sz="0" w:space="0" w:color="auto"/>
        <w:bottom w:val="none" w:sz="0" w:space="0" w:color="auto"/>
        <w:right w:val="none" w:sz="0" w:space="0" w:color="auto"/>
      </w:divBdr>
    </w:div>
    <w:div w:id="725950642">
      <w:bodyDiv w:val="1"/>
      <w:marLeft w:val="0"/>
      <w:marRight w:val="0"/>
      <w:marTop w:val="0"/>
      <w:marBottom w:val="0"/>
      <w:divBdr>
        <w:top w:val="none" w:sz="0" w:space="0" w:color="auto"/>
        <w:left w:val="none" w:sz="0" w:space="0" w:color="auto"/>
        <w:bottom w:val="none" w:sz="0" w:space="0" w:color="auto"/>
        <w:right w:val="none" w:sz="0" w:space="0" w:color="auto"/>
      </w:divBdr>
    </w:div>
    <w:div w:id="923955156">
      <w:bodyDiv w:val="1"/>
      <w:marLeft w:val="0"/>
      <w:marRight w:val="0"/>
      <w:marTop w:val="0"/>
      <w:marBottom w:val="0"/>
      <w:divBdr>
        <w:top w:val="none" w:sz="0" w:space="0" w:color="auto"/>
        <w:left w:val="none" w:sz="0" w:space="0" w:color="auto"/>
        <w:bottom w:val="none" w:sz="0" w:space="0" w:color="auto"/>
        <w:right w:val="none" w:sz="0" w:space="0" w:color="auto"/>
      </w:divBdr>
    </w:div>
    <w:div w:id="1018385385">
      <w:bodyDiv w:val="1"/>
      <w:marLeft w:val="0"/>
      <w:marRight w:val="0"/>
      <w:marTop w:val="0"/>
      <w:marBottom w:val="0"/>
      <w:divBdr>
        <w:top w:val="none" w:sz="0" w:space="0" w:color="auto"/>
        <w:left w:val="none" w:sz="0" w:space="0" w:color="auto"/>
        <w:bottom w:val="none" w:sz="0" w:space="0" w:color="auto"/>
        <w:right w:val="none" w:sz="0" w:space="0" w:color="auto"/>
      </w:divBdr>
    </w:div>
    <w:div w:id="1052271691">
      <w:bodyDiv w:val="1"/>
      <w:marLeft w:val="0"/>
      <w:marRight w:val="0"/>
      <w:marTop w:val="0"/>
      <w:marBottom w:val="0"/>
      <w:divBdr>
        <w:top w:val="none" w:sz="0" w:space="0" w:color="auto"/>
        <w:left w:val="none" w:sz="0" w:space="0" w:color="auto"/>
        <w:bottom w:val="none" w:sz="0" w:space="0" w:color="auto"/>
        <w:right w:val="none" w:sz="0" w:space="0" w:color="auto"/>
      </w:divBdr>
    </w:div>
    <w:div w:id="1070151549">
      <w:bodyDiv w:val="1"/>
      <w:marLeft w:val="0"/>
      <w:marRight w:val="0"/>
      <w:marTop w:val="0"/>
      <w:marBottom w:val="0"/>
      <w:divBdr>
        <w:top w:val="none" w:sz="0" w:space="0" w:color="auto"/>
        <w:left w:val="none" w:sz="0" w:space="0" w:color="auto"/>
        <w:bottom w:val="none" w:sz="0" w:space="0" w:color="auto"/>
        <w:right w:val="none" w:sz="0" w:space="0" w:color="auto"/>
      </w:divBdr>
    </w:div>
    <w:div w:id="1226644052">
      <w:bodyDiv w:val="1"/>
      <w:marLeft w:val="0"/>
      <w:marRight w:val="0"/>
      <w:marTop w:val="0"/>
      <w:marBottom w:val="0"/>
      <w:divBdr>
        <w:top w:val="none" w:sz="0" w:space="0" w:color="auto"/>
        <w:left w:val="none" w:sz="0" w:space="0" w:color="auto"/>
        <w:bottom w:val="none" w:sz="0" w:space="0" w:color="auto"/>
        <w:right w:val="none" w:sz="0" w:space="0" w:color="auto"/>
      </w:divBdr>
    </w:div>
    <w:div w:id="1238175689">
      <w:bodyDiv w:val="1"/>
      <w:marLeft w:val="0"/>
      <w:marRight w:val="0"/>
      <w:marTop w:val="0"/>
      <w:marBottom w:val="0"/>
      <w:divBdr>
        <w:top w:val="none" w:sz="0" w:space="0" w:color="auto"/>
        <w:left w:val="none" w:sz="0" w:space="0" w:color="auto"/>
        <w:bottom w:val="none" w:sz="0" w:space="0" w:color="auto"/>
        <w:right w:val="none" w:sz="0" w:space="0" w:color="auto"/>
      </w:divBdr>
    </w:div>
    <w:div w:id="1281767527">
      <w:bodyDiv w:val="1"/>
      <w:marLeft w:val="0"/>
      <w:marRight w:val="0"/>
      <w:marTop w:val="0"/>
      <w:marBottom w:val="0"/>
      <w:divBdr>
        <w:top w:val="none" w:sz="0" w:space="0" w:color="auto"/>
        <w:left w:val="none" w:sz="0" w:space="0" w:color="auto"/>
        <w:bottom w:val="none" w:sz="0" w:space="0" w:color="auto"/>
        <w:right w:val="none" w:sz="0" w:space="0" w:color="auto"/>
      </w:divBdr>
    </w:div>
    <w:div w:id="1318411475">
      <w:bodyDiv w:val="1"/>
      <w:marLeft w:val="0"/>
      <w:marRight w:val="0"/>
      <w:marTop w:val="0"/>
      <w:marBottom w:val="0"/>
      <w:divBdr>
        <w:top w:val="none" w:sz="0" w:space="0" w:color="auto"/>
        <w:left w:val="none" w:sz="0" w:space="0" w:color="auto"/>
        <w:bottom w:val="none" w:sz="0" w:space="0" w:color="auto"/>
        <w:right w:val="none" w:sz="0" w:space="0" w:color="auto"/>
      </w:divBdr>
    </w:div>
    <w:div w:id="1381859178">
      <w:bodyDiv w:val="1"/>
      <w:marLeft w:val="0"/>
      <w:marRight w:val="0"/>
      <w:marTop w:val="0"/>
      <w:marBottom w:val="0"/>
      <w:divBdr>
        <w:top w:val="none" w:sz="0" w:space="0" w:color="auto"/>
        <w:left w:val="none" w:sz="0" w:space="0" w:color="auto"/>
        <w:bottom w:val="none" w:sz="0" w:space="0" w:color="auto"/>
        <w:right w:val="none" w:sz="0" w:space="0" w:color="auto"/>
      </w:divBdr>
    </w:div>
    <w:div w:id="1440369041">
      <w:bodyDiv w:val="1"/>
      <w:marLeft w:val="0"/>
      <w:marRight w:val="0"/>
      <w:marTop w:val="0"/>
      <w:marBottom w:val="0"/>
      <w:divBdr>
        <w:top w:val="none" w:sz="0" w:space="0" w:color="auto"/>
        <w:left w:val="none" w:sz="0" w:space="0" w:color="auto"/>
        <w:bottom w:val="none" w:sz="0" w:space="0" w:color="auto"/>
        <w:right w:val="none" w:sz="0" w:space="0" w:color="auto"/>
      </w:divBdr>
    </w:div>
    <w:div w:id="1500341367">
      <w:bodyDiv w:val="1"/>
      <w:marLeft w:val="0"/>
      <w:marRight w:val="0"/>
      <w:marTop w:val="0"/>
      <w:marBottom w:val="0"/>
      <w:divBdr>
        <w:top w:val="none" w:sz="0" w:space="0" w:color="auto"/>
        <w:left w:val="none" w:sz="0" w:space="0" w:color="auto"/>
        <w:bottom w:val="none" w:sz="0" w:space="0" w:color="auto"/>
        <w:right w:val="none" w:sz="0" w:space="0" w:color="auto"/>
      </w:divBdr>
    </w:div>
    <w:div w:id="1568682747">
      <w:bodyDiv w:val="1"/>
      <w:marLeft w:val="0"/>
      <w:marRight w:val="0"/>
      <w:marTop w:val="0"/>
      <w:marBottom w:val="0"/>
      <w:divBdr>
        <w:top w:val="none" w:sz="0" w:space="0" w:color="auto"/>
        <w:left w:val="none" w:sz="0" w:space="0" w:color="auto"/>
        <w:bottom w:val="none" w:sz="0" w:space="0" w:color="auto"/>
        <w:right w:val="none" w:sz="0" w:space="0" w:color="auto"/>
      </w:divBdr>
    </w:div>
    <w:div w:id="1626546580">
      <w:bodyDiv w:val="1"/>
      <w:marLeft w:val="0"/>
      <w:marRight w:val="0"/>
      <w:marTop w:val="0"/>
      <w:marBottom w:val="0"/>
      <w:divBdr>
        <w:top w:val="none" w:sz="0" w:space="0" w:color="auto"/>
        <w:left w:val="none" w:sz="0" w:space="0" w:color="auto"/>
        <w:bottom w:val="none" w:sz="0" w:space="0" w:color="auto"/>
        <w:right w:val="none" w:sz="0" w:space="0" w:color="auto"/>
      </w:divBdr>
    </w:div>
    <w:div w:id="1788964424">
      <w:bodyDiv w:val="1"/>
      <w:marLeft w:val="0"/>
      <w:marRight w:val="0"/>
      <w:marTop w:val="0"/>
      <w:marBottom w:val="0"/>
      <w:divBdr>
        <w:top w:val="none" w:sz="0" w:space="0" w:color="auto"/>
        <w:left w:val="none" w:sz="0" w:space="0" w:color="auto"/>
        <w:bottom w:val="none" w:sz="0" w:space="0" w:color="auto"/>
        <w:right w:val="none" w:sz="0" w:space="0" w:color="auto"/>
      </w:divBdr>
    </w:div>
    <w:div w:id="1988048846">
      <w:bodyDiv w:val="1"/>
      <w:marLeft w:val="0"/>
      <w:marRight w:val="0"/>
      <w:marTop w:val="0"/>
      <w:marBottom w:val="0"/>
      <w:divBdr>
        <w:top w:val="none" w:sz="0" w:space="0" w:color="auto"/>
        <w:left w:val="none" w:sz="0" w:space="0" w:color="auto"/>
        <w:bottom w:val="none" w:sz="0" w:space="0" w:color="auto"/>
        <w:right w:val="none" w:sz="0" w:space="0" w:color="auto"/>
      </w:divBdr>
    </w:div>
    <w:div w:id="2038461908">
      <w:bodyDiv w:val="1"/>
      <w:marLeft w:val="0"/>
      <w:marRight w:val="0"/>
      <w:marTop w:val="0"/>
      <w:marBottom w:val="0"/>
      <w:divBdr>
        <w:top w:val="none" w:sz="0" w:space="0" w:color="auto"/>
        <w:left w:val="none" w:sz="0" w:space="0" w:color="auto"/>
        <w:bottom w:val="none" w:sz="0" w:space="0" w:color="auto"/>
        <w:right w:val="none" w:sz="0" w:space="0" w:color="auto"/>
      </w:divBdr>
    </w:div>
    <w:div w:id="211566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4B9B9-83CC-4382-A98A-DDE5BDB5A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21064</Words>
  <Characters>120066</Characters>
  <Application>Microsoft Office Word</Application>
  <DocSecurity>0</DocSecurity>
  <Lines>1000</Lines>
  <Paragraphs>281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140849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bilkent</cp:lastModifiedBy>
  <cp:revision>2</cp:revision>
  <dcterms:created xsi:type="dcterms:W3CDTF">2021-10-14T08:02:00Z</dcterms:created>
  <dcterms:modified xsi:type="dcterms:W3CDTF">2021-10-14T08:02:00Z</dcterms:modified>
</cp:coreProperties>
</file>