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58038" w14:textId="5D1AE0FE" w:rsidR="00F63015" w:rsidRDefault="000846E4" w:rsidP="007B7424">
      <w:pPr>
        <w:spacing w:line="276" w:lineRule="auto"/>
        <w:ind w:firstLine="708"/>
        <w:jc w:val="center"/>
        <w:rPr>
          <w:rFonts w:ascii="Times New Roman" w:hAnsi="Times New Roman"/>
          <w:b/>
          <w:sz w:val="24"/>
          <w:szCs w:val="24"/>
        </w:rPr>
      </w:pPr>
      <w:r w:rsidRPr="00B25BE6">
        <w:rPr>
          <w:rFonts w:ascii="Times New Roman" w:hAnsi="Times New Roman"/>
          <w:b/>
          <w:sz w:val="24"/>
          <w:szCs w:val="24"/>
        </w:rPr>
        <w:t>İDARİ YARGININ YASAMA ARACILIĞIYLA ETKİSİZLEŞTİRİLMESİ</w:t>
      </w:r>
    </w:p>
    <w:p w14:paraId="6B364ADC" w14:textId="00BA4A6D" w:rsidR="00B25BE6" w:rsidRDefault="00B25BE6" w:rsidP="007B7424">
      <w:pPr>
        <w:spacing w:line="276" w:lineRule="auto"/>
        <w:ind w:firstLine="708"/>
        <w:jc w:val="center"/>
        <w:rPr>
          <w:rFonts w:ascii="Times New Roman" w:hAnsi="Times New Roman"/>
          <w:b/>
          <w:sz w:val="24"/>
          <w:szCs w:val="24"/>
        </w:rPr>
      </w:pPr>
    </w:p>
    <w:p w14:paraId="05C5D892" w14:textId="070EA7DB" w:rsidR="00B25BE6" w:rsidRDefault="00B25BE6" w:rsidP="007B7424">
      <w:pPr>
        <w:spacing w:line="276" w:lineRule="auto"/>
        <w:ind w:firstLine="708"/>
        <w:jc w:val="center"/>
        <w:rPr>
          <w:rFonts w:ascii="Times New Roman" w:hAnsi="Times New Roman"/>
          <w:b/>
          <w:sz w:val="24"/>
          <w:szCs w:val="24"/>
        </w:rPr>
      </w:pPr>
      <w:proofErr w:type="spellStart"/>
      <w:proofErr w:type="gramStart"/>
      <w:r>
        <w:rPr>
          <w:rFonts w:ascii="Times New Roman" w:hAnsi="Times New Roman"/>
          <w:b/>
          <w:sz w:val="24"/>
          <w:szCs w:val="24"/>
        </w:rPr>
        <w:t>Prof.Dr.Turan</w:t>
      </w:r>
      <w:proofErr w:type="spellEnd"/>
      <w:proofErr w:type="gramEnd"/>
      <w:r>
        <w:rPr>
          <w:rFonts w:ascii="Times New Roman" w:hAnsi="Times New Roman"/>
          <w:b/>
          <w:sz w:val="24"/>
          <w:szCs w:val="24"/>
        </w:rPr>
        <w:t xml:space="preserve"> Yıldırım</w:t>
      </w:r>
    </w:p>
    <w:p w14:paraId="584A37D3" w14:textId="7CF559A2" w:rsidR="00B25BE6" w:rsidRDefault="00B25BE6" w:rsidP="00B25BE6">
      <w:pPr>
        <w:spacing w:line="276" w:lineRule="auto"/>
        <w:ind w:firstLine="708"/>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roofErr w:type="spellStart"/>
      <w:proofErr w:type="gramStart"/>
      <w:r>
        <w:rPr>
          <w:rFonts w:ascii="Times New Roman" w:hAnsi="Times New Roman"/>
          <w:b/>
          <w:sz w:val="24"/>
          <w:szCs w:val="24"/>
        </w:rPr>
        <w:t>M.Ü.Hukuk</w:t>
      </w:r>
      <w:proofErr w:type="spellEnd"/>
      <w:proofErr w:type="gramEnd"/>
      <w:r>
        <w:rPr>
          <w:rFonts w:ascii="Times New Roman" w:hAnsi="Times New Roman"/>
          <w:b/>
          <w:sz w:val="24"/>
          <w:szCs w:val="24"/>
        </w:rPr>
        <w:t xml:space="preserve"> Fakültesi İdare Hukuku</w:t>
      </w:r>
    </w:p>
    <w:p w14:paraId="6B7CA352" w14:textId="4C4E497B" w:rsidR="00B25BE6" w:rsidRPr="00B25BE6" w:rsidRDefault="00B25BE6" w:rsidP="00B25BE6">
      <w:pPr>
        <w:spacing w:line="276" w:lineRule="auto"/>
        <w:ind w:firstLine="708"/>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Anabilim Dalı Öğretim Üyesi</w:t>
      </w:r>
    </w:p>
    <w:p w14:paraId="43613156" w14:textId="77777777" w:rsidR="000846E4" w:rsidRPr="00B25BE6" w:rsidRDefault="000846E4" w:rsidP="007B7424">
      <w:pPr>
        <w:spacing w:line="276" w:lineRule="auto"/>
        <w:jc w:val="both"/>
        <w:rPr>
          <w:rFonts w:ascii="Times New Roman" w:hAnsi="Times New Roman"/>
          <w:b/>
          <w:sz w:val="24"/>
          <w:szCs w:val="24"/>
        </w:rPr>
      </w:pPr>
    </w:p>
    <w:p w14:paraId="09249289" w14:textId="77777777" w:rsidR="000846E4" w:rsidRDefault="000846E4" w:rsidP="007B7424">
      <w:pPr>
        <w:spacing w:line="276" w:lineRule="auto"/>
        <w:jc w:val="both"/>
        <w:rPr>
          <w:rFonts w:ascii="Times New Roman" w:hAnsi="Times New Roman"/>
          <w:sz w:val="24"/>
          <w:szCs w:val="24"/>
        </w:rPr>
      </w:pPr>
    </w:p>
    <w:p w14:paraId="7054E092" w14:textId="21F5D0F0" w:rsidR="00636228" w:rsidRPr="00B25BE6" w:rsidRDefault="00B25BE6" w:rsidP="000846E4">
      <w:pPr>
        <w:spacing w:line="276" w:lineRule="auto"/>
        <w:ind w:firstLine="708"/>
        <w:jc w:val="both"/>
        <w:rPr>
          <w:rFonts w:ascii="Times New Roman" w:hAnsi="Times New Roman"/>
          <w:b/>
          <w:sz w:val="24"/>
          <w:szCs w:val="24"/>
        </w:rPr>
      </w:pPr>
      <w:r w:rsidRPr="00B25BE6">
        <w:rPr>
          <w:rFonts w:ascii="Times New Roman" w:hAnsi="Times New Roman"/>
          <w:b/>
          <w:sz w:val="24"/>
          <w:szCs w:val="24"/>
        </w:rPr>
        <w:t>I-</w:t>
      </w:r>
      <w:r w:rsidR="00636228" w:rsidRPr="00B25BE6">
        <w:rPr>
          <w:rFonts w:ascii="Times New Roman" w:hAnsi="Times New Roman"/>
          <w:b/>
          <w:sz w:val="24"/>
          <w:szCs w:val="24"/>
        </w:rPr>
        <w:t>GİRİŞ</w:t>
      </w:r>
    </w:p>
    <w:p w14:paraId="03384764" w14:textId="414B3F63" w:rsidR="00901EAD" w:rsidRPr="007B7424" w:rsidRDefault="00901EAD" w:rsidP="007B7424">
      <w:pPr>
        <w:spacing w:line="276" w:lineRule="auto"/>
        <w:ind w:firstLine="708"/>
        <w:jc w:val="both"/>
        <w:rPr>
          <w:rFonts w:ascii="Times New Roman" w:hAnsi="Times New Roman"/>
          <w:color w:val="FF0000"/>
          <w:sz w:val="24"/>
          <w:szCs w:val="24"/>
        </w:rPr>
      </w:pPr>
    </w:p>
    <w:p w14:paraId="21176EAB" w14:textId="1539C70D" w:rsidR="00633106" w:rsidRPr="007B7424" w:rsidRDefault="00636228" w:rsidP="007B7424">
      <w:pPr>
        <w:spacing w:line="276" w:lineRule="auto"/>
        <w:ind w:firstLine="708"/>
        <w:jc w:val="both"/>
        <w:rPr>
          <w:rFonts w:ascii="Times New Roman" w:hAnsi="Times New Roman"/>
          <w:sz w:val="24"/>
          <w:szCs w:val="24"/>
        </w:rPr>
      </w:pPr>
      <w:r w:rsidRPr="007B7424">
        <w:rPr>
          <w:rFonts w:ascii="Times New Roman" w:hAnsi="Times New Roman"/>
          <w:sz w:val="24"/>
          <w:szCs w:val="24"/>
        </w:rPr>
        <w:t xml:space="preserve">Bu çalışmada, “Hak Arama Özgürlüğünün Yasama Aracılığıyla Etkisizleştirilmesi” başlığı kapsamında, idari yargıda hak arama hürriyetinin etkisizleştirilmesi incelenecektir. </w:t>
      </w:r>
      <w:r w:rsidR="00222959" w:rsidRPr="007B7424">
        <w:rPr>
          <w:rFonts w:ascii="Times New Roman" w:hAnsi="Times New Roman"/>
          <w:sz w:val="24"/>
          <w:szCs w:val="24"/>
        </w:rPr>
        <w:t>G</w:t>
      </w:r>
      <w:r w:rsidR="00A533B2" w:rsidRPr="007B7424">
        <w:rPr>
          <w:rFonts w:ascii="Times New Roman" w:hAnsi="Times New Roman"/>
          <w:sz w:val="24"/>
          <w:szCs w:val="24"/>
        </w:rPr>
        <w:t xml:space="preserve">erek hukuk yargılamasında gerekse ceza yargılamasında, hak arama hürriyeti ve adil yargılanma hakkı, aynı teorik esaslara tabi olduğu için, </w:t>
      </w:r>
      <w:r w:rsidR="00222959" w:rsidRPr="007B7424">
        <w:rPr>
          <w:rFonts w:ascii="Times New Roman" w:hAnsi="Times New Roman"/>
          <w:sz w:val="24"/>
          <w:szCs w:val="24"/>
        </w:rPr>
        <w:t>sadece idari yargılama usulüne ilişkin kararlara değil; diğer yargılama usullerine ilişkin kararlar</w:t>
      </w:r>
      <w:r w:rsidR="000846E4">
        <w:rPr>
          <w:rFonts w:ascii="Times New Roman" w:hAnsi="Times New Roman"/>
          <w:sz w:val="24"/>
          <w:szCs w:val="24"/>
        </w:rPr>
        <w:t>a da</w:t>
      </w:r>
      <w:r w:rsidR="00222959" w:rsidRPr="007B7424">
        <w:rPr>
          <w:rFonts w:ascii="Times New Roman" w:hAnsi="Times New Roman"/>
          <w:sz w:val="24"/>
          <w:szCs w:val="24"/>
        </w:rPr>
        <w:t xml:space="preserve"> atıf yapılmıştır.</w:t>
      </w:r>
    </w:p>
    <w:p w14:paraId="1AFD5777" w14:textId="5C171C4E" w:rsidR="00F01021" w:rsidRPr="007B7424" w:rsidRDefault="00222959" w:rsidP="007B7424">
      <w:pPr>
        <w:spacing w:line="276" w:lineRule="auto"/>
        <w:ind w:firstLine="708"/>
        <w:jc w:val="both"/>
        <w:rPr>
          <w:rFonts w:ascii="Times New Roman" w:hAnsi="Times New Roman"/>
          <w:sz w:val="24"/>
          <w:szCs w:val="24"/>
        </w:rPr>
      </w:pPr>
      <w:r w:rsidRPr="007B7424">
        <w:rPr>
          <w:rFonts w:ascii="Times New Roman" w:hAnsi="Times New Roman"/>
          <w:sz w:val="24"/>
          <w:szCs w:val="24"/>
        </w:rPr>
        <w:t>İdari yargıda hak arama hürriyeti konusunda ilk değinilecek olan konu, kısaca hak arama hürriyeti ve bu hakkın kullanımının ne şekilde sınırlandığıdır. Daha sonra yargı denetimi</w:t>
      </w:r>
      <w:r w:rsidR="00F01021" w:rsidRPr="007B7424">
        <w:rPr>
          <w:rFonts w:ascii="Times New Roman" w:hAnsi="Times New Roman"/>
          <w:sz w:val="24"/>
          <w:szCs w:val="24"/>
        </w:rPr>
        <w:t xml:space="preserve"> dışında tutulan</w:t>
      </w:r>
      <w:r w:rsidRPr="007B7424">
        <w:rPr>
          <w:rFonts w:ascii="Times New Roman" w:hAnsi="Times New Roman"/>
          <w:sz w:val="24"/>
          <w:szCs w:val="24"/>
        </w:rPr>
        <w:t xml:space="preserve"> işlemler</w:t>
      </w:r>
      <w:r w:rsidR="00F01021" w:rsidRPr="007B7424">
        <w:rPr>
          <w:rFonts w:ascii="Times New Roman" w:hAnsi="Times New Roman"/>
          <w:sz w:val="24"/>
          <w:szCs w:val="24"/>
        </w:rPr>
        <w:t xml:space="preserve"> ile</w:t>
      </w:r>
      <w:r w:rsidRPr="007B7424">
        <w:rPr>
          <w:rFonts w:ascii="Times New Roman" w:hAnsi="Times New Roman"/>
          <w:sz w:val="24"/>
          <w:szCs w:val="24"/>
        </w:rPr>
        <w:t xml:space="preserve"> idari yargıda dava açılmasını önleyen veya zorlaştıran kanunlar</w:t>
      </w:r>
      <w:r w:rsidR="00F01021" w:rsidRPr="007B7424">
        <w:rPr>
          <w:rFonts w:ascii="Times New Roman" w:hAnsi="Times New Roman"/>
          <w:sz w:val="24"/>
          <w:szCs w:val="24"/>
        </w:rPr>
        <w:t>, Anayasa Mahkemesinin kararları da dikkate alınarak incelenecektir.</w:t>
      </w:r>
      <w:r w:rsidR="000846E4">
        <w:rPr>
          <w:rFonts w:ascii="Times New Roman" w:hAnsi="Times New Roman"/>
          <w:sz w:val="24"/>
          <w:szCs w:val="24"/>
        </w:rPr>
        <w:t xml:space="preserve"> Kanun yollarına başvurunun sınırlanması,  kapsam dışı bırakılmıştır.</w:t>
      </w:r>
      <w:r w:rsidR="000846E4">
        <w:rPr>
          <w:rStyle w:val="DipnotBavurusu"/>
          <w:rFonts w:ascii="Times New Roman" w:hAnsi="Times New Roman"/>
          <w:sz w:val="24"/>
          <w:szCs w:val="24"/>
        </w:rPr>
        <w:footnoteReference w:id="1"/>
      </w:r>
    </w:p>
    <w:p w14:paraId="04112356" w14:textId="2A685A64" w:rsidR="00F01021" w:rsidRPr="00B25BE6" w:rsidRDefault="00B25BE6" w:rsidP="007B7424">
      <w:pPr>
        <w:spacing w:line="276" w:lineRule="auto"/>
        <w:ind w:firstLine="708"/>
        <w:jc w:val="both"/>
        <w:rPr>
          <w:rFonts w:ascii="Times New Roman" w:hAnsi="Times New Roman"/>
          <w:b/>
          <w:sz w:val="24"/>
          <w:szCs w:val="24"/>
        </w:rPr>
      </w:pPr>
      <w:r w:rsidRPr="00B25BE6">
        <w:rPr>
          <w:rFonts w:ascii="Times New Roman" w:hAnsi="Times New Roman"/>
          <w:b/>
          <w:sz w:val="24"/>
          <w:szCs w:val="24"/>
        </w:rPr>
        <w:t>II-</w:t>
      </w:r>
      <w:r w:rsidR="00F01021" w:rsidRPr="00B25BE6">
        <w:rPr>
          <w:rFonts w:ascii="Times New Roman" w:hAnsi="Times New Roman"/>
          <w:b/>
          <w:sz w:val="24"/>
          <w:szCs w:val="24"/>
        </w:rPr>
        <w:t>HAK ARAMA HÜRRİYETİ</w:t>
      </w:r>
    </w:p>
    <w:p w14:paraId="20854913" w14:textId="4D681E3E" w:rsidR="007C236A" w:rsidRPr="007B7424" w:rsidRDefault="00F01021" w:rsidP="007B7424">
      <w:pPr>
        <w:spacing w:line="276" w:lineRule="auto"/>
        <w:ind w:firstLine="708"/>
        <w:jc w:val="both"/>
        <w:rPr>
          <w:rFonts w:ascii="Times New Roman" w:hAnsi="Times New Roman"/>
          <w:sz w:val="24"/>
          <w:szCs w:val="24"/>
        </w:rPr>
      </w:pPr>
      <w:r w:rsidRPr="007B7424">
        <w:rPr>
          <w:rFonts w:ascii="Times New Roman" w:hAnsi="Times New Roman"/>
          <w:sz w:val="24"/>
          <w:szCs w:val="24"/>
        </w:rPr>
        <w:t>Anayasanın 36.maddesinde hak arama hürriyeti şöyle düzenlenmiştir: “Herkes, meşru vasıta ve yollardan faydalanmak suretiyle yargı mercileri önünde davacı veya davalı olarak iddia ve savunma ile adil yargılanma hakkına sahiptir. Hiçbir mahkeme</w:t>
      </w:r>
      <w:r w:rsidR="00222959" w:rsidRPr="007B7424">
        <w:rPr>
          <w:rFonts w:ascii="Times New Roman" w:hAnsi="Times New Roman"/>
          <w:sz w:val="24"/>
          <w:szCs w:val="24"/>
        </w:rPr>
        <w:t xml:space="preserve"> </w:t>
      </w:r>
      <w:r w:rsidRPr="007B7424">
        <w:rPr>
          <w:rFonts w:ascii="Times New Roman" w:hAnsi="Times New Roman"/>
          <w:sz w:val="24"/>
          <w:szCs w:val="24"/>
        </w:rPr>
        <w:t>görev ve yetkisi içindeki davaya bakmaktan kaçınamaz.”  4709 sayılı Kanunla</w:t>
      </w:r>
      <w:r w:rsidR="00251013" w:rsidRPr="007B7424">
        <w:rPr>
          <w:rFonts w:ascii="Times New Roman" w:hAnsi="Times New Roman"/>
          <w:sz w:val="24"/>
          <w:szCs w:val="24"/>
        </w:rPr>
        <w:t xml:space="preserve"> Adil y</w:t>
      </w:r>
      <w:r w:rsidR="007C236A" w:rsidRPr="007B7424">
        <w:rPr>
          <w:rFonts w:ascii="Times New Roman" w:hAnsi="Times New Roman"/>
          <w:sz w:val="24"/>
          <w:szCs w:val="24"/>
        </w:rPr>
        <w:t>argılanma hakkının eklenmesi, Avrupa İnsan Hakları Sözleşmesi kuralını ve Avrupa İnsan Hakları Mahkemesi uygulamasını,</w:t>
      </w:r>
      <w:r w:rsidR="007C236A" w:rsidRPr="007B7424">
        <w:rPr>
          <w:rStyle w:val="DipnotBavurusu"/>
          <w:rFonts w:ascii="Times New Roman" w:hAnsi="Times New Roman"/>
          <w:sz w:val="24"/>
          <w:szCs w:val="24"/>
        </w:rPr>
        <w:footnoteReference w:id="2"/>
      </w:r>
      <w:r w:rsidR="007C236A" w:rsidRPr="007B7424">
        <w:rPr>
          <w:rFonts w:ascii="Times New Roman" w:hAnsi="Times New Roman"/>
          <w:sz w:val="24"/>
          <w:szCs w:val="24"/>
        </w:rPr>
        <w:t xml:space="preserve"> </w:t>
      </w:r>
      <w:r w:rsidR="00251013" w:rsidRPr="007B7424">
        <w:rPr>
          <w:rFonts w:ascii="Times New Roman" w:hAnsi="Times New Roman"/>
          <w:sz w:val="24"/>
          <w:szCs w:val="24"/>
        </w:rPr>
        <w:t xml:space="preserve"> hak arama hürriyeti</w:t>
      </w:r>
      <w:r w:rsidR="007C236A" w:rsidRPr="007B7424">
        <w:rPr>
          <w:rFonts w:ascii="Times New Roman" w:hAnsi="Times New Roman"/>
          <w:sz w:val="24"/>
          <w:szCs w:val="24"/>
        </w:rPr>
        <w:t xml:space="preserve">ne </w:t>
      </w:r>
      <w:proofErr w:type="gramStart"/>
      <w:r w:rsidR="007C236A" w:rsidRPr="007B7424">
        <w:rPr>
          <w:rFonts w:ascii="Times New Roman" w:hAnsi="Times New Roman"/>
          <w:sz w:val="24"/>
          <w:szCs w:val="24"/>
        </w:rPr>
        <w:t>dahil</w:t>
      </w:r>
      <w:proofErr w:type="gramEnd"/>
      <w:r w:rsidR="007C236A" w:rsidRPr="007B7424">
        <w:rPr>
          <w:rFonts w:ascii="Times New Roman" w:hAnsi="Times New Roman"/>
          <w:sz w:val="24"/>
          <w:szCs w:val="24"/>
        </w:rPr>
        <w:t xml:space="preserve"> etmiştir.</w:t>
      </w:r>
    </w:p>
    <w:p w14:paraId="34512589" w14:textId="4160AF19" w:rsidR="00B110C2" w:rsidRPr="007B7424" w:rsidRDefault="00B110C2" w:rsidP="007B7424">
      <w:pPr>
        <w:spacing w:line="276" w:lineRule="auto"/>
        <w:ind w:firstLine="708"/>
        <w:jc w:val="both"/>
        <w:rPr>
          <w:rFonts w:ascii="Times New Roman" w:hAnsi="Times New Roman"/>
          <w:sz w:val="24"/>
          <w:szCs w:val="24"/>
        </w:rPr>
      </w:pPr>
      <w:r w:rsidRPr="007B7424">
        <w:rPr>
          <w:rFonts w:ascii="Times New Roman" w:hAnsi="Times New Roman"/>
          <w:sz w:val="24"/>
          <w:szCs w:val="24"/>
        </w:rPr>
        <w:t>Hak arama hürriyeti, Anayasada tanınan temel hak ve hürriyetlerin teminatıdır. Hak</w:t>
      </w:r>
      <w:r w:rsidR="002851E5" w:rsidRPr="007B7424">
        <w:rPr>
          <w:rFonts w:ascii="Times New Roman" w:hAnsi="Times New Roman"/>
          <w:sz w:val="24"/>
          <w:szCs w:val="24"/>
        </w:rPr>
        <w:t xml:space="preserve"> </w:t>
      </w:r>
      <w:r w:rsidRPr="007B7424">
        <w:rPr>
          <w:rFonts w:ascii="Times New Roman" w:hAnsi="Times New Roman"/>
          <w:sz w:val="24"/>
          <w:szCs w:val="24"/>
        </w:rPr>
        <w:t>arama hürriyetinin varlığı, diğer hak ve hürriyetleri, anlamlı ve kullanılabilir kılar. Aksi takdirde, diğer hak ve hürriyetler “göstermelik hale” gelecektir.</w:t>
      </w:r>
      <w:r w:rsidRPr="007B7424">
        <w:rPr>
          <w:rStyle w:val="DipnotBavurusu"/>
          <w:rFonts w:ascii="Times New Roman" w:hAnsi="Times New Roman"/>
          <w:sz w:val="24"/>
          <w:szCs w:val="24"/>
        </w:rPr>
        <w:footnoteReference w:id="3"/>
      </w:r>
    </w:p>
    <w:p w14:paraId="2819C520" w14:textId="352A1EBC" w:rsidR="00F01021" w:rsidRPr="007B7424" w:rsidRDefault="00B110C2" w:rsidP="007B7424">
      <w:pPr>
        <w:spacing w:line="276" w:lineRule="auto"/>
        <w:ind w:firstLine="708"/>
        <w:jc w:val="both"/>
        <w:rPr>
          <w:rFonts w:ascii="Times New Roman" w:hAnsi="Times New Roman"/>
          <w:color w:val="010000"/>
          <w:sz w:val="24"/>
          <w:szCs w:val="24"/>
          <w:shd w:val="clear" w:color="auto" w:fill="FFFFFF"/>
        </w:rPr>
      </w:pPr>
      <w:r w:rsidRPr="007B7424">
        <w:rPr>
          <w:rFonts w:ascii="Times New Roman" w:hAnsi="Times New Roman"/>
          <w:sz w:val="24"/>
          <w:szCs w:val="24"/>
        </w:rPr>
        <w:t xml:space="preserve"> Hak arama hürriyetinin önemine Anayasa Mahkemesinin çeşitli kararlarında da değinilmektedir. </w:t>
      </w:r>
      <w:r w:rsidR="00251013" w:rsidRPr="007B7424">
        <w:rPr>
          <w:rFonts w:ascii="Times New Roman" w:hAnsi="Times New Roman"/>
          <w:sz w:val="24"/>
          <w:szCs w:val="24"/>
        </w:rPr>
        <w:t>Örneğin bir karardaki ifade şu şekildedir: “</w:t>
      </w:r>
      <w:r w:rsidR="00251013" w:rsidRPr="00B56A30">
        <w:rPr>
          <w:rFonts w:ascii="Times New Roman" w:hAnsi="Times New Roman"/>
          <w:b/>
          <w:color w:val="010000"/>
          <w:sz w:val="24"/>
          <w:szCs w:val="24"/>
          <w:shd w:val="clear" w:color="auto" w:fill="FFFFFF"/>
        </w:rPr>
        <w:t>Anılan maddeyle güvence altına alınan hak arama özgürlüğü, kendisi bir temel hak niteliği taşımasının yanında diğer temel hak ve özgürlüklerden gereken şekilde yararlanılmasını ve bunların korunmasını sağlayan en etkili güvencelerden biridir.</w:t>
      </w:r>
      <w:r w:rsidR="00251013" w:rsidRPr="007B7424">
        <w:rPr>
          <w:rFonts w:ascii="Times New Roman" w:hAnsi="Times New Roman"/>
          <w:color w:val="010000"/>
          <w:sz w:val="24"/>
          <w:szCs w:val="24"/>
          <w:shd w:val="clear" w:color="auto" w:fill="FFFFFF"/>
        </w:rPr>
        <w:t>”</w:t>
      </w:r>
      <w:r w:rsidR="00251013" w:rsidRPr="007B7424">
        <w:rPr>
          <w:rStyle w:val="DipnotBavurusu"/>
          <w:rFonts w:ascii="Times New Roman" w:hAnsi="Times New Roman"/>
          <w:color w:val="010000"/>
          <w:sz w:val="24"/>
          <w:szCs w:val="24"/>
          <w:shd w:val="clear" w:color="auto" w:fill="FFFFFF"/>
        </w:rPr>
        <w:footnoteReference w:id="4"/>
      </w:r>
    </w:p>
    <w:p w14:paraId="7FAC139E" w14:textId="77777777" w:rsidR="00781F8A" w:rsidRPr="007B7424" w:rsidRDefault="00781F8A" w:rsidP="007B7424">
      <w:pPr>
        <w:shd w:val="clear" w:color="auto" w:fill="FFFFFF"/>
        <w:spacing w:line="276" w:lineRule="auto"/>
        <w:ind w:firstLine="709"/>
        <w:jc w:val="both"/>
        <w:rPr>
          <w:rFonts w:ascii="Times New Roman" w:eastAsia="Times New Roman" w:hAnsi="Times New Roman"/>
          <w:sz w:val="24"/>
          <w:szCs w:val="24"/>
        </w:rPr>
      </w:pPr>
      <w:r w:rsidRPr="007B7424">
        <w:rPr>
          <w:rFonts w:ascii="Times New Roman" w:eastAsia="Times New Roman" w:hAnsi="Times New Roman"/>
          <w:color w:val="000000"/>
          <w:sz w:val="24"/>
          <w:szCs w:val="24"/>
        </w:rPr>
        <w:t>Hak arama hürriyeti bir başka kararda daha güçlü şekilde tarif edilmiştir. Buna göre: “</w:t>
      </w:r>
      <w:r w:rsidRPr="007B7424">
        <w:rPr>
          <w:rFonts w:ascii="Times New Roman" w:eastAsia="Times New Roman" w:hAnsi="Times New Roman"/>
          <w:b/>
          <w:color w:val="000000"/>
          <w:sz w:val="24"/>
          <w:szCs w:val="24"/>
        </w:rPr>
        <w:t xml:space="preserve">Anayasa'nın hak arama hürriyetini düzenleyen 36. maddesinin birinci fıkrasında, </w:t>
      </w:r>
      <w:r w:rsidRPr="007B7424">
        <w:rPr>
          <w:rFonts w:ascii="Times New Roman" w:eastAsia="Times New Roman" w:hAnsi="Times New Roman"/>
          <w:b/>
          <w:color w:val="000000"/>
          <w:sz w:val="24"/>
          <w:szCs w:val="24"/>
        </w:rPr>
        <w:lastRenderedPageBreak/>
        <w:t>kişilerin hak arama özgürlükleri güvence altına alınmıştır. Hak arama özgürlüğü, toplumsal barışı güçlendiren dayanaklardan biri olmasının yanında bireyin adaleti bulma, hakkı olanı elde etme ve haksızlığı giderme yoludur. İnsan varlığını soyut ve somut değerleriyle koruyup geliştirmek amacıyla hukuksal olanakları kapsamlı biçimde sağlama, bu konuda tüm yollardan yararlanma hakkını içeren hak arama özgürlüğü, hukuk devletinin ve çağdaş demokrasinin vazgeçilmez koşullarından biridir</w:t>
      </w:r>
      <w:r w:rsidRPr="007B7424">
        <w:rPr>
          <w:rFonts w:ascii="Times New Roman" w:eastAsia="Times New Roman" w:hAnsi="Times New Roman"/>
          <w:color w:val="000000"/>
          <w:sz w:val="24"/>
          <w:szCs w:val="24"/>
        </w:rPr>
        <w:t>.”</w:t>
      </w:r>
      <w:r w:rsidRPr="007B7424">
        <w:rPr>
          <w:rStyle w:val="DipnotBavurusu"/>
          <w:rFonts w:ascii="Times New Roman" w:eastAsia="Times New Roman" w:hAnsi="Times New Roman"/>
          <w:color w:val="000000"/>
          <w:sz w:val="24"/>
          <w:szCs w:val="24"/>
        </w:rPr>
        <w:footnoteReference w:id="5"/>
      </w:r>
    </w:p>
    <w:p w14:paraId="0779A10B" w14:textId="77777777" w:rsidR="0016262C" w:rsidRPr="007B7424" w:rsidRDefault="0016262C" w:rsidP="007B7424">
      <w:pPr>
        <w:spacing w:line="276" w:lineRule="auto"/>
        <w:ind w:firstLine="708"/>
        <w:jc w:val="both"/>
        <w:rPr>
          <w:rFonts w:ascii="Times New Roman" w:hAnsi="Times New Roman"/>
          <w:color w:val="010000"/>
          <w:sz w:val="24"/>
          <w:szCs w:val="24"/>
          <w:shd w:val="clear" w:color="auto" w:fill="FFFFFF"/>
        </w:rPr>
      </w:pPr>
      <w:r w:rsidRPr="007B7424">
        <w:rPr>
          <w:rFonts w:ascii="Times New Roman" w:hAnsi="Times New Roman"/>
          <w:color w:val="010000"/>
          <w:sz w:val="24"/>
          <w:szCs w:val="24"/>
          <w:shd w:val="clear" w:color="auto" w:fill="FFFFFF"/>
        </w:rPr>
        <w:t>Bu noktada karşımıza önemli sorular çıkmaktadır: Hak arama hürriyeti, diğer hak ve hürriyetlerin teminatıysa, sınırlanabilir mi? Sınırlama sebepleri neler olabilir? Nihayet bu sınırlamanın sınırı nedir?</w:t>
      </w:r>
    </w:p>
    <w:p w14:paraId="6023D439" w14:textId="77777777" w:rsidR="0016262C" w:rsidRPr="007B7424" w:rsidRDefault="0016262C" w:rsidP="007B7424">
      <w:pPr>
        <w:spacing w:line="276" w:lineRule="auto"/>
        <w:ind w:firstLine="708"/>
        <w:jc w:val="both"/>
        <w:rPr>
          <w:rFonts w:ascii="Times New Roman" w:hAnsi="Times New Roman"/>
          <w:color w:val="010000"/>
          <w:sz w:val="24"/>
          <w:szCs w:val="24"/>
          <w:shd w:val="clear" w:color="auto" w:fill="FFFFFF"/>
        </w:rPr>
      </w:pPr>
      <w:r w:rsidRPr="007B7424">
        <w:rPr>
          <w:rFonts w:ascii="Times New Roman" w:hAnsi="Times New Roman"/>
          <w:color w:val="010000"/>
          <w:sz w:val="24"/>
          <w:szCs w:val="24"/>
          <w:shd w:val="clear" w:color="auto" w:fill="FFFFFF"/>
        </w:rPr>
        <w:t>Anayasanın 36.maddesine bakıldığında</w:t>
      </w:r>
      <w:r w:rsidR="002C6D9F" w:rsidRPr="007B7424">
        <w:rPr>
          <w:rFonts w:ascii="Times New Roman" w:hAnsi="Times New Roman"/>
          <w:color w:val="010000"/>
          <w:sz w:val="24"/>
          <w:szCs w:val="24"/>
          <w:shd w:val="clear" w:color="auto" w:fill="FFFFFF"/>
        </w:rPr>
        <w:t>,</w:t>
      </w:r>
      <w:r w:rsidRPr="007B7424">
        <w:rPr>
          <w:rFonts w:ascii="Times New Roman" w:hAnsi="Times New Roman"/>
          <w:color w:val="010000"/>
          <w:sz w:val="24"/>
          <w:szCs w:val="24"/>
          <w:shd w:val="clear" w:color="auto" w:fill="FFFFFF"/>
        </w:rPr>
        <w:t xml:space="preserve"> hak arama hürriyetinin</w:t>
      </w:r>
      <w:r w:rsidR="002C6D9F" w:rsidRPr="007B7424">
        <w:rPr>
          <w:rFonts w:ascii="Times New Roman" w:hAnsi="Times New Roman"/>
          <w:color w:val="010000"/>
          <w:sz w:val="24"/>
          <w:szCs w:val="24"/>
          <w:shd w:val="clear" w:color="auto" w:fill="FFFFFF"/>
        </w:rPr>
        <w:t xml:space="preserve"> sınırlanmasının düzenlenmediği görülür. Kişi dokunulmazlığı gibi hayat ve vücut dokunulmazlığını düzenleyen maddede, bu hakkın sınırları mevcuttur. Aynı şekilde 19.maddedeki kişi hürriyeti ve güvenliğinin de sınırları belirlenmiştir. Bu örnekleri çoğaltmak mümkündür. Ancak konuyu dağıtmamak için, düşünceyi açıklama ve yayma hürriyetinin de sınırlanabileceğinin 26. Maddede belirtildiğini aktarmak yeterli olacaktır.</w:t>
      </w:r>
    </w:p>
    <w:p w14:paraId="59917582" w14:textId="77777777" w:rsidR="002C6D9F" w:rsidRPr="007B7424" w:rsidRDefault="002C6D9F" w:rsidP="007B7424">
      <w:pPr>
        <w:spacing w:line="276" w:lineRule="auto"/>
        <w:ind w:firstLine="708"/>
        <w:jc w:val="both"/>
        <w:rPr>
          <w:rFonts w:ascii="Times New Roman" w:hAnsi="Times New Roman"/>
          <w:color w:val="010000"/>
          <w:sz w:val="24"/>
          <w:szCs w:val="24"/>
          <w:shd w:val="clear" w:color="auto" w:fill="FFFFFF"/>
        </w:rPr>
      </w:pPr>
      <w:r w:rsidRPr="007B7424">
        <w:rPr>
          <w:rFonts w:ascii="Times New Roman" w:hAnsi="Times New Roman"/>
          <w:color w:val="010000"/>
          <w:sz w:val="24"/>
          <w:szCs w:val="24"/>
          <w:shd w:val="clear" w:color="auto" w:fill="FFFFFF"/>
        </w:rPr>
        <w:t>Bu durumda Anayasada sınırlanmasından söz edilmeyen hak arama hürriyetinin sınırlanabileceği ileri sürülebilir mi?</w:t>
      </w:r>
    </w:p>
    <w:p w14:paraId="3C55DE29" w14:textId="77777777" w:rsidR="007C236A" w:rsidRPr="007B7424" w:rsidRDefault="00781F8A" w:rsidP="007B7424">
      <w:pPr>
        <w:spacing w:line="276" w:lineRule="auto"/>
        <w:ind w:firstLine="708"/>
        <w:jc w:val="both"/>
        <w:rPr>
          <w:rFonts w:ascii="Times New Roman" w:hAnsi="Times New Roman"/>
          <w:color w:val="010000"/>
          <w:sz w:val="24"/>
          <w:szCs w:val="24"/>
          <w:shd w:val="clear" w:color="auto" w:fill="FFFFFF"/>
        </w:rPr>
      </w:pPr>
      <w:r w:rsidRPr="007B7424">
        <w:rPr>
          <w:rFonts w:ascii="Times New Roman" w:hAnsi="Times New Roman"/>
          <w:color w:val="010000"/>
          <w:sz w:val="24"/>
          <w:szCs w:val="24"/>
          <w:shd w:val="clear" w:color="auto" w:fill="FFFFFF"/>
        </w:rPr>
        <w:t>Hak arama hürriyetini diğer hakların teminatı olarak gören ve önemini vurgulayan Anayasa Mahkemesi, bu hakkın mutlak olmadığını ve sınırlanabileceğini belirtmektedir.</w:t>
      </w:r>
      <w:r w:rsidR="007C236A" w:rsidRPr="007B7424">
        <w:rPr>
          <w:rFonts w:ascii="Times New Roman" w:eastAsia="Times New Roman" w:hAnsi="Times New Roman"/>
          <w:color w:val="010000"/>
          <w:sz w:val="24"/>
          <w:szCs w:val="24"/>
        </w:rPr>
        <w:t xml:space="preserve"> Mahkemeye göre: </w:t>
      </w:r>
      <w:r w:rsidR="007C236A" w:rsidRPr="007B7424">
        <w:rPr>
          <w:rFonts w:ascii="Times New Roman" w:eastAsia="Times New Roman" w:hAnsi="Times New Roman"/>
          <w:b/>
          <w:color w:val="010000"/>
          <w:sz w:val="24"/>
          <w:szCs w:val="24"/>
        </w:rPr>
        <w:t xml:space="preserve">“Anayasa’nın 36. maddesinde, adil yargılanma hakkı için herhangi bir sınırlama nedeni öngörülmemiş olmakla birlikte bunun hiçbir şekilde sınırlandırılması mümkün olmayan mutlak bir hak olduğu düşünülemez. </w:t>
      </w:r>
      <w:r w:rsidR="007C236A" w:rsidRPr="007B7424">
        <w:rPr>
          <w:rFonts w:ascii="Times New Roman" w:eastAsia="Times New Roman" w:hAnsi="Times New Roman"/>
          <w:b/>
          <w:color w:val="010000"/>
          <w:sz w:val="24"/>
          <w:szCs w:val="24"/>
          <w:u w:val="single"/>
        </w:rPr>
        <w:t xml:space="preserve">Anayasa Mahkemesi kararlarında, </w:t>
      </w:r>
      <w:r w:rsidR="007C236A" w:rsidRPr="007B7424">
        <w:rPr>
          <w:rFonts w:ascii="Times New Roman" w:eastAsia="Times New Roman" w:hAnsi="Times New Roman"/>
          <w:b/>
          <w:color w:val="010000"/>
          <w:sz w:val="24"/>
          <w:szCs w:val="24"/>
        </w:rPr>
        <w:t xml:space="preserve">Anayasa'nın başka maddelerinde yer alan hak ve özgürlükler ile devlete yüklenen ödevlerin özel sınırlama sebebi gösterilmemiş hak ve özgürlüklere sınır teşkil edebileceği </w:t>
      </w:r>
      <w:r w:rsidR="007C236A" w:rsidRPr="007B7424">
        <w:rPr>
          <w:rFonts w:ascii="Times New Roman" w:eastAsia="Times New Roman" w:hAnsi="Times New Roman"/>
          <w:b/>
          <w:color w:val="010000"/>
          <w:sz w:val="24"/>
          <w:szCs w:val="24"/>
          <w:u w:val="single"/>
        </w:rPr>
        <w:t>kabul edilmektedir</w:t>
      </w:r>
      <w:r w:rsidR="007C236A" w:rsidRPr="007B7424">
        <w:rPr>
          <w:rFonts w:ascii="Times New Roman" w:eastAsia="Times New Roman" w:hAnsi="Times New Roman"/>
          <w:b/>
          <w:color w:val="010000"/>
          <w:sz w:val="24"/>
          <w:szCs w:val="24"/>
        </w:rPr>
        <w:t xml:space="preserve"> (AYM, E.2013/95, K.2014/176, 13/11/2014; AYM, E.2014/177, K.2015/49, 14/5/2015).”</w:t>
      </w:r>
      <w:r w:rsidR="001A5998" w:rsidRPr="007B7424">
        <w:rPr>
          <w:rStyle w:val="DipnotBavurusu"/>
          <w:rFonts w:ascii="Times New Roman" w:hAnsi="Times New Roman"/>
          <w:color w:val="010000"/>
          <w:sz w:val="24"/>
          <w:szCs w:val="24"/>
          <w:shd w:val="clear" w:color="auto" w:fill="FFFFFF"/>
        </w:rPr>
        <w:footnoteReference w:id="6"/>
      </w:r>
      <w:r w:rsidRPr="007B7424">
        <w:rPr>
          <w:rFonts w:ascii="Times New Roman" w:hAnsi="Times New Roman"/>
          <w:color w:val="010000"/>
          <w:sz w:val="24"/>
          <w:szCs w:val="24"/>
          <w:shd w:val="clear" w:color="auto" w:fill="FFFFFF"/>
        </w:rPr>
        <w:t xml:space="preserve"> </w:t>
      </w:r>
    </w:p>
    <w:p w14:paraId="45388DE1" w14:textId="77777777" w:rsidR="003C0B83" w:rsidRPr="007B7424" w:rsidRDefault="00781F8A" w:rsidP="007B7424">
      <w:pPr>
        <w:spacing w:line="276" w:lineRule="auto"/>
        <w:ind w:firstLine="708"/>
        <w:jc w:val="both"/>
        <w:rPr>
          <w:rFonts w:ascii="Times New Roman" w:eastAsia="Times New Roman" w:hAnsi="Times New Roman"/>
          <w:sz w:val="24"/>
          <w:szCs w:val="24"/>
        </w:rPr>
      </w:pPr>
      <w:r w:rsidRPr="007B7424">
        <w:rPr>
          <w:rFonts w:ascii="Times New Roman" w:hAnsi="Times New Roman"/>
          <w:color w:val="010000"/>
          <w:sz w:val="24"/>
          <w:szCs w:val="24"/>
          <w:shd w:val="clear" w:color="auto" w:fill="FFFFFF"/>
        </w:rPr>
        <w:t xml:space="preserve">Ancak 36.maddede herhangi bir sınırlama sebebi ve </w:t>
      </w:r>
      <w:r w:rsidR="00310DD1" w:rsidRPr="007B7424">
        <w:rPr>
          <w:rFonts w:ascii="Times New Roman" w:hAnsi="Times New Roman"/>
          <w:color w:val="010000"/>
          <w:sz w:val="24"/>
          <w:szCs w:val="24"/>
          <w:shd w:val="clear" w:color="auto" w:fill="FFFFFF"/>
        </w:rPr>
        <w:t>sınırlamaya dair bir kural</w:t>
      </w:r>
      <w:r w:rsidRPr="007B7424">
        <w:rPr>
          <w:rFonts w:ascii="Times New Roman" w:hAnsi="Times New Roman"/>
          <w:color w:val="010000"/>
          <w:sz w:val="24"/>
          <w:szCs w:val="24"/>
          <w:shd w:val="clear" w:color="auto" w:fill="FFFFFF"/>
        </w:rPr>
        <w:t xml:space="preserve"> olmadığı için şöyle bir formül kullanılmaktadır:</w:t>
      </w:r>
      <w:r w:rsidR="003C0B83" w:rsidRPr="007B7424">
        <w:rPr>
          <w:rFonts w:ascii="Times New Roman" w:hAnsi="Times New Roman"/>
          <w:color w:val="010000"/>
          <w:sz w:val="24"/>
          <w:szCs w:val="24"/>
          <w:shd w:val="clear" w:color="auto" w:fill="FFFFFF"/>
        </w:rPr>
        <w:t xml:space="preserve"> “</w:t>
      </w:r>
      <w:r w:rsidR="003C0B83" w:rsidRPr="007B7424">
        <w:rPr>
          <w:rFonts w:ascii="Times New Roman" w:eastAsia="Times New Roman" w:hAnsi="Times New Roman"/>
          <w:b/>
          <w:sz w:val="24"/>
          <w:szCs w:val="24"/>
        </w:rPr>
        <w:t xml:space="preserve">Anayasa'nın 36. maddesinde güvence altına alınan hak arama özgürlüğü ve adil yargılanma hakkı, kendisi bir temel hak niteliği taşımasının yanında, diğer temel hak ve özgürlüklerden gereken şekilde yararlanılmasını ve bunların korunmasını sağlayan en etkili güvencelerden </w:t>
      </w:r>
      <w:proofErr w:type="spellStart"/>
      <w:proofErr w:type="gramStart"/>
      <w:r w:rsidR="003C0B83" w:rsidRPr="007B7424">
        <w:rPr>
          <w:rFonts w:ascii="Times New Roman" w:eastAsia="Times New Roman" w:hAnsi="Times New Roman"/>
          <w:b/>
          <w:sz w:val="24"/>
          <w:szCs w:val="24"/>
        </w:rPr>
        <w:t>biridir.Anayasa'nın</w:t>
      </w:r>
      <w:proofErr w:type="spellEnd"/>
      <w:proofErr w:type="gramEnd"/>
      <w:r w:rsidR="003C0B83" w:rsidRPr="007B7424">
        <w:rPr>
          <w:rFonts w:ascii="Times New Roman" w:eastAsia="Times New Roman" w:hAnsi="Times New Roman"/>
          <w:b/>
          <w:sz w:val="24"/>
          <w:szCs w:val="24"/>
        </w:rPr>
        <w:t xml:space="preserve"> 36. maddesinde, hak arama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Ayrıca, hakkı düzenleyen maddede herhangi bir sınırlama nedenine yer verilmemiş olsa da Anayasa'nın başka maddelerinde yer alan kurallara dayanarak bu hakların sınırlandırılması mümkün olabilir. Ancak, bu sınırlamalar Anayasa'nın 13. maddesinde yer alan güvencelere aykırı olamaz. Anayasa'nın 13. maddesine göre temel hak ve özgürlüklere yönelik sınırlamalar, </w:t>
      </w:r>
      <w:r w:rsidR="003C0B83" w:rsidRPr="007B7424">
        <w:rPr>
          <w:rFonts w:ascii="Times New Roman" w:eastAsia="Times New Roman" w:hAnsi="Times New Roman"/>
          <w:b/>
          <w:sz w:val="24"/>
          <w:szCs w:val="24"/>
        </w:rPr>
        <w:lastRenderedPageBreak/>
        <w:t>demokratik toplum düzeninin ve laik Cumhuriyetin gereklerine ve ölçülülük ilkesine aykırı olamayacağı gibi hak ve özgürlüklerin özlerine de dokunamaz</w:t>
      </w:r>
      <w:r w:rsidR="003C0B83" w:rsidRPr="007B7424">
        <w:rPr>
          <w:rFonts w:ascii="Times New Roman" w:eastAsia="Times New Roman" w:hAnsi="Times New Roman"/>
          <w:sz w:val="24"/>
          <w:szCs w:val="24"/>
        </w:rPr>
        <w:t>.”</w:t>
      </w:r>
      <w:r w:rsidR="003C0B83" w:rsidRPr="007B7424">
        <w:rPr>
          <w:rStyle w:val="DipnotBavurusu"/>
          <w:rFonts w:ascii="Times New Roman" w:hAnsi="Times New Roman"/>
          <w:sz w:val="24"/>
          <w:szCs w:val="24"/>
        </w:rPr>
        <w:footnoteReference w:id="7"/>
      </w:r>
    </w:p>
    <w:p w14:paraId="25A7D96A" w14:textId="77777777" w:rsidR="00E22738" w:rsidRPr="007B7424" w:rsidRDefault="00E22738" w:rsidP="007B7424">
      <w:pPr>
        <w:spacing w:line="276" w:lineRule="auto"/>
        <w:ind w:firstLine="708"/>
        <w:jc w:val="both"/>
        <w:rPr>
          <w:rFonts w:ascii="Times New Roman" w:hAnsi="Times New Roman"/>
          <w:sz w:val="24"/>
          <w:szCs w:val="24"/>
          <w:shd w:val="clear" w:color="auto" w:fill="FFFFFF"/>
        </w:rPr>
      </w:pPr>
      <w:r w:rsidRPr="007B7424">
        <w:rPr>
          <w:rFonts w:ascii="Times New Roman" w:eastAsia="Times New Roman" w:hAnsi="Times New Roman"/>
          <w:sz w:val="24"/>
          <w:szCs w:val="24"/>
        </w:rPr>
        <w:t>Bireysel başvurularda da aynı formülün kullanıldığını görüyoruz. Bir kararda Avrupa İnsan Hakları Mahkemesi kararına atıfla şu ifadelere yer verilmektedir: “</w:t>
      </w:r>
      <w:r w:rsidR="008A627A" w:rsidRPr="007B7424">
        <w:rPr>
          <w:rFonts w:ascii="Times New Roman" w:hAnsi="Times New Roman"/>
          <w:b/>
          <w:sz w:val="24"/>
          <w:szCs w:val="24"/>
          <w:shd w:val="clear" w:color="auto" w:fill="FFFFFF"/>
        </w:rPr>
        <w:t>Anayasa’nın 36. maddesinde, hak arama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Ayrıca hakkı düzenleyen maddede herhangi bir sınırlama nedenine yer verilmemiş olsa </w:t>
      </w:r>
      <w:r w:rsidR="008A627A" w:rsidRPr="007B7424">
        <w:rPr>
          <w:rStyle w:val="grame"/>
          <w:rFonts w:ascii="Times New Roman" w:hAnsi="Times New Roman"/>
          <w:b/>
          <w:sz w:val="24"/>
          <w:szCs w:val="24"/>
          <w:shd w:val="clear" w:color="auto" w:fill="FFFFFF"/>
        </w:rPr>
        <w:t>da,</w:t>
      </w:r>
      <w:r w:rsidR="008A627A" w:rsidRPr="007B7424">
        <w:rPr>
          <w:rFonts w:ascii="Times New Roman" w:hAnsi="Times New Roman"/>
          <w:b/>
          <w:sz w:val="24"/>
          <w:szCs w:val="24"/>
          <w:shd w:val="clear" w:color="auto" w:fill="FFFFFF"/>
        </w:rPr>
        <w:t xml:space="preserve"> Anayasanın başka maddelerinde yer alan kurallara dayanarak bu hakların sınırlandırılması da mümkün olabilir. Dava açma hakkının kapsamına ve kullanım koşullarına ilişkin bir kısım düzenlemelerin hak arama özgürlüğünün doğasından kaynaklanan sınırları ortaya koyan ve hakkın norm alanını belirleyen kurallar olduğu açıktır. Ancak bu sınırlamalar Anayasa’nın 13. maddesinde yer alan güvencelere aykırı olamaz (AYM, E.2010/83, K.2012/169, K.T. 1/11/2012). AİHM de mahkemeye erişim hakkının dayanağı olan Sözleşme’nin 6. maddesinde adil yargılanma hakkın sınırlandırılması rejimi düzenlenmemiş olmasına rağmen, bunun hiçbir surette mahkemeye erişim hakkının sınırlandırılamayacağı anlamını taşımadığını, hakkın niteliği gereği, mahkemeye erişim konusunda devletin bir takım sınırlama ve düzenlemeler yapmasının kaçınılmaz olduğunu kabul etmektedir. </w:t>
      </w:r>
      <w:proofErr w:type="gramStart"/>
      <w:r w:rsidR="008A627A" w:rsidRPr="007B7424">
        <w:rPr>
          <w:rFonts w:ascii="Times New Roman" w:hAnsi="Times New Roman"/>
          <w:b/>
          <w:sz w:val="24"/>
          <w:szCs w:val="24"/>
          <w:shd w:val="clear" w:color="auto" w:fill="FFFFFF"/>
        </w:rPr>
        <w:t>Ancak, bu sınırlamaların hakkın özüne zarar vermeyecek nitelikte, meşru bir amaca dayalı ve kullanılan aracın sınırlama amacı ile orantılı olması, kamu yararının gerekleri ile bireyin hakları arasında kurulmaya çalışılan adil dengeyi bozacak şekilde birey aleyhine katlanılması zor külfetler yüklenmemiş olması gerekir (bkz.</w:t>
      </w:r>
      <w:r w:rsidR="008A627A" w:rsidRPr="007B7424">
        <w:rPr>
          <w:rFonts w:ascii="Times New Roman" w:hAnsi="Times New Roman"/>
          <w:b/>
          <w:i/>
          <w:iCs/>
          <w:sz w:val="24"/>
          <w:szCs w:val="24"/>
          <w:shd w:val="clear" w:color="auto" w:fill="FFFFFF"/>
        </w:rPr>
        <w:t> </w:t>
      </w:r>
      <w:proofErr w:type="spellStart"/>
      <w:r w:rsidR="008A627A" w:rsidRPr="007B7424">
        <w:rPr>
          <w:rStyle w:val="spelle"/>
          <w:rFonts w:ascii="Times New Roman" w:hAnsi="Times New Roman"/>
          <w:b/>
          <w:i/>
          <w:iCs/>
          <w:sz w:val="24"/>
          <w:szCs w:val="24"/>
          <w:shd w:val="clear" w:color="auto" w:fill="FFFFFF"/>
        </w:rPr>
        <w:t>Ashingdane</w:t>
      </w:r>
      <w:proofErr w:type="spellEnd"/>
      <w:r w:rsidR="008A627A" w:rsidRPr="007B7424">
        <w:rPr>
          <w:rFonts w:ascii="Times New Roman" w:hAnsi="Times New Roman"/>
          <w:b/>
          <w:i/>
          <w:iCs/>
          <w:sz w:val="24"/>
          <w:szCs w:val="24"/>
          <w:shd w:val="clear" w:color="auto" w:fill="FFFFFF"/>
        </w:rPr>
        <w:t>/Birleşik Krallık</w:t>
      </w:r>
      <w:r w:rsidR="008A627A" w:rsidRPr="007B7424">
        <w:rPr>
          <w:rFonts w:ascii="Times New Roman" w:hAnsi="Times New Roman"/>
          <w:b/>
          <w:sz w:val="24"/>
          <w:szCs w:val="24"/>
          <w:shd w:val="clear" w:color="auto" w:fill="FFFFFF"/>
        </w:rPr>
        <w:t>, B. No: 8225/78, 28/5/1985, § 57</w:t>
      </w:r>
      <w:r w:rsidRPr="007B7424">
        <w:rPr>
          <w:rFonts w:ascii="Times New Roman" w:hAnsi="Times New Roman"/>
          <w:sz w:val="24"/>
          <w:szCs w:val="24"/>
          <w:shd w:val="clear" w:color="auto" w:fill="FFFFFF"/>
        </w:rPr>
        <w:t>”</w:t>
      </w:r>
      <w:r w:rsidRPr="007B7424">
        <w:rPr>
          <w:rStyle w:val="DipnotBavurusu"/>
          <w:rFonts w:ascii="Times New Roman" w:hAnsi="Times New Roman"/>
          <w:sz w:val="24"/>
          <w:szCs w:val="24"/>
          <w:shd w:val="clear" w:color="auto" w:fill="FFFFFF"/>
        </w:rPr>
        <w:footnoteReference w:id="8"/>
      </w:r>
      <w:proofErr w:type="gramEnd"/>
    </w:p>
    <w:p w14:paraId="334C87D5" w14:textId="77777777" w:rsidR="00310DD1" w:rsidRPr="007B7424" w:rsidRDefault="00310DD1" w:rsidP="007B7424">
      <w:pPr>
        <w:spacing w:line="276" w:lineRule="auto"/>
        <w:ind w:firstLine="708"/>
        <w:jc w:val="both"/>
        <w:rPr>
          <w:rFonts w:ascii="Times New Roman" w:eastAsia="Times New Roman" w:hAnsi="Times New Roman"/>
          <w:sz w:val="24"/>
          <w:szCs w:val="24"/>
        </w:rPr>
      </w:pPr>
      <w:r w:rsidRPr="007B7424">
        <w:rPr>
          <w:rFonts w:ascii="Times New Roman" w:eastAsia="Times New Roman" w:hAnsi="Times New Roman"/>
          <w:sz w:val="24"/>
          <w:szCs w:val="24"/>
        </w:rPr>
        <w:t>Anayasa Mahkemesi, bu formülde “hakkın doğası” “başka maddelerde yer alan kurallar”</w:t>
      </w:r>
      <w:r w:rsidR="007C236A" w:rsidRPr="007B7424">
        <w:rPr>
          <w:rFonts w:ascii="Times New Roman" w:eastAsia="Times New Roman" w:hAnsi="Times New Roman"/>
          <w:sz w:val="24"/>
          <w:szCs w:val="24"/>
        </w:rPr>
        <w:t>, “</w:t>
      </w:r>
      <w:r w:rsidR="007C236A" w:rsidRPr="007B7424">
        <w:rPr>
          <w:rFonts w:ascii="Times New Roman" w:eastAsia="Times New Roman" w:hAnsi="Times New Roman"/>
          <w:color w:val="010000"/>
          <w:sz w:val="24"/>
          <w:szCs w:val="24"/>
        </w:rPr>
        <w:t>Anayasa'nın başka maddelerinde yer alan hak ve özgürlükler”</w:t>
      </w:r>
      <w:r w:rsidR="007C236A" w:rsidRPr="007B7424">
        <w:rPr>
          <w:rFonts w:ascii="Times New Roman" w:eastAsia="Times New Roman" w:hAnsi="Times New Roman"/>
          <w:b/>
          <w:color w:val="010000"/>
          <w:sz w:val="24"/>
          <w:szCs w:val="24"/>
        </w:rPr>
        <w:t xml:space="preserve"> </w:t>
      </w:r>
      <w:r w:rsidR="007C236A" w:rsidRPr="007B7424">
        <w:rPr>
          <w:rFonts w:ascii="Times New Roman" w:eastAsia="Times New Roman" w:hAnsi="Times New Roman"/>
          <w:color w:val="010000"/>
          <w:sz w:val="24"/>
          <w:szCs w:val="24"/>
        </w:rPr>
        <w:t>ile “devlete yüklenen ödevler”</w:t>
      </w:r>
      <w:r w:rsidRPr="007B7424">
        <w:rPr>
          <w:rFonts w:ascii="Times New Roman" w:eastAsia="Times New Roman" w:hAnsi="Times New Roman"/>
          <w:sz w:val="24"/>
          <w:szCs w:val="24"/>
        </w:rPr>
        <w:t xml:space="preserve"> gibi içi boş kavramlarla</w:t>
      </w:r>
      <w:r w:rsidR="00807393" w:rsidRPr="007B7424">
        <w:rPr>
          <w:rFonts w:ascii="Times New Roman" w:eastAsia="Times New Roman" w:hAnsi="Times New Roman"/>
          <w:sz w:val="24"/>
          <w:szCs w:val="24"/>
        </w:rPr>
        <w:t>,</w:t>
      </w:r>
      <w:r w:rsidRPr="007B7424">
        <w:rPr>
          <w:rFonts w:ascii="Times New Roman" w:eastAsia="Times New Roman" w:hAnsi="Times New Roman"/>
          <w:sz w:val="24"/>
          <w:szCs w:val="24"/>
        </w:rPr>
        <w:t xml:space="preserve"> </w:t>
      </w:r>
      <w:r w:rsidR="00E64ED6" w:rsidRPr="007B7424">
        <w:rPr>
          <w:rFonts w:ascii="Times New Roman" w:eastAsia="Times New Roman" w:hAnsi="Times New Roman"/>
          <w:sz w:val="24"/>
          <w:szCs w:val="24"/>
        </w:rPr>
        <w:t>hak arama hürriyetini sınırlandırma yetkisini,</w:t>
      </w:r>
      <w:r w:rsidRPr="007B7424">
        <w:rPr>
          <w:rFonts w:ascii="Times New Roman" w:eastAsia="Times New Roman" w:hAnsi="Times New Roman"/>
          <w:sz w:val="24"/>
          <w:szCs w:val="24"/>
        </w:rPr>
        <w:t xml:space="preserve"> kendisine tanımaktadır.</w:t>
      </w:r>
      <w:r w:rsidR="00E64ED6" w:rsidRPr="007B7424">
        <w:rPr>
          <w:rStyle w:val="DipnotBavurusu"/>
          <w:rFonts w:ascii="Times New Roman" w:eastAsia="Times New Roman" w:hAnsi="Times New Roman"/>
          <w:sz w:val="24"/>
          <w:szCs w:val="24"/>
        </w:rPr>
        <w:footnoteReference w:id="9"/>
      </w:r>
      <w:r w:rsidR="00E64ED6" w:rsidRPr="007B7424">
        <w:rPr>
          <w:rFonts w:ascii="Times New Roman" w:eastAsia="Times New Roman" w:hAnsi="Times New Roman"/>
          <w:sz w:val="24"/>
          <w:szCs w:val="24"/>
        </w:rPr>
        <w:t xml:space="preserve"> Bu çalışmanın konusunu ilgilendiren kararlara bakıldığında, Anayasa </w:t>
      </w:r>
      <w:r w:rsidR="00E64ED6" w:rsidRPr="007B7424">
        <w:rPr>
          <w:rFonts w:ascii="Times New Roman" w:eastAsia="Times New Roman" w:hAnsi="Times New Roman"/>
          <w:sz w:val="24"/>
          <w:szCs w:val="24"/>
        </w:rPr>
        <w:lastRenderedPageBreak/>
        <w:t xml:space="preserve">Mahkemesinin, bu kavramların içini doldurmaksızın 13.maddedeki ölçütlere yer vererek karar verdiği görülmektedir. </w:t>
      </w:r>
    </w:p>
    <w:p w14:paraId="1A03C56E" w14:textId="77777777" w:rsidR="003C0B83" w:rsidRPr="00B56A30" w:rsidRDefault="00A6592A" w:rsidP="007B7424">
      <w:pPr>
        <w:spacing w:line="276" w:lineRule="auto"/>
        <w:ind w:firstLine="708"/>
        <w:jc w:val="both"/>
        <w:rPr>
          <w:rFonts w:ascii="Times New Roman" w:hAnsi="Times New Roman"/>
          <w:sz w:val="24"/>
          <w:szCs w:val="24"/>
        </w:rPr>
      </w:pPr>
      <w:r w:rsidRPr="00B56A30">
        <w:rPr>
          <w:rFonts w:ascii="Times New Roman" w:hAnsi="Times New Roman"/>
          <w:sz w:val="24"/>
          <w:szCs w:val="24"/>
        </w:rPr>
        <w:t xml:space="preserve">Konuyu dağıtmamak için, hak arama hürriyetinin sınırlanmasında kullanılan formüle </w:t>
      </w:r>
      <w:proofErr w:type="spellStart"/>
      <w:r w:rsidRPr="00B56A30">
        <w:rPr>
          <w:rFonts w:ascii="Times New Roman" w:hAnsi="Times New Roman"/>
          <w:sz w:val="24"/>
          <w:szCs w:val="24"/>
        </w:rPr>
        <w:t>katılınmadığı</w:t>
      </w:r>
      <w:proofErr w:type="spellEnd"/>
      <w:r w:rsidRPr="00B56A30">
        <w:rPr>
          <w:rFonts w:ascii="Times New Roman" w:hAnsi="Times New Roman"/>
          <w:sz w:val="24"/>
          <w:szCs w:val="24"/>
        </w:rPr>
        <w:t xml:space="preserve"> belirtilerek, Anayasa Mahkemesi kararlarından hareketle şu tespitleri yapmakla yetinilecektir.</w:t>
      </w:r>
    </w:p>
    <w:p w14:paraId="1DB9D8A4" w14:textId="77777777" w:rsidR="00A6592A" w:rsidRPr="007B7424" w:rsidRDefault="00A6592A" w:rsidP="007B7424">
      <w:pPr>
        <w:spacing w:line="276" w:lineRule="auto"/>
        <w:ind w:firstLine="708"/>
        <w:jc w:val="both"/>
        <w:rPr>
          <w:rFonts w:ascii="Times New Roman" w:hAnsi="Times New Roman"/>
          <w:sz w:val="24"/>
          <w:szCs w:val="24"/>
        </w:rPr>
      </w:pPr>
      <w:r w:rsidRPr="007B7424">
        <w:rPr>
          <w:rFonts w:ascii="Times New Roman" w:hAnsi="Times New Roman"/>
          <w:sz w:val="24"/>
          <w:szCs w:val="24"/>
        </w:rPr>
        <w:t>Hak arama hürriyetinin sınırlandırılabileceği kabul edilmektedir. Bu sınırlamanın sebepleri belirli ve öngörülebilir değildir. Anayasa Mahkemesi, önüne gelen uyuşmazlıklarda</w:t>
      </w:r>
      <w:r w:rsidR="00F13265" w:rsidRPr="007B7424">
        <w:rPr>
          <w:rFonts w:ascii="Times New Roman" w:hAnsi="Times New Roman"/>
          <w:sz w:val="24"/>
          <w:szCs w:val="24"/>
        </w:rPr>
        <w:t>,</w:t>
      </w:r>
      <w:r w:rsidRPr="007B7424">
        <w:rPr>
          <w:rFonts w:ascii="Times New Roman" w:hAnsi="Times New Roman"/>
          <w:sz w:val="24"/>
          <w:szCs w:val="24"/>
        </w:rPr>
        <w:t xml:space="preserve"> Anayasanın 13. Maddesindeki hakkın özü ve ölçülülük </w:t>
      </w:r>
      <w:r w:rsidR="00F13265" w:rsidRPr="007B7424">
        <w:rPr>
          <w:rFonts w:ascii="Times New Roman" w:hAnsi="Times New Roman"/>
          <w:sz w:val="24"/>
          <w:szCs w:val="24"/>
        </w:rPr>
        <w:t>ölçütlerini kullanarak,  hak arama hürriyetinin ihlal edilip edilmediğine karar vermektedir.</w:t>
      </w:r>
    </w:p>
    <w:p w14:paraId="7DB8D095" w14:textId="1BD85332" w:rsidR="00C57F8A" w:rsidRPr="007B7424" w:rsidRDefault="00B56A30" w:rsidP="007B7424">
      <w:pPr>
        <w:spacing w:line="276" w:lineRule="auto"/>
        <w:ind w:firstLine="708"/>
        <w:jc w:val="both"/>
        <w:rPr>
          <w:rFonts w:ascii="Times New Roman" w:hAnsi="Times New Roman"/>
          <w:sz w:val="24"/>
          <w:szCs w:val="24"/>
        </w:rPr>
      </w:pPr>
      <w:r>
        <w:rPr>
          <w:rFonts w:ascii="Times New Roman" w:hAnsi="Times New Roman"/>
          <w:sz w:val="24"/>
          <w:szCs w:val="24"/>
        </w:rPr>
        <w:t xml:space="preserve">Örneğin, </w:t>
      </w:r>
      <w:r w:rsidR="00C57F8A" w:rsidRPr="007B7424">
        <w:rPr>
          <w:rFonts w:ascii="Times New Roman" w:hAnsi="Times New Roman"/>
          <w:sz w:val="24"/>
          <w:szCs w:val="24"/>
        </w:rPr>
        <w:t xml:space="preserve">Anayasa Mahkemesi, </w:t>
      </w:r>
      <w:proofErr w:type="gramStart"/>
      <w:r w:rsidR="00C57F8A" w:rsidRPr="007B7424">
        <w:rPr>
          <w:rFonts w:ascii="Times New Roman" w:hAnsi="Times New Roman"/>
          <w:sz w:val="24"/>
          <w:szCs w:val="24"/>
        </w:rPr>
        <w:t>vekalet</w:t>
      </w:r>
      <w:proofErr w:type="gramEnd"/>
      <w:r w:rsidR="00C57F8A" w:rsidRPr="007B7424">
        <w:rPr>
          <w:rFonts w:ascii="Times New Roman" w:hAnsi="Times New Roman"/>
          <w:sz w:val="24"/>
          <w:szCs w:val="24"/>
        </w:rPr>
        <w:t xml:space="preserve"> ücretinin miktarını, mahkemeye başvurmayı engelleyen ya da mahkemeye başvurmayı anlamsız kılma riski taşıyan bir durum olarak değerlendirerek; uyuşmazlığı, “mahkemeye erişim hakkı” kapsamında incelemiştir. Mahkemeye göre: “</w:t>
      </w:r>
      <w:r w:rsidR="00C57F8A" w:rsidRPr="00B56A30">
        <w:rPr>
          <w:rFonts w:ascii="Times New Roman" w:hAnsi="Times New Roman"/>
          <w:b/>
          <w:sz w:val="24"/>
          <w:szCs w:val="24"/>
        </w:rPr>
        <w:t xml:space="preserve">Mahkemeye erişim hakkı, bir uyuşmazlığı mahkeme önüne taşıyabilmek ve uyuşmazlığın etkili bir şekilde karara bağlanmasını isteyebilmek anlamına gelmektedir. </w:t>
      </w:r>
      <w:r w:rsidR="00C57F8A" w:rsidRPr="00B56A30">
        <w:rPr>
          <w:rFonts w:ascii="Times New Roman" w:hAnsi="Times New Roman"/>
          <w:b/>
          <w:sz w:val="24"/>
          <w:szCs w:val="24"/>
          <w:shd w:val="clear" w:color="auto" w:fill="FFFFFF"/>
        </w:rPr>
        <w:t>Kişinin mahkemeye başvurmasını engelleyen veya mahkeme kararını anlamsız hâle getiren, bir başka ifadeyle mahkeme kararını önemli ölçüde etkisizleştiren sınırlamalar mahkemeye erişim hakkını ihlal edebilir</w:t>
      </w:r>
      <w:r w:rsidR="00C57F8A" w:rsidRPr="00B56A30">
        <w:rPr>
          <w:rFonts w:ascii="Times New Roman" w:hAnsi="Times New Roman"/>
          <w:b/>
          <w:sz w:val="24"/>
          <w:szCs w:val="24"/>
        </w:rPr>
        <w:t xml:space="preserve"> (</w:t>
      </w:r>
      <w:r w:rsidR="00C57F8A" w:rsidRPr="00B56A30">
        <w:rPr>
          <w:rFonts w:ascii="Times New Roman" w:hAnsi="Times New Roman"/>
          <w:b/>
          <w:i/>
          <w:sz w:val="24"/>
          <w:szCs w:val="24"/>
        </w:rPr>
        <w:t>Özkan Şen</w:t>
      </w:r>
      <w:r w:rsidR="00C57F8A" w:rsidRPr="00B56A30">
        <w:rPr>
          <w:rFonts w:ascii="Times New Roman" w:hAnsi="Times New Roman"/>
          <w:b/>
          <w:sz w:val="24"/>
          <w:szCs w:val="24"/>
        </w:rPr>
        <w:t>, B. No: 2012/791, 7/11/2013, § 52).</w:t>
      </w:r>
      <w:r w:rsidR="00C57F8A" w:rsidRPr="007B7424">
        <w:rPr>
          <w:rFonts w:ascii="Times New Roman" w:hAnsi="Times New Roman"/>
          <w:sz w:val="24"/>
          <w:szCs w:val="24"/>
        </w:rPr>
        <w:t>” Mahkeme; dava masraflarının makullüğü ve orantılığının mahkemeye erişim hakkının asgari sınırını teşkil ettiği görüşüyle karar vermiştir.</w:t>
      </w:r>
      <w:r w:rsidR="00703C60" w:rsidRPr="007B7424">
        <w:rPr>
          <w:rStyle w:val="DipnotBavurusu"/>
          <w:rFonts w:ascii="Times New Roman" w:hAnsi="Times New Roman"/>
          <w:sz w:val="24"/>
          <w:szCs w:val="24"/>
        </w:rPr>
        <w:footnoteReference w:id="10"/>
      </w:r>
      <w:r w:rsidR="00C57F8A" w:rsidRPr="007B7424">
        <w:rPr>
          <w:rFonts w:ascii="Times New Roman" w:hAnsi="Times New Roman"/>
          <w:sz w:val="24"/>
          <w:szCs w:val="24"/>
        </w:rPr>
        <w:t xml:space="preserve"> </w:t>
      </w:r>
    </w:p>
    <w:p w14:paraId="3626EF7F" w14:textId="77777777" w:rsidR="00F13265" w:rsidRPr="007B7424" w:rsidRDefault="00C57F8A"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rPr>
        <w:t xml:space="preserve">Anayasa Mahkemesi kararlarından hareketle, hak arama hürriyetinin ihlal edildiği haller şöyle tasnif edilebilir: </w:t>
      </w:r>
      <w:r w:rsidR="0086113F" w:rsidRPr="007B7424">
        <w:rPr>
          <w:rFonts w:ascii="Times New Roman" w:hAnsi="Times New Roman"/>
          <w:sz w:val="24"/>
          <w:szCs w:val="24"/>
        </w:rPr>
        <w:t>Kamu yararının gerekleri ile bireyin hakları arasında kurulmay</w:t>
      </w:r>
      <w:r w:rsidR="00A26B17" w:rsidRPr="007B7424">
        <w:rPr>
          <w:rFonts w:ascii="Times New Roman" w:hAnsi="Times New Roman"/>
          <w:sz w:val="24"/>
          <w:szCs w:val="24"/>
        </w:rPr>
        <w:t>a çalışılan adil dengeyi bozan;</w:t>
      </w:r>
      <w:r w:rsidR="0086113F" w:rsidRPr="007B7424">
        <w:rPr>
          <w:rFonts w:ascii="Times New Roman" w:hAnsi="Times New Roman"/>
          <w:sz w:val="24"/>
          <w:szCs w:val="24"/>
        </w:rPr>
        <w:t xml:space="preserve"> </w:t>
      </w:r>
      <w:r w:rsidRPr="007B7424">
        <w:rPr>
          <w:rFonts w:ascii="Times New Roman" w:hAnsi="Times New Roman"/>
          <w:sz w:val="24"/>
          <w:szCs w:val="24"/>
          <w:shd w:val="clear" w:color="auto" w:fill="FFFFFF"/>
        </w:rPr>
        <w:t>Kişinin mahkemeye başvurmasını engelleyen</w:t>
      </w:r>
      <w:r w:rsidR="00A26B17" w:rsidRPr="007B7424">
        <w:rPr>
          <w:rFonts w:ascii="Times New Roman" w:hAnsi="Times New Roman"/>
          <w:sz w:val="24"/>
          <w:szCs w:val="24"/>
          <w:shd w:val="clear" w:color="auto" w:fill="FFFFFF"/>
        </w:rPr>
        <w:t>;</w:t>
      </w:r>
      <w:r w:rsidR="008B7996" w:rsidRPr="007B7424">
        <w:rPr>
          <w:rFonts w:ascii="Times New Roman" w:hAnsi="Times New Roman"/>
          <w:sz w:val="24"/>
          <w:szCs w:val="24"/>
          <w:shd w:val="clear" w:color="auto" w:fill="FFFFFF"/>
        </w:rPr>
        <w:t xml:space="preserve"> zorlaştıran; güçleştiren; hak arama hürriyetini kullanılamaz hale getiren;</w:t>
      </w:r>
      <w:r w:rsidRPr="007B7424">
        <w:rPr>
          <w:rFonts w:ascii="Times New Roman" w:hAnsi="Times New Roman"/>
          <w:sz w:val="24"/>
          <w:szCs w:val="24"/>
          <w:shd w:val="clear" w:color="auto" w:fill="FFFFFF"/>
        </w:rPr>
        <w:t xml:space="preserve"> mahkeme kararını anlamsız h</w:t>
      </w:r>
      <w:r w:rsidR="0086113F" w:rsidRPr="007B7424">
        <w:rPr>
          <w:rFonts w:ascii="Times New Roman" w:hAnsi="Times New Roman"/>
          <w:sz w:val="24"/>
          <w:szCs w:val="24"/>
          <w:shd w:val="clear" w:color="auto" w:fill="FFFFFF"/>
        </w:rPr>
        <w:t>a</w:t>
      </w:r>
      <w:r w:rsidR="00A26B17" w:rsidRPr="007B7424">
        <w:rPr>
          <w:rFonts w:ascii="Times New Roman" w:hAnsi="Times New Roman"/>
          <w:sz w:val="24"/>
          <w:szCs w:val="24"/>
          <w:shd w:val="clear" w:color="auto" w:fill="FFFFFF"/>
        </w:rPr>
        <w:t xml:space="preserve">le getiren </w:t>
      </w:r>
      <w:proofErr w:type="gramStart"/>
      <w:r w:rsidR="00A26B17" w:rsidRPr="007B7424">
        <w:rPr>
          <w:rFonts w:ascii="Times New Roman" w:hAnsi="Times New Roman"/>
          <w:sz w:val="24"/>
          <w:szCs w:val="24"/>
          <w:shd w:val="clear" w:color="auto" w:fill="FFFFFF"/>
        </w:rPr>
        <w:t>ve</w:t>
      </w:r>
      <w:r w:rsidRPr="007B7424">
        <w:rPr>
          <w:rFonts w:ascii="Times New Roman" w:hAnsi="Times New Roman"/>
          <w:sz w:val="24"/>
          <w:szCs w:val="24"/>
          <w:shd w:val="clear" w:color="auto" w:fill="FFFFFF"/>
        </w:rPr>
        <w:t xml:space="preserve">  mahkeme</w:t>
      </w:r>
      <w:proofErr w:type="gramEnd"/>
      <w:r w:rsidRPr="007B7424">
        <w:rPr>
          <w:rFonts w:ascii="Times New Roman" w:hAnsi="Times New Roman"/>
          <w:sz w:val="24"/>
          <w:szCs w:val="24"/>
          <w:shd w:val="clear" w:color="auto" w:fill="FFFFFF"/>
        </w:rPr>
        <w:t xml:space="preserve"> kararını önemli ölçüde etkisizleştiren sınırlamalar</w:t>
      </w:r>
      <w:r w:rsidR="0086113F" w:rsidRPr="007B7424">
        <w:rPr>
          <w:rFonts w:ascii="Times New Roman" w:hAnsi="Times New Roman"/>
          <w:sz w:val="24"/>
          <w:szCs w:val="24"/>
          <w:shd w:val="clear" w:color="auto" w:fill="FFFFFF"/>
        </w:rPr>
        <w:t xml:space="preserve"> Anayasanın 36.maddesine aykırı olacaktır.</w:t>
      </w:r>
      <w:r w:rsidR="008B7996" w:rsidRPr="007B7424">
        <w:rPr>
          <w:rStyle w:val="DipnotBavurusu"/>
          <w:rFonts w:ascii="Times New Roman" w:hAnsi="Times New Roman"/>
          <w:sz w:val="24"/>
          <w:szCs w:val="24"/>
          <w:shd w:val="clear" w:color="auto" w:fill="FFFFFF"/>
        </w:rPr>
        <w:footnoteReference w:id="11"/>
      </w:r>
    </w:p>
    <w:p w14:paraId="0EBEAF49" w14:textId="77777777" w:rsidR="00530EEB" w:rsidRPr="007B7424" w:rsidRDefault="00530EEB"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Esasen Anayasa Mahkemesi kararlarına bakıldığında diğer hak ve özgürlükler için de aynı ölçütlerin kullanıldığı görülmektedir.</w:t>
      </w:r>
    </w:p>
    <w:p w14:paraId="04B04514" w14:textId="3DE0872F" w:rsidR="003C1A38" w:rsidRPr="00B25BE6" w:rsidRDefault="00B25BE6" w:rsidP="007B7424">
      <w:pPr>
        <w:spacing w:line="276" w:lineRule="auto"/>
        <w:ind w:firstLine="708"/>
        <w:jc w:val="both"/>
        <w:rPr>
          <w:rFonts w:ascii="Times New Roman" w:hAnsi="Times New Roman"/>
          <w:b/>
          <w:sz w:val="24"/>
          <w:szCs w:val="24"/>
          <w:shd w:val="clear" w:color="auto" w:fill="FFFFFF"/>
        </w:rPr>
      </w:pPr>
      <w:r w:rsidRPr="00B25BE6">
        <w:rPr>
          <w:rFonts w:ascii="Times New Roman" w:hAnsi="Times New Roman"/>
          <w:b/>
          <w:sz w:val="24"/>
          <w:szCs w:val="24"/>
          <w:shd w:val="clear" w:color="auto" w:fill="FFFFFF"/>
        </w:rPr>
        <w:t>III-</w:t>
      </w:r>
      <w:r w:rsidR="003C1A38" w:rsidRPr="00B25BE6">
        <w:rPr>
          <w:rFonts w:ascii="Times New Roman" w:hAnsi="Times New Roman"/>
          <w:b/>
          <w:sz w:val="24"/>
          <w:szCs w:val="24"/>
          <w:shd w:val="clear" w:color="auto" w:fill="FFFFFF"/>
        </w:rPr>
        <w:t>YARGI DENETİMİ DIŞI</w:t>
      </w:r>
      <w:r>
        <w:rPr>
          <w:rFonts w:ascii="Times New Roman" w:hAnsi="Times New Roman"/>
          <w:b/>
          <w:sz w:val="24"/>
          <w:szCs w:val="24"/>
          <w:shd w:val="clear" w:color="auto" w:fill="FFFFFF"/>
        </w:rPr>
        <w:t>NDA TUTULAN</w:t>
      </w:r>
      <w:r w:rsidR="003C1A38" w:rsidRPr="00B25BE6">
        <w:rPr>
          <w:rFonts w:ascii="Times New Roman" w:hAnsi="Times New Roman"/>
          <w:b/>
          <w:sz w:val="24"/>
          <w:szCs w:val="24"/>
          <w:shd w:val="clear" w:color="auto" w:fill="FFFFFF"/>
        </w:rPr>
        <w:t xml:space="preserve"> İŞLEMLER</w:t>
      </w:r>
    </w:p>
    <w:p w14:paraId="7956B4C1" w14:textId="66646A41" w:rsidR="00A6530E" w:rsidRPr="007B7424" w:rsidRDefault="003C1A38"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İdari yargı</w:t>
      </w:r>
      <w:r w:rsidR="00862111" w:rsidRPr="007B7424">
        <w:rPr>
          <w:rFonts w:ascii="Times New Roman" w:hAnsi="Times New Roman"/>
          <w:sz w:val="24"/>
          <w:szCs w:val="24"/>
          <w:shd w:val="clear" w:color="auto" w:fill="FFFFFF"/>
        </w:rPr>
        <w:t xml:space="preserve">da dava açmayı engelleyen kanunların ilk örneği </w:t>
      </w:r>
      <w:proofErr w:type="gramStart"/>
      <w:r w:rsidR="00862111" w:rsidRPr="007B7424">
        <w:rPr>
          <w:rFonts w:ascii="Times New Roman" w:hAnsi="Times New Roman"/>
          <w:sz w:val="24"/>
          <w:szCs w:val="24"/>
          <w:shd w:val="clear" w:color="auto" w:fill="FFFFFF"/>
        </w:rPr>
        <w:t>Anayasadır</w:t>
      </w:r>
      <w:proofErr w:type="gramEnd"/>
      <w:r w:rsidR="00862111" w:rsidRPr="007B7424">
        <w:rPr>
          <w:rFonts w:ascii="Times New Roman" w:hAnsi="Times New Roman"/>
          <w:sz w:val="24"/>
          <w:szCs w:val="24"/>
          <w:shd w:val="clear" w:color="auto" w:fill="FFFFFF"/>
        </w:rPr>
        <w:t>.</w:t>
      </w:r>
      <w:r w:rsidR="000A7054" w:rsidRPr="007B7424">
        <w:rPr>
          <w:rFonts w:ascii="Times New Roman" w:hAnsi="Times New Roman"/>
          <w:sz w:val="24"/>
          <w:szCs w:val="24"/>
          <w:shd w:val="clear" w:color="auto" w:fill="FFFFFF"/>
        </w:rPr>
        <w:t xml:space="preserve"> Darbe Anayasası olarak nitelenen Anayasadaki bu hükümlerin</w:t>
      </w:r>
      <w:r w:rsidR="00A6530E" w:rsidRPr="007B7424">
        <w:rPr>
          <w:rFonts w:ascii="Times New Roman" w:hAnsi="Times New Roman"/>
          <w:sz w:val="24"/>
          <w:szCs w:val="24"/>
          <w:shd w:val="clear" w:color="auto" w:fill="FFFFFF"/>
        </w:rPr>
        <w:t>,</w:t>
      </w:r>
      <w:r w:rsidR="000A7054" w:rsidRPr="007B7424">
        <w:rPr>
          <w:rFonts w:ascii="Times New Roman" w:hAnsi="Times New Roman"/>
          <w:sz w:val="24"/>
          <w:szCs w:val="24"/>
          <w:shd w:val="clear" w:color="auto" w:fill="FFFFFF"/>
        </w:rPr>
        <w:t xml:space="preserve"> değişikliklere rağmen, varlığını koruması, “sivillerin” Anayasa</w:t>
      </w:r>
      <w:r w:rsidR="00A6530E" w:rsidRPr="007B7424">
        <w:rPr>
          <w:rFonts w:ascii="Times New Roman" w:hAnsi="Times New Roman"/>
          <w:sz w:val="24"/>
          <w:szCs w:val="24"/>
          <w:shd w:val="clear" w:color="auto" w:fill="FFFFFF"/>
        </w:rPr>
        <w:t xml:space="preserve">ya </w:t>
      </w:r>
      <w:r w:rsidR="00B56A30">
        <w:rPr>
          <w:rFonts w:ascii="Times New Roman" w:hAnsi="Times New Roman"/>
          <w:sz w:val="24"/>
          <w:szCs w:val="24"/>
          <w:shd w:val="clear" w:color="auto" w:fill="FFFFFF"/>
        </w:rPr>
        <w:t xml:space="preserve">ve </w:t>
      </w:r>
      <w:r w:rsidR="00A6530E" w:rsidRPr="007B7424">
        <w:rPr>
          <w:rFonts w:ascii="Times New Roman" w:hAnsi="Times New Roman"/>
          <w:sz w:val="24"/>
          <w:szCs w:val="24"/>
          <w:shd w:val="clear" w:color="auto" w:fill="FFFFFF"/>
        </w:rPr>
        <w:t>hukuka ne kadar itibar ettiklerinin açık göstergesidir.</w:t>
      </w:r>
    </w:p>
    <w:p w14:paraId="0E613B90" w14:textId="77777777" w:rsidR="004B051E" w:rsidRPr="007B7424" w:rsidRDefault="00A6530E"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lastRenderedPageBreak/>
        <w:t xml:space="preserve"> </w:t>
      </w:r>
      <w:r w:rsidR="00862111" w:rsidRPr="007B7424">
        <w:rPr>
          <w:rFonts w:ascii="Times New Roman" w:hAnsi="Times New Roman"/>
          <w:sz w:val="24"/>
          <w:szCs w:val="24"/>
          <w:shd w:val="clear" w:color="auto" w:fill="FFFFFF"/>
        </w:rPr>
        <w:t>Anayasanın 125.maddesine göre</w:t>
      </w:r>
      <w:r w:rsidR="004B051E" w:rsidRPr="007B7424">
        <w:rPr>
          <w:rFonts w:ascii="Times New Roman" w:hAnsi="Times New Roman"/>
          <w:sz w:val="24"/>
          <w:szCs w:val="24"/>
          <w:shd w:val="clear" w:color="auto" w:fill="FFFFFF"/>
        </w:rPr>
        <w:t xml:space="preserve"> Yüksek Askeri Şuranın terfi işlemlerine karşı yargı yoluna başvurulamaz. 125 madde, kadrosuzluk sebebiyle emekliye ayırma işlemlerine karşı da dava açmayı engellemektedir.</w:t>
      </w:r>
    </w:p>
    <w:p w14:paraId="4336C8EC" w14:textId="65F569EF" w:rsidR="004B051E" w:rsidRPr="007B7424" w:rsidRDefault="004B051E" w:rsidP="007B7424">
      <w:pPr>
        <w:spacing w:line="276" w:lineRule="auto"/>
        <w:ind w:firstLine="708"/>
        <w:jc w:val="both"/>
        <w:rPr>
          <w:rFonts w:ascii="Times New Roman" w:hAnsi="Times New Roman"/>
          <w:sz w:val="24"/>
          <w:szCs w:val="24"/>
        </w:rPr>
      </w:pPr>
      <w:r w:rsidRPr="007B7424">
        <w:rPr>
          <w:rFonts w:ascii="Times New Roman" w:hAnsi="Times New Roman"/>
          <w:sz w:val="24"/>
          <w:szCs w:val="24"/>
          <w:shd w:val="clear" w:color="auto" w:fill="FFFFFF"/>
        </w:rPr>
        <w:t xml:space="preserve">Anayasayla yargı denetimi dışında bırakılan başka işlem örneği ise </w:t>
      </w:r>
      <w:proofErr w:type="gramStart"/>
      <w:r w:rsidRPr="007B7424">
        <w:rPr>
          <w:rFonts w:ascii="Times New Roman" w:hAnsi="Times New Roman"/>
          <w:sz w:val="24"/>
          <w:szCs w:val="24"/>
          <w:shd w:val="clear" w:color="auto" w:fill="FFFFFF"/>
        </w:rPr>
        <w:t>Hakimler</w:t>
      </w:r>
      <w:proofErr w:type="gramEnd"/>
      <w:r w:rsidRPr="007B7424">
        <w:rPr>
          <w:rFonts w:ascii="Times New Roman" w:hAnsi="Times New Roman"/>
          <w:sz w:val="24"/>
          <w:szCs w:val="24"/>
          <w:shd w:val="clear" w:color="auto" w:fill="FFFFFF"/>
        </w:rPr>
        <w:t xml:space="preserve"> ve Savcılar Kurulu işlemleridir. Anayasanın 159.maddesine göre; Kurulun meslekten çıkarılma cezası dışındaki işlemlerine karşı yargı yoluna başvurulamaz. 159.maddede sayılan görevlere bakıldığında, </w:t>
      </w:r>
      <w:proofErr w:type="gramStart"/>
      <w:r w:rsidRPr="007B7424">
        <w:rPr>
          <w:rFonts w:ascii="Times New Roman" w:hAnsi="Times New Roman"/>
          <w:sz w:val="24"/>
          <w:szCs w:val="24"/>
          <w:shd w:val="clear" w:color="auto" w:fill="FFFFFF"/>
        </w:rPr>
        <w:t>hakimler</w:t>
      </w:r>
      <w:proofErr w:type="gramEnd"/>
      <w:r w:rsidRPr="007B7424">
        <w:rPr>
          <w:rFonts w:ascii="Times New Roman" w:hAnsi="Times New Roman"/>
          <w:sz w:val="24"/>
          <w:szCs w:val="24"/>
          <w:shd w:val="clear" w:color="auto" w:fill="FFFFFF"/>
        </w:rPr>
        <w:t xml:space="preserve"> ve savcılar hakkında tesis edilecek şu işlemlerin, yargı denetimi dışında kaldığı görülmektedi</w:t>
      </w:r>
      <w:r w:rsidR="000A7054" w:rsidRPr="007B7424">
        <w:rPr>
          <w:rFonts w:ascii="Times New Roman" w:hAnsi="Times New Roman"/>
          <w:sz w:val="24"/>
          <w:szCs w:val="24"/>
          <w:shd w:val="clear" w:color="auto" w:fill="FFFFFF"/>
        </w:rPr>
        <w:t>r: A</w:t>
      </w:r>
      <w:r w:rsidRPr="007B7424">
        <w:rPr>
          <w:rFonts w:ascii="Times New Roman" w:hAnsi="Times New Roman"/>
          <w:sz w:val="24"/>
          <w:szCs w:val="24"/>
        </w:rPr>
        <w:t>dlî ve idarî yargı hâkim ve savcılarını mesleğ</w:t>
      </w:r>
      <w:r w:rsidR="000A7054" w:rsidRPr="007B7424">
        <w:rPr>
          <w:rFonts w:ascii="Times New Roman" w:hAnsi="Times New Roman"/>
          <w:sz w:val="24"/>
          <w:szCs w:val="24"/>
        </w:rPr>
        <w:t xml:space="preserve">e kabul etme; atama ve </w:t>
      </w:r>
      <w:r w:rsidR="00C711E4" w:rsidRPr="007B7424">
        <w:rPr>
          <w:rFonts w:ascii="Times New Roman" w:hAnsi="Times New Roman"/>
          <w:sz w:val="24"/>
          <w:szCs w:val="24"/>
        </w:rPr>
        <w:t>nakletme,</w:t>
      </w:r>
      <w:r w:rsidRPr="007B7424">
        <w:rPr>
          <w:rFonts w:ascii="Times New Roman" w:hAnsi="Times New Roman"/>
          <w:sz w:val="24"/>
          <w:szCs w:val="24"/>
        </w:rPr>
        <w:t xml:space="preserve"> geç</w:t>
      </w:r>
      <w:r w:rsidR="000A7054" w:rsidRPr="007B7424">
        <w:rPr>
          <w:rFonts w:ascii="Times New Roman" w:hAnsi="Times New Roman"/>
          <w:sz w:val="24"/>
          <w:szCs w:val="24"/>
        </w:rPr>
        <w:t>ici yetki verme;</w:t>
      </w:r>
      <w:r w:rsidRPr="007B7424">
        <w:rPr>
          <w:rFonts w:ascii="Times New Roman" w:hAnsi="Times New Roman"/>
          <w:sz w:val="24"/>
          <w:szCs w:val="24"/>
        </w:rPr>
        <w:t xml:space="preserve"> yükselme ve birinci sınıfa ayı</w:t>
      </w:r>
      <w:r w:rsidR="000A7054" w:rsidRPr="007B7424">
        <w:rPr>
          <w:rFonts w:ascii="Times New Roman" w:hAnsi="Times New Roman"/>
          <w:sz w:val="24"/>
          <w:szCs w:val="24"/>
        </w:rPr>
        <w:t>rma;</w:t>
      </w:r>
      <w:r w:rsidRPr="007B7424">
        <w:rPr>
          <w:rFonts w:ascii="Times New Roman" w:hAnsi="Times New Roman"/>
          <w:sz w:val="24"/>
          <w:szCs w:val="24"/>
        </w:rPr>
        <w:t xml:space="preserve"> kadro dağı</w:t>
      </w:r>
      <w:r w:rsidR="000A7054" w:rsidRPr="007B7424">
        <w:rPr>
          <w:rFonts w:ascii="Times New Roman" w:hAnsi="Times New Roman"/>
          <w:sz w:val="24"/>
          <w:szCs w:val="24"/>
        </w:rPr>
        <w:t>tma;</w:t>
      </w:r>
      <w:r w:rsidRPr="007B7424">
        <w:rPr>
          <w:rFonts w:ascii="Times New Roman" w:hAnsi="Times New Roman"/>
          <w:sz w:val="24"/>
          <w:szCs w:val="24"/>
        </w:rPr>
        <w:t xml:space="preserve"> meslekte kalmaları uygun görülmeyenler hakkında karar verme</w:t>
      </w:r>
      <w:r w:rsidR="000A7054" w:rsidRPr="007B7424">
        <w:rPr>
          <w:rFonts w:ascii="Times New Roman" w:hAnsi="Times New Roman"/>
          <w:sz w:val="24"/>
          <w:szCs w:val="24"/>
        </w:rPr>
        <w:t>;</w:t>
      </w:r>
      <w:r w:rsidRPr="007B7424">
        <w:rPr>
          <w:rFonts w:ascii="Times New Roman" w:hAnsi="Times New Roman"/>
          <w:sz w:val="24"/>
          <w:szCs w:val="24"/>
        </w:rPr>
        <w:t xml:space="preserve"> disiplin cezası</w:t>
      </w:r>
      <w:r w:rsidR="000A7054" w:rsidRPr="007B7424">
        <w:rPr>
          <w:rFonts w:ascii="Times New Roman" w:hAnsi="Times New Roman"/>
          <w:sz w:val="24"/>
          <w:szCs w:val="24"/>
        </w:rPr>
        <w:t xml:space="preserve"> verme;</w:t>
      </w:r>
      <w:r w:rsidRPr="007B7424">
        <w:rPr>
          <w:rFonts w:ascii="Times New Roman" w:hAnsi="Times New Roman"/>
          <w:sz w:val="24"/>
          <w:szCs w:val="24"/>
        </w:rPr>
        <w:t xml:space="preserve"> görevden uzaklaştırma</w:t>
      </w:r>
      <w:r w:rsidR="000A7054" w:rsidRPr="007B7424">
        <w:rPr>
          <w:rFonts w:ascii="Times New Roman" w:hAnsi="Times New Roman"/>
          <w:sz w:val="24"/>
          <w:szCs w:val="24"/>
        </w:rPr>
        <w:t>. Ayrıca Kurulun</w:t>
      </w:r>
      <w:r w:rsidRPr="007B7424">
        <w:rPr>
          <w:rFonts w:ascii="Times New Roman" w:hAnsi="Times New Roman"/>
          <w:sz w:val="24"/>
          <w:szCs w:val="24"/>
        </w:rPr>
        <w:t xml:space="preserve"> bir mahkemenin kaldırılması veya yargı çevresinin değiştir</w:t>
      </w:r>
      <w:r w:rsidR="000A7054" w:rsidRPr="007B7424">
        <w:rPr>
          <w:rFonts w:ascii="Times New Roman" w:hAnsi="Times New Roman"/>
          <w:sz w:val="24"/>
          <w:szCs w:val="24"/>
        </w:rPr>
        <w:t xml:space="preserve">ilmesi konusundaki </w:t>
      </w:r>
      <w:r w:rsidRPr="007B7424">
        <w:rPr>
          <w:rFonts w:ascii="Times New Roman" w:hAnsi="Times New Roman"/>
          <w:sz w:val="24"/>
          <w:szCs w:val="24"/>
        </w:rPr>
        <w:t>karar</w:t>
      </w:r>
      <w:r w:rsidR="000A7054" w:rsidRPr="007B7424">
        <w:rPr>
          <w:rFonts w:ascii="Times New Roman" w:hAnsi="Times New Roman"/>
          <w:sz w:val="24"/>
          <w:szCs w:val="24"/>
        </w:rPr>
        <w:t>l</w:t>
      </w:r>
      <w:r w:rsidRPr="007B7424">
        <w:rPr>
          <w:rFonts w:ascii="Times New Roman" w:hAnsi="Times New Roman"/>
          <w:sz w:val="24"/>
          <w:szCs w:val="24"/>
        </w:rPr>
        <w:t>a</w:t>
      </w:r>
      <w:r w:rsidR="000A7054" w:rsidRPr="007B7424">
        <w:rPr>
          <w:rFonts w:ascii="Times New Roman" w:hAnsi="Times New Roman"/>
          <w:sz w:val="24"/>
          <w:szCs w:val="24"/>
        </w:rPr>
        <w:t>rı da denetim dışıdır.</w:t>
      </w:r>
    </w:p>
    <w:p w14:paraId="27C6D5C2" w14:textId="270DA65B" w:rsidR="00A6530E" w:rsidRPr="007B7424" w:rsidRDefault="00A6530E" w:rsidP="007B7424">
      <w:pPr>
        <w:spacing w:line="276" w:lineRule="auto"/>
        <w:ind w:firstLine="708"/>
        <w:jc w:val="both"/>
        <w:rPr>
          <w:rFonts w:ascii="Times New Roman" w:hAnsi="Times New Roman"/>
          <w:sz w:val="24"/>
          <w:szCs w:val="24"/>
        </w:rPr>
      </w:pPr>
      <w:r w:rsidRPr="007B7424">
        <w:rPr>
          <w:rFonts w:ascii="Times New Roman" w:hAnsi="Times New Roman"/>
          <w:sz w:val="24"/>
          <w:szCs w:val="24"/>
        </w:rPr>
        <w:t xml:space="preserve">Anayasanın 139.maddesinde </w:t>
      </w:r>
      <w:proofErr w:type="gramStart"/>
      <w:r w:rsidRPr="007B7424">
        <w:rPr>
          <w:rFonts w:ascii="Times New Roman" w:hAnsi="Times New Roman"/>
          <w:sz w:val="24"/>
          <w:szCs w:val="24"/>
        </w:rPr>
        <w:t>hakimlik</w:t>
      </w:r>
      <w:proofErr w:type="gramEnd"/>
      <w:r w:rsidRPr="007B7424">
        <w:rPr>
          <w:rFonts w:ascii="Times New Roman" w:hAnsi="Times New Roman"/>
          <w:sz w:val="24"/>
          <w:szCs w:val="24"/>
        </w:rPr>
        <w:t xml:space="preserve"> ve savcılık teminatı</w:t>
      </w:r>
      <w:r w:rsidR="005941FF">
        <w:rPr>
          <w:rFonts w:ascii="Times New Roman" w:hAnsi="Times New Roman"/>
          <w:sz w:val="24"/>
          <w:szCs w:val="24"/>
        </w:rPr>
        <w:t>;</w:t>
      </w:r>
      <w:r w:rsidRPr="007B7424">
        <w:rPr>
          <w:rFonts w:ascii="Times New Roman" w:hAnsi="Times New Roman"/>
          <w:sz w:val="24"/>
          <w:szCs w:val="24"/>
        </w:rPr>
        <w:t xml:space="preserve"> azlolunamama, emekli edilememe ve aylık ödenek ile diğer özlük haklarından yoksun kılınamama olarak belirlenmiştir. Ancak yargı denetimi dışında tutulan işlemler de </w:t>
      </w:r>
      <w:proofErr w:type="gramStart"/>
      <w:r w:rsidRPr="007B7424">
        <w:rPr>
          <w:rFonts w:ascii="Times New Roman" w:hAnsi="Times New Roman"/>
          <w:sz w:val="24"/>
          <w:szCs w:val="24"/>
        </w:rPr>
        <w:t>hakimlik</w:t>
      </w:r>
      <w:proofErr w:type="gramEnd"/>
      <w:r w:rsidRPr="007B7424">
        <w:rPr>
          <w:rFonts w:ascii="Times New Roman" w:hAnsi="Times New Roman"/>
          <w:sz w:val="24"/>
          <w:szCs w:val="24"/>
        </w:rPr>
        <w:t xml:space="preserve"> ve savcılık teminatı kapsamında olan işlemlerdir. Türkiye’de dava açıldıktan sonra </w:t>
      </w:r>
      <w:r w:rsidR="00C711E4" w:rsidRPr="007B7424">
        <w:rPr>
          <w:rFonts w:ascii="Times New Roman" w:hAnsi="Times New Roman"/>
          <w:sz w:val="24"/>
          <w:szCs w:val="24"/>
        </w:rPr>
        <w:t>hâkim</w:t>
      </w:r>
      <w:r w:rsidRPr="007B7424">
        <w:rPr>
          <w:rFonts w:ascii="Times New Roman" w:hAnsi="Times New Roman"/>
          <w:sz w:val="24"/>
          <w:szCs w:val="24"/>
        </w:rPr>
        <w:t xml:space="preserve"> ve savcıların görev yeri değişikliğine gidildiği; kararları beğenilmeyen </w:t>
      </w:r>
      <w:proofErr w:type="gramStart"/>
      <w:r w:rsidRPr="007B7424">
        <w:rPr>
          <w:rFonts w:ascii="Times New Roman" w:hAnsi="Times New Roman"/>
          <w:sz w:val="24"/>
          <w:szCs w:val="24"/>
        </w:rPr>
        <w:t>hakim</w:t>
      </w:r>
      <w:proofErr w:type="gramEnd"/>
      <w:r w:rsidRPr="007B7424">
        <w:rPr>
          <w:rFonts w:ascii="Times New Roman" w:hAnsi="Times New Roman"/>
          <w:sz w:val="24"/>
          <w:szCs w:val="24"/>
        </w:rPr>
        <w:t xml:space="preserve"> ve savcıların başka illerde veya mahkemelerde görevlendirildiğine tanık olmaktayız. Bu </w:t>
      </w:r>
      <w:r w:rsidR="00C711E4" w:rsidRPr="007B7424">
        <w:rPr>
          <w:rFonts w:ascii="Times New Roman" w:hAnsi="Times New Roman"/>
          <w:sz w:val="24"/>
          <w:szCs w:val="24"/>
        </w:rPr>
        <w:t xml:space="preserve">sebeple </w:t>
      </w:r>
      <w:proofErr w:type="gramStart"/>
      <w:r w:rsidR="00C711E4" w:rsidRPr="007B7424">
        <w:rPr>
          <w:rFonts w:ascii="Times New Roman" w:hAnsi="Times New Roman"/>
          <w:sz w:val="24"/>
          <w:szCs w:val="24"/>
        </w:rPr>
        <w:t>hakim</w:t>
      </w:r>
      <w:proofErr w:type="gramEnd"/>
      <w:r w:rsidRPr="007B7424">
        <w:rPr>
          <w:rFonts w:ascii="Times New Roman" w:hAnsi="Times New Roman"/>
          <w:sz w:val="24"/>
          <w:szCs w:val="24"/>
        </w:rPr>
        <w:t xml:space="preserve"> ve savcıların hukuk dışı amaçlarla yapıldığı belli olan bu tür işlemler karşısında korunmasız kalm</w:t>
      </w:r>
      <w:r w:rsidR="005941FF">
        <w:rPr>
          <w:rFonts w:ascii="Times New Roman" w:hAnsi="Times New Roman"/>
          <w:sz w:val="24"/>
          <w:szCs w:val="24"/>
        </w:rPr>
        <w:t xml:space="preserve">aları, yargı bağımsızlığının </w:t>
      </w:r>
      <w:r w:rsidRPr="007B7424">
        <w:rPr>
          <w:rFonts w:ascii="Times New Roman" w:hAnsi="Times New Roman"/>
          <w:sz w:val="24"/>
          <w:szCs w:val="24"/>
        </w:rPr>
        <w:t>içini boşaltmıştır.</w:t>
      </w:r>
    </w:p>
    <w:p w14:paraId="12034D05" w14:textId="77777777" w:rsidR="00A6530E" w:rsidRPr="007B7424" w:rsidRDefault="00A6530E" w:rsidP="007B7424">
      <w:pPr>
        <w:spacing w:line="276" w:lineRule="auto"/>
        <w:ind w:firstLine="708"/>
        <w:jc w:val="both"/>
        <w:rPr>
          <w:rFonts w:ascii="Times New Roman" w:hAnsi="Times New Roman"/>
          <w:sz w:val="24"/>
          <w:szCs w:val="24"/>
        </w:rPr>
      </w:pPr>
      <w:r w:rsidRPr="007B7424">
        <w:rPr>
          <w:rFonts w:ascii="Times New Roman" w:hAnsi="Times New Roman"/>
          <w:sz w:val="24"/>
          <w:szCs w:val="24"/>
        </w:rPr>
        <w:t>Uygulamada rastlanılan bir önemli sorun ise mesleğe kabul kararının kaldırılması suretiyle göreve son verme işlemleridir. Bu tür kararlar</w:t>
      </w:r>
      <w:r w:rsidR="00BD49CE" w:rsidRPr="007B7424">
        <w:rPr>
          <w:rFonts w:ascii="Times New Roman" w:hAnsi="Times New Roman"/>
          <w:sz w:val="24"/>
          <w:szCs w:val="24"/>
        </w:rPr>
        <w:t>,</w:t>
      </w:r>
      <w:r w:rsidRPr="007B7424">
        <w:rPr>
          <w:rFonts w:ascii="Times New Roman" w:hAnsi="Times New Roman"/>
          <w:sz w:val="24"/>
          <w:szCs w:val="24"/>
        </w:rPr>
        <w:t xml:space="preserve"> disiplin soruşturması neticesinde verilmediği için, “meslekten çıkarma cezası</w:t>
      </w:r>
      <w:r w:rsidR="00BD49CE" w:rsidRPr="007B7424">
        <w:rPr>
          <w:rFonts w:ascii="Times New Roman" w:hAnsi="Times New Roman"/>
          <w:sz w:val="24"/>
          <w:szCs w:val="24"/>
        </w:rPr>
        <w:t>”</w:t>
      </w:r>
      <w:r w:rsidRPr="007B7424">
        <w:rPr>
          <w:rFonts w:ascii="Times New Roman" w:hAnsi="Times New Roman"/>
          <w:sz w:val="24"/>
          <w:szCs w:val="24"/>
        </w:rPr>
        <w:t xml:space="preserve"> olarak nitelendirilmemiş ve</w:t>
      </w:r>
      <w:r w:rsidR="00BD49CE" w:rsidRPr="007B7424">
        <w:rPr>
          <w:rFonts w:ascii="Times New Roman" w:hAnsi="Times New Roman"/>
          <w:sz w:val="24"/>
          <w:szCs w:val="24"/>
        </w:rPr>
        <w:t xml:space="preserve"> yargı denetimi dışı işlem olarak kabul edilmişlerdir.</w:t>
      </w:r>
    </w:p>
    <w:p w14:paraId="23AE6E9E" w14:textId="5A447DAC" w:rsidR="00BD49CE" w:rsidRPr="007B7424" w:rsidRDefault="00BD49CE" w:rsidP="007B7424">
      <w:pPr>
        <w:spacing w:line="276" w:lineRule="auto"/>
        <w:ind w:firstLine="708"/>
        <w:jc w:val="both"/>
        <w:rPr>
          <w:rFonts w:ascii="Times New Roman" w:hAnsi="Times New Roman"/>
          <w:sz w:val="24"/>
          <w:szCs w:val="24"/>
        </w:rPr>
      </w:pPr>
      <w:r w:rsidRPr="007B7424">
        <w:rPr>
          <w:rFonts w:ascii="Times New Roman" w:hAnsi="Times New Roman"/>
          <w:sz w:val="24"/>
          <w:szCs w:val="24"/>
        </w:rPr>
        <w:t>Anayasa Mahkemesi, bireysel başvuru üzerine verdiği Kararda, ceza hukuku ve disiplin hukuku anlamında ceza olmayan</w:t>
      </w:r>
      <w:r w:rsidR="005941FF">
        <w:rPr>
          <w:rFonts w:ascii="Times New Roman" w:hAnsi="Times New Roman"/>
          <w:sz w:val="24"/>
          <w:szCs w:val="24"/>
        </w:rPr>
        <w:t>,</w:t>
      </w:r>
      <w:r w:rsidRPr="007B7424">
        <w:rPr>
          <w:rFonts w:ascii="Times New Roman" w:hAnsi="Times New Roman"/>
          <w:sz w:val="24"/>
          <w:szCs w:val="24"/>
        </w:rPr>
        <w:t xml:space="preserve"> meslekten çıkarmayı düzenleyen 139.maddeyi, </w:t>
      </w:r>
      <w:proofErr w:type="gramStart"/>
      <w:r w:rsidRPr="007B7424">
        <w:rPr>
          <w:rFonts w:ascii="Times New Roman" w:hAnsi="Times New Roman"/>
          <w:sz w:val="24"/>
          <w:szCs w:val="24"/>
        </w:rPr>
        <w:t>hakimlik</w:t>
      </w:r>
      <w:proofErr w:type="gramEnd"/>
      <w:r w:rsidRPr="007B7424">
        <w:rPr>
          <w:rFonts w:ascii="Times New Roman" w:hAnsi="Times New Roman"/>
          <w:sz w:val="24"/>
          <w:szCs w:val="24"/>
        </w:rPr>
        <w:t xml:space="preserve"> ve savcılık teminatı bakımından (159.maddeyle birlikte) ele alarak “buna uygun bir yorum benimsenmesi” yolunu tercih etmiştir.</w:t>
      </w:r>
      <w:r w:rsidRPr="007B7424">
        <w:rPr>
          <w:rStyle w:val="DipnotBavurusu"/>
          <w:rFonts w:ascii="Times New Roman" w:hAnsi="Times New Roman"/>
          <w:sz w:val="24"/>
          <w:szCs w:val="24"/>
        </w:rPr>
        <w:footnoteReference w:id="12"/>
      </w:r>
      <w:r w:rsidR="00CC34E3" w:rsidRPr="007B7424">
        <w:rPr>
          <w:rFonts w:ascii="Times New Roman" w:hAnsi="Times New Roman"/>
          <w:sz w:val="24"/>
          <w:szCs w:val="24"/>
        </w:rPr>
        <w:t xml:space="preserve"> Yargı mercilerine, </w:t>
      </w:r>
      <w:proofErr w:type="gramStart"/>
      <w:r w:rsidR="00CC34E3" w:rsidRPr="007B7424">
        <w:rPr>
          <w:rFonts w:ascii="Times New Roman" w:hAnsi="Times New Roman"/>
          <w:sz w:val="24"/>
          <w:szCs w:val="24"/>
        </w:rPr>
        <w:t>hakimlik</w:t>
      </w:r>
      <w:proofErr w:type="gramEnd"/>
      <w:r w:rsidR="00CC34E3" w:rsidRPr="007B7424">
        <w:rPr>
          <w:rFonts w:ascii="Times New Roman" w:hAnsi="Times New Roman"/>
          <w:sz w:val="24"/>
          <w:szCs w:val="24"/>
        </w:rPr>
        <w:t xml:space="preserve"> ve savcılık teminatına </w:t>
      </w:r>
      <w:r w:rsidR="00CC34E3" w:rsidRPr="007B7424">
        <w:rPr>
          <w:rFonts w:ascii="Times New Roman" w:hAnsi="Times New Roman"/>
          <w:sz w:val="24"/>
          <w:szCs w:val="24"/>
        </w:rPr>
        <w:lastRenderedPageBreak/>
        <w:t xml:space="preserve">sınırlamalar getiren işlemlerde; mahkemeye erişim hakkına getirilen sınırlamaları dar yorumlama tavsiyesinde bulunularak, ihlal kararı verilmiştir. Ancak Anayasanın 139.maddesindeki hüküm ne dar ne de geniş yoruma uygundur. Açık hüküm mevcuttur. Anayasa, meslekte kalmaları uygun görülmeyenler hakkında karar verme ile disiplin cezası verme yetkisini ayrı ayrı düzenlemiştir. Bu sebeple Anayasayla getirilen sınırlamanın tamamen kaldırılması gerekir. </w:t>
      </w:r>
      <w:r w:rsidR="005738C8" w:rsidRPr="007B7424">
        <w:rPr>
          <w:rFonts w:ascii="Times New Roman" w:hAnsi="Times New Roman"/>
          <w:sz w:val="24"/>
          <w:szCs w:val="24"/>
        </w:rPr>
        <w:t>Elbette aynı zorunluluk, Yüksek Askeri Şura Kararları için de söz konusudur.</w:t>
      </w:r>
      <w:r w:rsidR="004A19A9" w:rsidRPr="007B7424">
        <w:rPr>
          <w:rStyle w:val="DipnotBavurusu"/>
          <w:rFonts w:ascii="Times New Roman" w:hAnsi="Times New Roman"/>
          <w:sz w:val="24"/>
          <w:szCs w:val="24"/>
        </w:rPr>
        <w:footnoteReference w:id="13"/>
      </w:r>
    </w:p>
    <w:p w14:paraId="75D666E8" w14:textId="0109C4C7" w:rsidR="001D0B69" w:rsidRPr="007B7424" w:rsidRDefault="004A19A9" w:rsidP="007B7424">
      <w:pPr>
        <w:spacing w:line="276" w:lineRule="auto"/>
        <w:ind w:firstLine="708"/>
        <w:jc w:val="both"/>
        <w:rPr>
          <w:rFonts w:ascii="Times New Roman" w:hAnsi="Times New Roman"/>
          <w:sz w:val="24"/>
          <w:szCs w:val="24"/>
        </w:rPr>
      </w:pPr>
      <w:r w:rsidRPr="007B7424">
        <w:rPr>
          <w:rFonts w:ascii="Times New Roman" w:hAnsi="Times New Roman"/>
          <w:sz w:val="24"/>
          <w:szCs w:val="24"/>
        </w:rPr>
        <w:t>A</w:t>
      </w:r>
      <w:r w:rsidR="002B2F9A" w:rsidRPr="007B7424">
        <w:rPr>
          <w:rFonts w:ascii="Times New Roman" w:hAnsi="Times New Roman"/>
          <w:sz w:val="24"/>
          <w:szCs w:val="24"/>
        </w:rPr>
        <w:t>nayasanın 53. maddesine göre; Kamu Görevlileri Hakem Kurulu kararları kesin olup toplu sözleşme hükmündedir. Grev ve lokavtın yasaklandığı veya ertelendiği hallerde başvurulan Yüksek Hakem Kurul</w:t>
      </w:r>
      <w:r w:rsidR="001D0B69" w:rsidRPr="007B7424">
        <w:rPr>
          <w:rFonts w:ascii="Times New Roman" w:hAnsi="Times New Roman"/>
          <w:sz w:val="24"/>
          <w:szCs w:val="24"/>
        </w:rPr>
        <w:t>u kararları</w:t>
      </w:r>
      <w:r w:rsidR="002B2F9A" w:rsidRPr="007B7424">
        <w:rPr>
          <w:rFonts w:ascii="Times New Roman" w:hAnsi="Times New Roman"/>
          <w:sz w:val="24"/>
          <w:szCs w:val="24"/>
        </w:rPr>
        <w:t xml:space="preserve"> da kesin ve toplu</w:t>
      </w:r>
      <w:r w:rsidR="001D0B69" w:rsidRPr="007B7424">
        <w:rPr>
          <w:rFonts w:ascii="Times New Roman" w:hAnsi="Times New Roman"/>
          <w:sz w:val="24"/>
          <w:szCs w:val="24"/>
        </w:rPr>
        <w:t xml:space="preserve"> iş sözleşmesi </w:t>
      </w:r>
      <w:r w:rsidR="00C711E4" w:rsidRPr="007B7424">
        <w:rPr>
          <w:rFonts w:ascii="Times New Roman" w:hAnsi="Times New Roman"/>
          <w:sz w:val="24"/>
          <w:szCs w:val="24"/>
        </w:rPr>
        <w:t>hükmündedir (</w:t>
      </w:r>
      <w:r w:rsidR="001D0B69" w:rsidRPr="007B7424">
        <w:rPr>
          <w:rFonts w:ascii="Times New Roman" w:hAnsi="Times New Roman"/>
          <w:sz w:val="24"/>
          <w:szCs w:val="24"/>
        </w:rPr>
        <w:t>m.54.). Bu işlemler açıkça yargı denetimi dışında tutulmamışlardır. Buna karşın spor uyuşmazlıklarında görevlendirilen tahkim kurulu kararlarına karşı, hiçbir yargı merciine başvurulamayacağı hüküm altına alınmıştır (m.59.)</w:t>
      </w:r>
      <w:r w:rsidR="00C711E4">
        <w:rPr>
          <w:rFonts w:ascii="Times New Roman" w:hAnsi="Times New Roman"/>
          <w:sz w:val="24"/>
          <w:szCs w:val="24"/>
        </w:rPr>
        <w:t xml:space="preserve"> </w:t>
      </w:r>
      <w:r w:rsidR="001D0B69" w:rsidRPr="007B7424">
        <w:rPr>
          <w:rFonts w:ascii="Times New Roman" w:hAnsi="Times New Roman"/>
          <w:sz w:val="24"/>
          <w:szCs w:val="24"/>
        </w:rPr>
        <w:t>Bu sebeple Kamu Görevlileri Hakem Kurulu ve Yüksek Hakem Kurulu kararlarına karşı, yargı yoluna başvurmayı engelleyen açık bir Anayasa kuralı bulunmadığı, dava konusu edilebileceği söylenebilir.</w:t>
      </w:r>
      <w:r w:rsidR="001D0B69" w:rsidRPr="007B7424">
        <w:rPr>
          <w:rStyle w:val="DipnotBavurusu"/>
          <w:rFonts w:ascii="Times New Roman" w:hAnsi="Times New Roman"/>
          <w:sz w:val="24"/>
          <w:szCs w:val="24"/>
        </w:rPr>
        <w:footnoteReference w:id="14"/>
      </w:r>
    </w:p>
    <w:p w14:paraId="3D36C55F" w14:textId="118CDA89" w:rsidR="002D6696" w:rsidRPr="007B7424" w:rsidRDefault="002D6696" w:rsidP="007B7424">
      <w:pPr>
        <w:spacing w:line="276" w:lineRule="auto"/>
        <w:ind w:firstLine="708"/>
        <w:jc w:val="both"/>
        <w:rPr>
          <w:rFonts w:ascii="Times New Roman" w:hAnsi="Times New Roman"/>
          <w:sz w:val="24"/>
          <w:szCs w:val="24"/>
        </w:rPr>
      </w:pPr>
      <w:r w:rsidRPr="007B7424">
        <w:rPr>
          <w:rFonts w:ascii="Times New Roman" w:hAnsi="Times New Roman"/>
          <w:sz w:val="24"/>
          <w:szCs w:val="24"/>
        </w:rPr>
        <w:t>Kanunlarla yargı denetimi dışında tutulan</w:t>
      </w:r>
      <w:r w:rsidR="004A19A9" w:rsidRPr="007B7424">
        <w:rPr>
          <w:rFonts w:ascii="Times New Roman" w:hAnsi="Times New Roman"/>
          <w:sz w:val="24"/>
          <w:szCs w:val="24"/>
        </w:rPr>
        <w:t xml:space="preserve"> işlemler</w:t>
      </w:r>
      <w:r w:rsidRPr="007B7424">
        <w:rPr>
          <w:rFonts w:ascii="Times New Roman" w:hAnsi="Times New Roman"/>
          <w:sz w:val="24"/>
          <w:szCs w:val="24"/>
        </w:rPr>
        <w:t xml:space="preserve">, Yargıtay ve Danıştay bünyesindeki kurulların işlemleridir. </w:t>
      </w:r>
      <w:r w:rsidR="00C711E4" w:rsidRPr="007B7424">
        <w:rPr>
          <w:rFonts w:ascii="Times New Roman" w:hAnsi="Times New Roman"/>
          <w:sz w:val="24"/>
          <w:szCs w:val="24"/>
        </w:rPr>
        <w:t>Danıştay Kanunu’nun</w:t>
      </w:r>
      <w:r w:rsidRPr="007B7424">
        <w:rPr>
          <w:rFonts w:ascii="Times New Roman" w:hAnsi="Times New Roman"/>
          <w:sz w:val="24"/>
          <w:szCs w:val="24"/>
        </w:rPr>
        <w:t xml:space="preserve"> 52. ve 52/A. maddesine göre Danıştay Başkanlar </w:t>
      </w:r>
      <w:r w:rsidR="00C711E4" w:rsidRPr="007B7424">
        <w:rPr>
          <w:rFonts w:ascii="Times New Roman" w:hAnsi="Times New Roman"/>
          <w:sz w:val="24"/>
          <w:szCs w:val="24"/>
        </w:rPr>
        <w:t>Kurulu kararlarına</w:t>
      </w:r>
      <w:r w:rsidRPr="007B7424">
        <w:rPr>
          <w:rFonts w:ascii="Times New Roman" w:hAnsi="Times New Roman"/>
          <w:sz w:val="24"/>
          <w:szCs w:val="24"/>
        </w:rPr>
        <w:t xml:space="preserve"> karşı yargı yolu kapalıdır. 52/A. maddede düzenlenen Başkanlık Kurulu görevleri arasında üyeler</w:t>
      </w:r>
      <w:r w:rsidR="00304C7F" w:rsidRPr="007B7424">
        <w:rPr>
          <w:rFonts w:ascii="Times New Roman" w:hAnsi="Times New Roman"/>
          <w:sz w:val="24"/>
          <w:szCs w:val="24"/>
        </w:rPr>
        <w:t>in</w:t>
      </w:r>
      <w:r w:rsidRPr="007B7424">
        <w:rPr>
          <w:rFonts w:ascii="Times New Roman" w:hAnsi="Times New Roman"/>
          <w:sz w:val="24"/>
          <w:szCs w:val="24"/>
        </w:rPr>
        <w:t xml:space="preserve"> ve </w:t>
      </w:r>
      <w:r w:rsidR="00304C7F" w:rsidRPr="007B7424">
        <w:rPr>
          <w:rFonts w:ascii="Times New Roman" w:hAnsi="Times New Roman"/>
          <w:sz w:val="24"/>
          <w:szCs w:val="24"/>
        </w:rPr>
        <w:t xml:space="preserve">tetkik </w:t>
      </w:r>
      <w:proofErr w:type="gramStart"/>
      <w:r w:rsidR="00304C7F" w:rsidRPr="007B7424">
        <w:rPr>
          <w:rFonts w:ascii="Times New Roman" w:hAnsi="Times New Roman"/>
          <w:sz w:val="24"/>
          <w:szCs w:val="24"/>
        </w:rPr>
        <w:t>hakimlerinin</w:t>
      </w:r>
      <w:proofErr w:type="gramEnd"/>
      <w:r w:rsidR="00304C7F" w:rsidRPr="007B7424">
        <w:rPr>
          <w:rFonts w:ascii="Times New Roman" w:hAnsi="Times New Roman"/>
          <w:sz w:val="24"/>
          <w:szCs w:val="24"/>
        </w:rPr>
        <w:t xml:space="preserve"> görev yerlerini değiştirmek yetkisi de mevcuttur. Bu kararlar sadece yargı işleyişiyle ilgili olarak nitelendirilemezler.</w:t>
      </w:r>
      <w:r w:rsidR="0061354E" w:rsidRPr="007B7424">
        <w:rPr>
          <w:rStyle w:val="DipnotBavurusu"/>
          <w:rFonts w:ascii="Times New Roman" w:hAnsi="Times New Roman"/>
          <w:sz w:val="24"/>
          <w:szCs w:val="24"/>
        </w:rPr>
        <w:footnoteReference w:id="15"/>
      </w:r>
    </w:p>
    <w:p w14:paraId="793EA759" w14:textId="2B4F7FCA" w:rsidR="00304C7F" w:rsidRPr="007B7424" w:rsidRDefault="00304C7F" w:rsidP="007B7424">
      <w:pPr>
        <w:spacing w:line="276" w:lineRule="auto"/>
        <w:ind w:firstLine="708"/>
        <w:jc w:val="both"/>
        <w:rPr>
          <w:rFonts w:ascii="Times New Roman" w:hAnsi="Times New Roman"/>
          <w:sz w:val="24"/>
          <w:szCs w:val="24"/>
        </w:rPr>
      </w:pPr>
      <w:r w:rsidRPr="007B7424">
        <w:rPr>
          <w:rFonts w:ascii="Times New Roman" w:hAnsi="Times New Roman"/>
          <w:sz w:val="24"/>
          <w:szCs w:val="24"/>
        </w:rPr>
        <w:t>Benzer bir düzenleme, Yargıtay Kanununda da mevcuttur. Kanunun 17.</w:t>
      </w:r>
      <w:r w:rsidR="00584129" w:rsidRPr="007B7424">
        <w:rPr>
          <w:rFonts w:ascii="Times New Roman" w:hAnsi="Times New Roman"/>
          <w:sz w:val="24"/>
          <w:szCs w:val="24"/>
        </w:rPr>
        <w:t xml:space="preserve">maddesine göre Yargıtay Başkanlar Kurullarının işlemleri </w:t>
      </w:r>
      <w:r w:rsidR="00876B03" w:rsidRPr="007B7424">
        <w:rPr>
          <w:rFonts w:ascii="Times New Roman" w:hAnsi="Times New Roman"/>
          <w:sz w:val="24"/>
          <w:szCs w:val="24"/>
        </w:rPr>
        <w:t xml:space="preserve">aleyhine başka bir yargı merciine başvurulamaz. Başkanlar Kurullarının </w:t>
      </w:r>
      <w:proofErr w:type="spellStart"/>
      <w:r w:rsidR="00876B03" w:rsidRPr="007B7424">
        <w:rPr>
          <w:rFonts w:ascii="Times New Roman" w:hAnsi="Times New Roman"/>
          <w:sz w:val="24"/>
          <w:szCs w:val="24"/>
        </w:rPr>
        <w:t>itirazen</w:t>
      </w:r>
      <w:proofErr w:type="spellEnd"/>
      <w:r w:rsidR="00876B03" w:rsidRPr="007B7424">
        <w:rPr>
          <w:rFonts w:ascii="Times New Roman" w:hAnsi="Times New Roman"/>
          <w:sz w:val="24"/>
          <w:szCs w:val="24"/>
        </w:rPr>
        <w:t xml:space="preserve"> sonuçlandırdığı, Birinci Başkanlık Kurulu, Yüksek Disiplin Kurulu ve Yönetim Kurulunun görev ve yetkileri</w:t>
      </w:r>
      <w:r w:rsidR="005941FF">
        <w:rPr>
          <w:rFonts w:ascii="Times New Roman" w:hAnsi="Times New Roman"/>
          <w:sz w:val="24"/>
          <w:szCs w:val="24"/>
        </w:rPr>
        <w:t>,</w:t>
      </w:r>
      <w:r w:rsidR="00876B03" w:rsidRPr="007B7424">
        <w:rPr>
          <w:rFonts w:ascii="Times New Roman" w:hAnsi="Times New Roman"/>
          <w:sz w:val="24"/>
          <w:szCs w:val="24"/>
        </w:rPr>
        <w:t xml:space="preserve"> üyeler ve diğer mensuplar hakkında sonuç doğurduğu için bu kararlar da yargı işleyişiyle ilgili değildir.</w:t>
      </w:r>
      <w:r w:rsidR="00876B03" w:rsidRPr="007B7424">
        <w:rPr>
          <w:rStyle w:val="DipnotBavurusu"/>
          <w:rFonts w:ascii="Times New Roman" w:hAnsi="Times New Roman"/>
          <w:sz w:val="24"/>
          <w:szCs w:val="24"/>
        </w:rPr>
        <w:footnoteReference w:id="16"/>
      </w:r>
    </w:p>
    <w:p w14:paraId="73A6F95D" w14:textId="546A4340" w:rsidR="000C5758" w:rsidRPr="007B7424" w:rsidRDefault="002E3C81" w:rsidP="007B7424">
      <w:pPr>
        <w:spacing w:line="276" w:lineRule="auto"/>
        <w:ind w:firstLine="708"/>
        <w:jc w:val="both"/>
        <w:rPr>
          <w:rFonts w:ascii="Times New Roman" w:hAnsi="Times New Roman"/>
          <w:sz w:val="24"/>
          <w:szCs w:val="24"/>
        </w:rPr>
      </w:pPr>
      <w:r w:rsidRPr="007B7424">
        <w:rPr>
          <w:rFonts w:ascii="Times New Roman" w:hAnsi="Times New Roman"/>
          <w:sz w:val="24"/>
          <w:szCs w:val="24"/>
        </w:rPr>
        <w:lastRenderedPageBreak/>
        <w:t>Nitekim Anayasa Mahkemesinin bireysel başvuru yoluy</w:t>
      </w:r>
      <w:r w:rsidR="00F27501" w:rsidRPr="007B7424">
        <w:rPr>
          <w:rFonts w:ascii="Times New Roman" w:hAnsi="Times New Roman"/>
          <w:sz w:val="24"/>
          <w:szCs w:val="24"/>
        </w:rPr>
        <w:t xml:space="preserve">la incelediği bir uyuşmazlıkta şöyle bir çözüme rastlanmaktadır: </w:t>
      </w:r>
      <w:r w:rsidRPr="007B7424">
        <w:rPr>
          <w:rFonts w:ascii="Times New Roman" w:hAnsi="Times New Roman"/>
          <w:sz w:val="24"/>
          <w:szCs w:val="24"/>
        </w:rPr>
        <w:t>Yönetim Kurulu karar</w:t>
      </w:r>
      <w:r w:rsidR="005941FF">
        <w:rPr>
          <w:rFonts w:ascii="Times New Roman" w:hAnsi="Times New Roman"/>
          <w:sz w:val="24"/>
          <w:szCs w:val="24"/>
        </w:rPr>
        <w:t>larına itiraz,</w:t>
      </w:r>
      <w:r w:rsidR="00F27501" w:rsidRPr="007B7424">
        <w:rPr>
          <w:rFonts w:ascii="Times New Roman" w:hAnsi="Times New Roman"/>
          <w:sz w:val="24"/>
          <w:szCs w:val="24"/>
        </w:rPr>
        <w:t xml:space="preserve"> zorunlu değildir;</w:t>
      </w:r>
      <w:r w:rsidRPr="007B7424">
        <w:rPr>
          <w:rFonts w:ascii="Times New Roman" w:hAnsi="Times New Roman"/>
          <w:sz w:val="24"/>
          <w:szCs w:val="24"/>
        </w:rPr>
        <w:t xml:space="preserve"> Başkanlar Kuruluna itiraz edilmeksizin do</w:t>
      </w:r>
      <w:r w:rsidR="00F27501" w:rsidRPr="007B7424">
        <w:rPr>
          <w:rFonts w:ascii="Times New Roman" w:hAnsi="Times New Roman"/>
          <w:sz w:val="24"/>
          <w:szCs w:val="24"/>
        </w:rPr>
        <w:t>ğrudan dava konusu edilebilir. Bu formülle,</w:t>
      </w:r>
      <w:r w:rsidRPr="007B7424">
        <w:rPr>
          <w:rFonts w:ascii="Times New Roman" w:hAnsi="Times New Roman"/>
          <w:sz w:val="24"/>
          <w:szCs w:val="24"/>
        </w:rPr>
        <w:t xml:space="preserve"> özellikle Yargıtay çalışanları hakkındaki işlemlerin iptali istemiyle açılan davaların görüldüğü anlaşılmaktadır.</w:t>
      </w:r>
      <w:r w:rsidRPr="007B7424">
        <w:rPr>
          <w:rStyle w:val="DipnotBavurusu"/>
          <w:rFonts w:ascii="Times New Roman" w:hAnsi="Times New Roman"/>
          <w:sz w:val="24"/>
          <w:szCs w:val="24"/>
        </w:rPr>
        <w:footnoteReference w:id="17"/>
      </w:r>
      <w:r w:rsidRPr="007B7424">
        <w:rPr>
          <w:rFonts w:ascii="Times New Roman" w:hAnsi="Times New Roman"/>
          <w:sz w:val="24"/>
          <w:szCs w:val="24"/>
        </w:rPr>
        <w:t xml:space="preserve"> </w:t>
      </w:r>
    </w:p>
    <w:p w14:paraId="67B96489" w14:textId="77777777" w:rsidR="00AA5DA8" w:rsidRPr="007B7424" w:rsidRDefault="002E3C81" w:rsidP="007B7424">
      <w:pPr>
        <w:spacing w:line="276" w:lineRule="auto"/>
        <w:ind w:firstLine="708"/>
        <w:jc w:val="both"/>
        <w:rPr>
          <w:rFonts w:ascii="Times New Roman" w:hAnsi="Times New Roman"/>
          <w:sz w:val="24"/>
          <w:szCs w:val="24"/>
        </w:rPr>
      </w:pPr>
      <w:r w:rsidRPr="007B7424">
        <w:rPr>
          <w:rFonts w:ascii="Times New Roman" w:hAnsi="Times New Roman"/>
          <w:sz w:val="24"/>
          <w:szCs w:val="24"/>
        </w:rPr>
        <w:t>Ancak, Anayasa Mahkemesi, Yargıtay</w:t>
      </w:r>
      <w:r w:rsidR="00400D2E" w:rsidRPr="007B7424">
        <w:rPr>
          <w:rFonts w:ascii="Times New Roman" w:hAnsi="Times New Roman"/>
          <w:sz w:val="24"/>
          <w:szCs w:val="24"/>
        </w:rPr>
        <w:t xml:space="preserve"> </w:t>
      </w:r>
      <w:r w:rsidRPr="007B7424">
        <w:rPr>
          <w:rFonts w:ascii="Times New Roman" w:hAnsi="Times New Roman"/>
          <w:sz w:val="24"/>
          <w:szCs w:val="24"/>
        </w:rPr>
        <w:t>Başkanlar Kurulu kararlarına karşı yargı yolunu kapayan Kanun hükmünün iptali istemiyle açılan davada aksi yönde karar vermiştir. Bu Kararda, kararın kesinleşmesi için Başkanlar Kurulu kararının varlığı aranmaktadır. Dolayısıyla Başkanlar Kuruluna itiraz, Anayasa Mahkemesine göre ihtiyari değildir.</w:t>
      </w:r>
      <w:r w:rsidR="00495EA7" w:rsidRPr="007B7424">
        <w:rPr>
          <w:rStyle w:val="DipnotBavurusu"/>
          <w:rFonts w:ascii="Times New Roman" w:hAnsi="Times New Roman"/>
          <w:sz w:val="24"/>
          <w:szCs w:val="24"/>
        </w:rPr>
        <w:footnoteReference w:id="18"/>
      </w:r>
      <w:r w:rsidR="00400D2E" w:rsidRPr="007B7424">
        <w:rPr>
          <w:rFonts w:ascii="Times New Roman" w:hAnsi="Times New Roman"/>
          <w:sz w:val="24"/>
          <w:szCs w:val="24"/>
        </w:rPr>
        <w:t xml:space="preserve"> </w:t>
      </w:r>
    </w:p>
    <w:p w14:paraId="4E52D06F" w14:textId="77777777" w:rsidR="00AA5DA8" w:rsidRPr="007B7424" w:rsidRDefault="00AA5DA8" w:rsidP="007B7424">
      <w:pPr>
        <w:shd w:val="clear" w:color="auto" w:fill="FFFFFF"/>
        <w:spacing w:after="200" w:line="276" w:lineRule="auto"/>
        <w:ind w:right="283" w:firstLine="709"/>
        <w:jc w:val="both"/>
        <w:rPr>
          <w:rFonts w:ascii="Times New Roman" w:eastAsia="Times New Roman" w:hAnsi="Times New Roman"/>
          <w:b/>
          <w:sz w:val="24"/>
          <w:szCs w:val="24"/>
        </w:rPr>
      </w:pPr>
      <w:proofErr w:type="gramStart"/>
      <w:r w:rsidRPr="007B7424">
        <w:rPr>
          <w:rFonts w:ascii="Times New Roman" w:hAnsi="Times New Roman"/>
          <w:sz w:val="24"/>
          <w:szCs w:val="24"/>
        </w:rPr>
        <w:lastRenderedPageBreak/>
        <w:t>Aynı şekilde Danıştay Başkanlar Kurulu kararları hakkında da şöyle bir kararı bulunmaktadır: “</w:t>
      </w:r>
      <w:r w:rsidRPr="007B7424">
        <w:rPr>
          <w:rFonts w:ascii="Times New Roman" w:hAnsi="Times New Roman"/>
          <w:b/>
          <w:sz w:val="24"/>
          <w:szCs w:val="24"/>
        </w:rPr>
        <w:t>…</w:t>
      </w:r>
      <w:r w:rsidRPr="007B7424">
        <w:rPr>
          <w:rFonts w:ascii="Times New Roman" w:eastAsia="Times New Roman" w:hAnsi="Times New Roman"/>
          <w:b/>
          <w:color w:val="010000"/>
          <w:sz w:val="24"/>
          <w:szCs w:val="24"/>
        </w:rPr>
        <w:t xml:space="preserve">Bir yüksek yargı organı olan </w:t>
      </w:r>
      <w:proofErr w:type="spellStart"/>
      <w:r w:rsidRPr="007B7424">
        <w:rPr>
          <w:rFonts w:ascii="Times New Roman" w:eastAsia="Times New Roman" w:hAnsi="Times New Roman"/>
          <w:b/>
          <w:color w:val="010000"/>
          <w:sz w:val="24"/>
          <w:szCs w:val="24"/>
        </w:rPr>
        <w:t>Danıştayın</w:t>
      </w:r>
      <w:proofErr w:type="spellEnd"/>
      <w:r w:rsidRPr="007B7424">
        <w:rPr>
          <w:rFonts w:ascii="Times New Roman" w:eastAsia="Times New Roman" w:hAnsi="Times New Roman"/>
          <w:b/>
          <w:color w:val="010000"/>
          <w:sz w:val="24"/>
          <w:szCs w:val="24"/>
        </w:rPr>
        <w:t xml:space="preserve"> iç düzeni ve işleyişi bakımından, asli görevleri esasen idari uyuşmazlıkları çözüme kavuşturmak olan yüksek hâkimlerin oluşturduğu ve Danıştay Başkanının başkanlığında Başsavcı, başkanvekilleri ve daire başkanlarından oluşan Başkanlar Kurulu tarafından Başkanlık Kurulu kararlarına karşı yapılan itirazların karara bağlanması işinin yargısal ağırlıklı bir faaliyet olarak nitelendirildiği ve </w:t>
      </w:r>
      <w:proofErr w:type="spellStart"/>
      <w:r w:rsidRPr="007B7424">
        <w:rPr>
          <w:rFonts w:ascii="Times New Roman" w:eastAsia="Times New Roman" w:hAnsi="Times New Roman"/>
          <w:b/>
          <w:color w:val="010000"/>
          <w:sz w:val="24"/>
          <w:szCs w:val="24"/>
        </w:rPr>
        <w:t>Danıştayın</w:t>
      </w:r>
      <w:proofErr w:type="spellEnd"/>
      <w:r w:rsidRPr="007B7424">
        <w:rPr>
          <w:rFonts w:ascii="Times New Roman" w:eastAsia="Times New Roman" w:hAnsi="Times New Roman"/>
          <w:b/>
          <w:color w:val="010000"/>
          <w:sz w:val="24"/>
          <w:szCs w:val="24"/>
        </w:rPr>
        <w:t xml:space="preserve"> diğer görevlerine ilaveten kanun koyucu tarafından anılan Kurula verildiği anlaşılmaktadır. Bu bağlamda kanun koyucunun Danıştay Başkanlar Kurulunu işlevsel olarak </w:t>
      </w:r>
      <w:r w:rsidRPr="007B7424">
        <w:rPr>
          <w:rFonts w:ascii="Times New Roman" w:eastAsia="Times New Roman" w:hAnsi="Times New Roman"/>
          <w:b/>
          <w:i/>
          <w:iCs/>
          <w:color w:val="010000"/>
          <w:sz w:val="24"/>
          <w:szCs w:val="24"/>
        </w:rPr>
        <w:t>idare</w:t>
      </w:r>
      <w:r w:rsidRPr="007B7424">
        <w:rPr>
          <w:rFonts w:ascii="Times New Roman" w:eastAsia="Times New Roman" w:hAnsi="Times New Roman"/>
          <w:b/>
          <w:color w:val="010000"/>
          <w:sz w:val="24"/>
          <w:szCs w:val="24"/>
        </w:rPr>
        <w:t> kabul etmediği, bu Kurulun Kanun’da belirtilen görevleri kapsamında verdiği kararları klasik anlamda idari tasarruf saymadığı ve bunları yargı denetimi dışında tuttuğu anlaşılmakta olup Başkanlar Kurulu kararları aleyhine </w:t>
      </w:r>
      <w:r w:rsidRPr="007B7424">
        <w:rPr>
          <w:rFonts w:ascii="Times New Roman" w:eastAsia="Times New Roman" w:hAnsi="Times New Roman"/>
          <w:b/>
          <w:i/>
          <w:iCs/>
          <w:color w:val="010000"/>
          <w:sz w:val="24"/>
          <w:szCs w:val="24"/>
        </w:rPr>
        <w:t>başka bir yargı merciine</w:t>
      </w:r>
      <w:r w:rsidRPr="007B7424">
        <w:rPr>
          <w:rFonts w:ascii="Times New Roman" w:eastAsia="Times New Roman" w:hAnsi="Times New Roman"/>
          <w:b/>
          <w:color w:val="010000"/>
          <w:sz w:val="24"/>
          <w:szCs w:val="24"/>
        </w:rPr>
        <w:t> başvurulamayacağı hususunun madde metninde ifade edilmek suretiyle Başkanlar Kurulunun kanun koyucu tarafından belirtilen konularda bir yargı mercii olarak kabul edildiği sonucuna varılmaktadır.</w:t>
      </w:r>
      <w:proofErr w:type="gramEnd"/>
    </w:p>
    <w:p w14:paraId="5A13050B" w14:textId="77777777" w:rsidR="00AA5DA8" w:rsidRPr="007B7424" w:rsidRDefault="00AA5DA8" w:rsidP="007B7424">
      <w:pPr>
        <w:shd w:val="clear" w:color="auto" w:fill="FFFFFF"/>
        <w:spacing w:after="200" w:line="276" w:lineRule="auto"/>
        <w:ind w:right="283" w:firstLine="709"/>
        <w:jc w:val="both"/>
        <w:rPr>
          <w:rFonts w:ascii="Times New Roman" w:eastAsia="Times New Roman" w:hAnsi="Times New Roman"/>
          <w:sz w:val="24"/>
          <w:szCs w:val="24"/>
        </w:rPr>
      </w:pPr>
      <w:proofErr w:type="gramStart"/>
      <w:r w:rsidRPr="007B7424">
        <w:rPr>
          <w:rFonts w:ascii="Times New Roman" w:eastAsia="Times New Roman" w:hAnsi="Times New Roman"/>
          <w:b/>
          <w:color w:val="010000"/>
          <w:sz w:val="24"/>
          <w:szCs w:val="24"/>
        </w:rPr>
        <w:t xml:space="preserve">…Bu kapsamda </w:t>
      </w:r>
      <w:proofErr w:type="spellStart"/>
      <w:r w:rsidRPr="007B7424">
        <w:rPr>
          <w:rFonts w:ascii="Times New Roman" w:eastAsia="Times New Roman" w:hAnsi="Times New Roman"/>
          <w:b/>
          <w:color w:val="010000"/>
          <w:sz w:val="24"/>
          <w:szCs w:val="24"/>
        </w:rPr>
        <w:t>Danıştayın</w:t>
      </w:r>
      <w:proofErr w:type="spellEnd"/>
      <w:r w:rsidRPr="007B7424">
        <w:rPr>
          <w:rFonts w:ascii="Times New Roman" w:eastAsia="Times New Roman" w:hAnsi="Times New Roman"/>
          <w:b/>
          <w:color w:val="010000"/>
          <w:sz w:val="24"/>
          <w:szCs w:val="24"/>
        </w:rPr>
        <w:t xml:space="preserve"> ifa ettiği yüksek yargı hizmetinin işleyişi ile ilgili olarak doğabilecek kimi uyuşmazlıkların </w:t>
      </w:r>
      <w:proofErr w:type="spellStart"/>
      <w:r w:rsidRPr="007B7424">
        <w:rPr>
          <w:rFonts w:ascii="Times New Roman" w:eastAsia="Times New Roman" w:hAnsi="Times New Roman"/>
          <w:b/>
          <w:color w:val="010000"/>
          <w:sz w:val="24"/>
          <w:szCs w:val="24"/>
        </w:rPr>
        <w:t>Danıştayın</w:t>
      </w:r>
      <w:proofErr w:type="spellEnd"/>
      <w:r w:rsidRPr="007B7424">
        <w:rPr>
          <w:rFonts w:ascii="Times New Roman" w:eastAsia="Times New Roman" w:hAnsi="Times New Roman"/>
          <w:b/>
          <w:color w:val="010000"/>
          <w:sz w:val="24"/>
          <w:szCs w:val="24"/>
        </w:rPr>
        <w:t xml:space="preserve"> içinde belirtilen çözüm mekanizmaları yoluyla sonuçlandırmasının öngörülmesinde ve </w:t>
      </w:r>
      <w:r w:rsidRPr="007B7424">
        <w:rPr>
          <w:rFonts w:ascii="Times New Roman" w:eastAsia="Times New Roman" w:hAnsi="Times New Roman"/>
          <w:b/>
          <w:color w:val="010000"/>
          <w:sz w:val="24"/>
          <w:szCs w:val="24"/>
          <w:shd w:val="clear" w:color="auto" w:fill="FFFFFF"/>
        </w:rPr>
        <w:t>Başkanlık Kurulu kararlarına itiraz üzerine Danıştay Başkanlar Kurulunun verdiği kararların aleyhine başka bir yargı merciine başvuru imkânının tanınmamasında hukuk devleti ilkesine ve adil yargılanma hakkına aykırılık bulunmamaktadır…</w:t>
      </w:r>
      <w:r w:rsidRPr="007B7424">
        <w:rPr>
          <w:rFonts w:ascii="Times New Roman" w:eastAsia="Times New Roman" w:hAnsi="Times New Roman"/>
          <w:color w:val="010000"/>
          <w:sz w:val="24"/>
          <w:szCs w:val="24"/>
          <w:shd w:val="clear" w:color="auto" w:fill="FFFFFF"/>
        </w:rPr>
        <w:t>”</w:t>
      </w:r>
      <w:proofErr w:type="gramEnd"/>
      <w:r w:rsidR="000C5758" w:rsidRPr="007B7424">
        <w:rPr>
          <w:rStyle w:val="DipnotBavurusu"/>
          <w:rFonts w:ascii="Times New Roman" w:eastAsia="Times New Roman" w:hAnsi="Times New Roman"/>
          <w:color w:val="010000"/>
          <w:sz w:val="24"/>
          <w:szCs w:val="24"/>
          <w:shd w:val="clear" w:color="auto" w:fill="FFFFFF"/>
        </w:rPr>
        <w:footnoteReference w:id="19"/>
      </w:r>
    </w:p>
    <w:p w14:paraId="26B56538" w14:textId="77777777" w:rsidR="002E3C81" w:rsidRPr="007B7424" w:rsidRDefault="00400D2E" w:rsidP="007B7424">
      <w:pPr>
        <w:spacing w:line="276" w:lineRule="auto"/>
        <w:ind w:firstLine="708"/>
        <w:jc w:val="both"/>
        <w:rPr>
          <w:rFonts w:ascii="Times New Roman" w:hAnsi="Times New Roman"/>
          <w:sz w:val="24"/>
          <w:szCs w:val="24"/>
        </w:rPr>
      </w:pPr>
      <w:r w:rsidRPr="007B7424">
        <w:rPr>
          <w:rFonts w:ascii="Times New Roman" w:hAnsi="Times New Roman"/>
          <w:sz w:val="24"/>
          <w:szCs w:val="24"/>
        </w:rPr>
        <w:t xml:space="preserve">Danıştay ve Yargıtay Kanunlarındaki hüküm açıktır ve hala yürürlüktedir. Bu sebeple idari yargıda hak arama hürriyetini engelleyen kanuni düzenleme olarak nitelemek gerekmektedir. </w:t>
      </w:r>
    </w:p>
    <w:p w14:paraId="17F8D03D" w14:textId="541D96EB" w:rsidR="007A5EB3" w:rsidRPr="007B7424" w:rsidRDefault="005941FF" w:rsidP="007B7424">
      <w:pPr>
        <w:spacing w:line="276" w:lineRule="auto"/>
        <w:ind w:firstLine="708"/>
        <w:jc w:val="both"/>
        <w:rPr>
          <w:rFonts w:ascii="Times New Roman" w:hAnsi="Times New Roman"/>
          <w:sz w:val="24"/>
          <w:szCs w:val="24"/>
        </w:rPr>
      </w:pPr>
      <w:r>
        <w:rPr>
          <w:rFonts w:ascii="Times New Roman" w:hAnsi="Times New Roman"/>
          <w:sz w:val="24"/>
          <w:szCs w:val="24"/>
        </w:rPr>
        <w:t xml:space="preserve">Nitekim </w:t>
      </w:r>
      <w:r w:rsidR="007A5EB3" w:rsidRPr="007B7424">
        <w:rPr>
          <w:rFonts w:ascii="Times New Roman" w:hAnsi="Times New Roman"/>
          <w:sz w:val="24"/>
          <w:szCs w:val="24"/>
        </w:rPr>
        <w:t xml:space="preserve">Anayasa Mahkemesi, 6413 sayılı Türk Silahlı Kuvvetler Disiplin Kanununun 43.maddesiyle bazı disiplin cezalarının yargı denetimi dışında tutulmasını, 36 maddeye aykırı </w:t>
      </w:r>
      <w:r w:rsidR="007A5EB3" w:rsidRPr="007B7424">
        <w:rPr>
          <w:rFonts w:ascii="Times New Roman" w:hAnsi="Times New Roman"/>
          <w:sz w:val="24"/>
          <w:szCs w:val="24"/>
        </w:rPr>
        <w:lastRenderedPageBreak/>
        <w:t>bulmamıştır.</w:t>
      </w:r>
      <w:r w:rsidR="002C3B1E" w:rsidRPr="007B7424">
        <w:rPr>
          <w:rStyle w:val="DipnotBavurusu"/>
          <w:rFonts w:ascii="Times New Roman" w:hAnsi="Times New Roman"/>
          <w:sz w:val="24"/>
          <w:szCs w:val="24"/>
        </w:rPr>
        <w:footnoteReference w:id="20"/>
      </w:r>
      <w:r w:rsidR="007A5EB3" w:rsidRPr="007B7424">
        <w:rPr>
          <w:rFonts w:ascii="Times New Roman" w:hAnsi="Times New Roman"/>
          <w:sz w:val="24"/>
          <w:szCs w:val="24"/>
        </w:rPr>
        <w:t xml:space="preserve"> Mahkemeye göre </w:t>
      </w:r>
      <w:r w:rsidR="002C3B1E" w:rsidRPr="007B7424">
        <w:rPr>
          <w:rFonts w:ascii="Times New Roman" w:hAnsi="Times New Roman"/>
          <w:sz w:val="24"/>
          <w:szCs w:val="24"/>
        </w:rPr>
        <w:t>bazı ce</w:t>
      </w:r>
      <w:r w:rsidR="00746774" w:rsidRPr="007B7424">
        <w:rPr>
          <w:rFonts w:ascii="Times New Roman" w:hAnsi="Times New Roman"/>
          <w:sz w:val="24"/>
          <w:szCs w:val="24"/>
        </w:rPr>
        <w:t>z</w:t>
      </w:r>
      <w:r w:rsidR="002C3B1E" w:rsidRPr="007B7424">
        <w:rPr>
          <w:rFonts w:ascii="Times New Roman" w:hAnsi="Times New Roman"/>
          <w:sz w:val="24"/>
          <w:szCs w:val="24"/>
        </w:rPr>
        <w:t>aların yargı denetimi dışında olması,</w:t>
      </w:r>
      <w:r w:rsidR="007A5EB3" w:rsidRPr="007B7424">
        <w:rPr>
          <w:rFonts w:ascii="Times New Roman" w:hAnsi="Times New Roman"/>
          <w:sz w:val="24"/>
          <w:szCs w:val="24"/>
        </w:rPr>
        <w:t xml:space="preserve"> “Anayasal anlamda</w:t>
      </w:r>
      <w:r w:rsidR="002C3B1E" w:rsidRPr="007B7424">
        <w:rPr>
          <w:rFonts w:ascii="Times New Roman" w:hAnsi="Times New Roman"/>
          <w:sz w:val="24"/>
          <w:szCs w:val="24"/>
        </w:rPr>
        <w:t>”</w:t>
      </w:r>
      <w:r w:rsidR="007A5EB3" w:rsidRPr="007B7424">
        <w:rPr>
          <w:rFonts w:ascii="Times New Roman" w:hAnsi="Times New Roman"/>
          <w:sz w:val="24"/>
          <w:szCs w:val="24"/>
        </w:rPr>
        <w:t xml:space="preserve"> meşru</w:t>
      </w:r>
      <w:r w:rsidR="002C3B1E" w:rsidRPr="007B7424">
        <w:rPr>
          <w:rFonts w:ascii="Times New Roman" w:hAnsi="Times New Roman"/>
          <w:sz w:val="24"/>
          <w:szCs w:val="24"/>
        </w:rPr>
        <w:t xml:space="preserve"> bir amaca sahiptir.</w:t>
      </w:r>
      <w:r w:rsidR="002C3B1E" w:rsidRPr="007B7424">
        <w:rPr>
          <w:rStyle w:val="DipnotBavurusu"/>
          <w:rFonts w:ascii="Times New Roman" w:hAnsi="Times New Roman"/>
          <w:sz w:val="24"/>
          <w:szCs w:val="24"/>
        </w:rPr>
        <w:footnoteReference w:id="21"/>
      </w:r>
      <w:r w:rsidR="002C3B1E" w:rsidRPr="007B7424">
        <w:rPr>
          <w:rFonts w:ascii="Times New Roman" w:hAnsi="Times New Roman"/>
          <w:sz w:val="24"/>
          <w:szCs w:val="24"/>
        </w:rPr>
        <w:t xml:space="preserve"> </w:t>
      </w:r>
      <w:r>
        <w:rPr>
          <w:rFonts w:ascii="Times New Roman" w:hAnsi="Times New Roman"/>
          <w:sz w:val="24"/>
          <w:szCs w:val="24"/>
        </w:rPr>
        <w:t xml:space="preserve">Düzenleme başka gerekçeyle iptal edilmiştir. İptal </w:t>
      </w:r>
      <w:r w:rsidR="002C3B1E" w:rsidRPr="007B7424">
        <w:rPr>
          <w:rFonts w:ascii="Times New Roman" w:hAnsi="Times New Roman"/>
          <w:sz w:val="24"/>
          <w:szCs w:val="24"/>
        </w:rPr>
        <w:t>gerekçesi özetle şöyledir: Yargı denetimi dışında tutulan işlemlere dayanılarak gerçekleştirilen (Türk Silahlı Kuvvetlerinden ayırma ve sözleşmenin feshi) işlemlerin yargısal denetimi etkinliğini yitirecektir. B</w:t>
      </w:r>
      <w:r w:rsidR="00746774" w:rsidRPr="007B7424">
        <w:rPr>
          <w:rFonts w:ascii="Times New Roman" w:hAnsi="Times New Roman"/>
          <w:sz w:val="24"/>
          <w:szCs w:val="24"/>
        </w:rPr>
        <w:t>u durum,</w:t>
      </w:r>
      <w:r w:rsidR="002C3B1E" w:rsidRPr="007B7424">
        <w:rPr>
          <w:rFonts w:ascii="Times New Roman" w:hAnsi="Times New Roman"/>
          <w:sz w:val="24"/>
          <w:szCs w:val="24"/>
        </w:rPr>
        <w:t xml:space="preserve"> hak arama hürriyeti ile kamu yararı arasında gözetilmesi gereken adil dengeyi bozan ölçüsü</w:t>
      </w:r>
      <w:r w:rsidR="00746774" w:rsidRPr="007B7424">
        <w:rPr>
          <w:rFonts w:ascii="Times New Roman" w:hAnsi="Times New Roman"/>
          <w:sz w:val="24"/>
          <w:szCs w:val="24"/>
        </w:rPr>
        <w:t>z bir sınırlamadır. Kararda Anayasanın 36.maddesi değil 13.maddesindeki ölçülülük ilkesi esas alınmıştır. Karardan anlaşıldığı kadarıyla Anayasa Mahkemesi, Anayasanın 129.maddesindeki “disiplin kararları yargı denetimi dışında bırakılamaz” kuralına, kanunla istisna getirilebileceğini düşünmektedir.</w:t>
      </w:r>
      <w:r w:rsidR="00746774" w:rsidRPr="007B7424">
        <w:rPr>
          <w:rStyle w:val="DipnotBavurusu"/>
          <w:rFonts w:ascii="Times New Roman" w:hAnsi="Times New Roman"/>
          <w:sz w:val="24"/>
          <w:szCs w:val="24"/>
        </w:rPr>
        <w:footnoteReference w:id="22"/>
      </w:r>
    </w:p>
    <w:p w14:paraId="3F598528" w14:textId="26448C4A" w:rsidR="00BD49CE" w:rsidRPr="00B25BE6" w:rsidRDefault="00B25BE6" w:rsidP="007B7424">
      <w:pPr>
        <w:spacing w:line="276" w:lineRule="auto"/>
        <w:ind w:firstLine="708"/>
        <w:jc w:val="both"/>
        <w:rPr>
          <w:rFonts w:ascii="Times New Roman" w:hAnsi="Times New Roman"/>
          <w:b/>
          <w:sz w:val="24"/>
          <w:szCs w:val="24"/>
          <w:shd w:val="clear" w:color="auto" w:fill="FFFFFF"/>
        </w:rPr>
      </w:pPr>
      <w:r w:rsidRPr="00B25BE6">
        <w:rPr>
          <w:rFonts w:ascii="Times New Roman" w:hAnsi="Times New Roman"/>
          <w:b/>
          <w:sz w:val="24"/>
          <w:szCs w:val="24"/>
          <w:shd w:val="clear" w:color="auto" w:fill="FFFFFF"/>
        </w:rPr>
        <w:t>IV-</w:t>
      </w:r>
      <w:r w:rsidR="00BD49CE" w:rsidRPr="00B25BE6">
        <w:rPr>
          <w:rFonts w:ascii="Times New Roman" w:hAnsi="Times New Roman"/>
          <w:b/>
          <w:sz w:val="24"/>
          <w:szCs w:val="24"/>
          <w:shd w:val="clear" w:color="auto" w:fill="FFFFFF"/>
        </w:rPr>
        <w:t>KANUNLA İDARİ İŞLEM TESİSİ</w:t>
      </w:r>
    </w:p>
    <w:p w14:paraId="685636EE" w14:textId="77777777" w:rsidR="00F40F20" w:rsidRPr="007B7424" w:rsidRDefault="00F40F20"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İdari yargıda hak arama hürriyetini engelleyen bir diğer kanun türü, idareye tanınan yetkileri kullanan, idari işlem niteliğinde hüküm içeren kanunlardır. Kanunların Anayasaya uygunluğunun denetimi Anayasa Mahkemesinin görevi olduğu için, kanunla tesis edilen işlemin muhatabı bakımından hak arama hürriyeti ortadan kaldırılmış olmaktadır. Aşağıda önce örnekler ele alınacak daha sonra değerlendirme yapılacaktır.</w:t>
      </w:r>
    </w:p>
    <w:p w14:paraId="4E863BC6" w14:textId="260902E9" w:rsidR="00716B3B" w:rsidRPr="00B25BE6" w:rsidRDefault="00F40F20" w:rsidP="007B7424">
      <w:pPr>
        <w:spacing w:line="276" w:lineRule="auto"/>
        <w:ind w:firstLine="708"/>
        <w:jc w:val="both"/>
        <w:rPr>
          <w:rFonts w:ascii="Times New Roman" w:hAnsi="Times New Roman"/>
          <w:b/>
          <w:sz w:val="24"/>
          <w:szCs w:val="24"/>
          <w:shd w:val="clear" w:color="auto" w:fill="FFFFFF"/>
        </w:rPr>
      </w:pPr>
      <w:r w:rsidRPr="007B7424">
        <w:rPr>
          <w:rFonts w:ascii="Times New Roman" w:hAnsi="Times New Roman"/>
          <w:sz w:val="24"/>
          <w:szCs w:val="24"/>
          <w:shd w:val="clear" w:color="auto" w:fill="FFFFFF"/>
        </w:rPr>
        <w:t xml:space="preserve"> </w:t>
      </w:r>
      <w:r w:rsidR="00B25BE6" w:rsidRPr="00B25BE6">
        <w:rPr>
          <w:rFonts w:ascii="Times New Roman" w:hAnsi="Times New Roman"/>
          <w:b/>
          <w:sz w:val="24"/>
          <w:szCs w:val="24"/>
          <w:shd w:val="clear" w:color="auto" w:fill="FFFFFF"/>
        </w:rPr>
        <w:t>1-</w:t>
      </w:r>
      <w:r w:rsidR="00716B3B" w:rsidRPr="00B25BE6">
        <w:rPr>
          <w:rFonts w:ascii="Times New Roman" w:hAnsi="Times New Roman"/>
          <w:b/>
          <w:sz w:val="24"/>
          <w:szCs w:val="24"/>
          <w:shd w:val="clear" w:color="auto" w:fill="FFFFFF"/>
        </w:rPr>
        <w:t>KAMU PERSONELİNİN GÖREVDEN ALINARAK BAŞKA GÖREVE ATANMASI</w:t>
      </w:r>
    </w:p>
    <w:p w14:paraId="0EB009AD" w14:textId="77777777" w:rsidR="00086831" w:rsidRPr="007B7424" w:rsidRDefault="00086831"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 xml:space="preserve">2011 tarihinde yoğunlaşan bir uygulamayla, bakanlıklar ve bazı kamu tüzelkişilerinin yeniden yapılandırılması yoluna gidilmiştir. Bu uygulamanın dikkat çeken yönü yeniden yapılandırılan birimlerdeki tüm üst düzey yöneticilerin görevlerinden alınarak müşavirlik gibi kadrolara atanmalarıdır. </w:t>
      </w:r>
    </w:p>
    <w:p w14:paraId="126FF729" w14:textId="77777777" w:rsidR="005B3AFE" w:rsidRPr="007B7424" w:rsidRDefault="00086831" w:rsidP="007B7424">
      <w:pPr>
        <w:spacing w:line="276" w:lineRule="auto"/>
        <w:ind w:firstLine="708"/>
        <w:jc w:val="both"/>
        <w:rPr>
          <w:rFonts w:ascii="Times New Roman" w:hAnsi="Times New Roman"/>
          <w:i/>
          <w:iCs/>
          <w:color w:val="010000"/>
          <w:sz w:val="24"/>
          <w:szCs w:val="24"/>
        </w:rPr>
      </w:pPr>
      <w:r w:rsidRPr="007B7424">
        <w:rPr>
          <w:rFonts w:ascii="Times New Roman" w:hAnsi="Times New Roman"/>
          <w:sz w:val="24"/>
          <w:szCs w:val="24"/>
          <w:shd w:val="clear" w:color="auto" w:fill="FFFFFF"/>
        </w:rPr>
        <w:t xml:space="preserve">Gerek kanunların gerekse kanun hükmünde kararnamelerin geçici maddeleriyle yapılan görevden almalarda Anayasa Mahkemesi, fiili veya hukuki zorunluluk hallerinde kanunla kamu personelinin görevden alınmasının Anayasaya </w:t>
      </w:r>
      <w:r w:rsidR="002F1FF7" w:rsidRPr="007B7424">
        <w:rPr>
          <w:rFonts w:ascii="Times New Roman" w:hAnsi="Times New Roman"/>
          <w:sz w:val="24"/>
          <w:szCs w:val="24"/>
          <w:shd w:val="clear" w:color="auto" w:fill="FFFFFF"/>
        </w:rPr>
        <w:t xml:space="preserve">uygun olduğuna karar vermiştir. Bir bakanlığın veya kamu tüzelkişisinin yeniden yapılandırılması halinde, kaldırılan kadro veya görevlerde bulunanların, kanunla görevden alınmaları, hukuki ve fiili zorunluluk olarak nitelendirilmiştir. </w:t>
      </w:r>
      <w:r w:rsidR="002F1FF7" w:rsidRPr="007B7424">
        <w:rPr>
          <w:rFonts w:ascii="Times New Roman" w:hAnsi="Times New Roman"/>
          <w:sz w:val="24"/>
          <w:szCs w:val="24"/>
          <w:shd w:val="clear" w:color="auto" w:fill="FFFFFF"/>
        </w:rPr>
        <w:lastRenderedPageBreak/>
        <w:t xml:space="preserve">Mahkemeye göre: </w:t>
      </w:r>
      <w:r w:rsidR="00BB06A4" w:rsidRPr="007B7424">
        <w:rPr>
          <w:rStyle w:val="DipnotBavurusu"/>
          <w:rFonts w:ascii="Times New Roman" w:hAnsi="Times New Roman"/>
          <w:sz w:val="24"/>
          <w:szCs w:val="24"/>
          <w:shd w:val="clear" w:color="auto" w:fill="FFFFFF"/>
        </w:rPr>
        <w:footnoteReference w:id="23"/>
      </w:r>
      <w:r w:rsidRPr="007B7424">
        <w:rPr>
          <w:rFonts w:ascii="Times New Roman" w:hAnsi="Times New Roman"/>
          <w:sz w:val="24"/>
          <w:szCs w:val="24"/>
          <w:shd w:val="clear" w:color="auto" w:fill="FFFFFF"/>
        </w:rPr>
        <w:t xml:space="preserve"> </w:t>
      </w:r>
      <w:r w:rsidR="002F1FF7" w:rsidRPr="007B7424">
        <w:rPr>
          <w:rFonts w:ascii="Times New Roman" w:hAnsi="Times New Roman"/>
          <w:i/>
          <w:iCs/>
          <w:color w:val="010000"/>
          <w:sz w:val="24"/>
          <w:szCs w:val="24"/>
        </w:rPr>
        <w:t>“.</w:t>
      </w:r>
      <w:r w:rsidR="002F1FF7" w:rsidRPr="007B7424">
        <w:rPr>
          <w:rFonts w:ascii="Times New Roman" w:hAnsi="Times New Roman"/>
          <w:b/>
          <w:iCs/>
          <w:color w:val="010000"/>
          <w:sz w:val="24"/>
          <w:szCs w:val="24"/>
        </w:rPr>
        <w:t>..Ayrıca dava konusu kuralla, kaldırılan Bayındırlık ve İskân Bakanlığı ile Çevre ve Orman Bakanlığının bazı kadrolarında görev yapan kamu görevlilerinin bakanlık müşaviri ve araştırmacı kadrolarına atanmış sayılmalarının öngörülmesi, anılan bakanlıkların kaldırılması sonucu ortaya çıkan hukuki ve fiilî zorunluluklar nedeniyledir. Buna göre söz konusu işlemin sebep unsuru, Bayındırlık ve İskân Bakanlığı ile Çevre ve Orman Bakanlığının kaldırılması olup yürürlükte bulunan kanunlara dayanılarak ve kamu görevlisinin öznel durumu dikkate alınarak idarece tesis edilen naklen atama işlemlerinden tamamen farklıdır. Söz konusu hukuki ve fiili zorunluluklar nedeniyle kazanılmış haklar korunarak başka kadrolara atama yapılması, kanun koyucunun takdir alanı içindedir…</w:t>
      </w:r>
      <w:r w:rsidR="002F1FF7" w:rsidRPr="007B7424">
        <w:rPr>
          <w:rFonts w:ascii="Times New Roman" w:hAnsi="Times New Roman"/>
          <w:i/>
          <w:iCs/>
          <w:color w:val="010000"/>
          <w:sz w:val="24"/>
          <w:szCs w:val="24"/>
        </w:rPr>
        <w:t>”</w:t>
      </w:r>
    </w:p>
    <w:p w14:paraId="6C69940B" w14:textId="77777777" w:rsidR="002F1FF7" w:rsidRPr="007B7424" w:rsidRDefault="002F1FF7" w:rsidP="007B7424">
      <w:pPr>
        <w:spacing w:line="276" w:lineRule="auto"/>
        <w:ind w:firstLine="708"/>
        <w:jc w:val="both"/>
        <w:rPr>
          <w:rFonts w:ascii="Times New Roman" w:hAnsi="Times New Roman"/>
          <w:i/>
          <w:iCs/>
          <w:color w:val="010000"/>
          <w:sz w:val="24"/>
          <w:szCs w:val="24"/>
        </w:rPr>
      </w:pPr>
      <w:r w:rsidRPr="007B7424">
        <w:rPr>
          <w:rFonts w:ascii="Times New Roman" w:hAnsi="Times New Roman"/>
          <w:iCs/>
          <w:color w:val="010000"/>
          <w:sz w:val="24"/>
          <w:szCs w:val="24"/>
        </w:rPr>
        <w:t>Kanunla görevden alınanların hak arama hürriyetlerinin engellendiği iddiası ise şu şekilde cevaplanmıştır: “…</w:t>
      </w:r>
      <w:r w:rsidRPr="007B7424">
        <w:rPr>
          <w:rFonts w:ascii="Times New Roman" w:hAnsi="Times New Roman"/>
          <w:b/>
          <w:iCs/>
          <w:color w:val="010000"/>
          <w:sz w:val="24"/>
          <w:szCs w:val="24"/>
        </w:rPr>
        <w:t xml:space="preserve">Genel nitelikte olduğu sonucuna ulaşılan yasal düzenlemeyle oluşturulan bu durumun, sebep unsuru yönünden hukuka uygun olup olmadığının tespitinin anayasal bir sorun olduğu ve bu yöndeki denetimin Anayasa Mahkemesince yapılması gerektiği açıktır. </w:t>
      </w:r>
      <w:proofErr w:type="gramStart"/>
      <w:r w:rsidRPr="007B7424">
        <w:rPr>
          <w:rFonts w:ascii="Times New Roman" w:hAnsi="Times New Roman"/>
          <w:b/>
          <w:iCs/>
          <w:color w:val="010000"/>
          <w:sz w:val="24"/>
          <w:szCs w:val="24"/>
        </w:rPr>
        <w:t>Anılan atama işleminin doğrudan kanunla değil, idari işlemle yapılmasının öngörülmesi durumunda dahi kanunlara uygunluk denetimi yapmakla sınırlı bir yetkiye haiz olan idari yargı yerlerinin, işlemin sebep unsurunun Anayasa'ya uygun olup olmadığını tartışması ve bu yönde bir denetim yapması mümkün olmadığından bu işlemin doğrudan kanun hükmünde kararnameyle yapılmasının hak arama hürriyetini sınırladığı söylenemez</w:t>
      </w:r>
      <w:r w:rsidRPr="007B7424">
        <w:rPr>
          <w:rFonts w:ascii="Times New Roman" w:hAnsi="Times New Roman"/>
          <w:i/>
          <w:iCs/>
          <w:color w:val="010000"/>
          <w:sz w:val="24"/>
          <w:szCs w:val="24"/>
        </w:rPr>
        <w:t>…”</w:t>
      </w:r>
      <w:proofErr w:type="gramEnd"/>
    </w:p>
    <w:p w14:paraId="29615405" w14:textId="12FB3075" w:rsidR="00540A01" w:rsidRPr="007B7424" w:rsidRDefault="002F1FF7" w:rsidP="007B7424">
      <w:pPr>
        <w:spacing w:line="276" w:lineRule="auto"/>
        <w:ind w:firstLine="708"/>
        <w:jc w:val="both"/>
        <w:rPr>
          <w:rFonts w:ascii="Times New Roman" w:hAnsi="Times New Roman"/>
          <w:iCs/>
          <w:color w:val="010000"/>
          <w:sz w:val="24"/>
          <w:szCs w:val="24"/>
        </w:rPr>
      </w:pPr>
      <w:r w:rsidRPr="007B7424">
        <w:rPr>
          <w:rFonts w:ascii="Times New Roman" w:hAnsi="Times New Roman"/>
          <w:iCs/>
          <w:color w:val="010000"/>
          <w:sz w:val="24"/>
          <w:szCs w:val="24"/>
        </w:rPr>
        <w:t xml:space="preserve">Görüldüğü gibi, Anayasa Mahkemesi, </w:t>
      </w:r>
      <w:r w:rsidR="00AA1E36">
        <w:rPr>
          <w:rFonts w:ascii="Times New Roman" w:hAnsi="Times New Roman"/>
          <w:iCs/>
          <w:color w:val="010000"/>
          <w:sz w:val="24"/>
          <w:szCs w:val="24"/>
        </w:rPr>
        <w:t xml:space="preserve">idari yargının, </w:t>
      </w:r>
      <w:r w:rsidRPr="007B7424">
        <w:rPr>
          <w:rFonts w:ascii="Times New Roman" w:hAnsi="Times New Roman"/>
          <w:iCs/>
          <w:color w:val="010000"/>
          <w:sz w:val="24"/>
          <w:szCs w:val="24"/>
        </w:rPr>
        <w:t>idari işlemin sebep unsurunun Anayasaya uygun olup olmadığını tartışa</w:t>
      </w:r>
      <w:r w:rsidR="00BB06A4" w:rsidRPr="007B7424">
        <w:rPr>
          <w:rFonts w:ascii="Times New Roman" w:hAnsi="Times New Roman"/>
          <w:iCs/>
          <w:color w:val="010000"/>
          <w:sz w:val="24"/>
          <w:szCs w:val="24"/>
        </w:rPr>
        <w:t>mayacağı</w:t>
      </w:r>
      <w:r w:rsidR="00AA1E36">
        <w:rPr>
          <w:rFonts w:ascii="Times New Roman" w:hAnsi="Times New Roman"/>
          <w:iCs/>
          <w:color w:val="010000"/>
          <w:sz w:val="24"/>
          <w:szCs w:val="24"/>
        </w:rPr>
        <w:t>nı</w:t>
      </w:r>
      <w:r w:rsidR="00BB06A4" w:rsidRPr="007B7424">
        <w:rPr>
          <w:rFonts w:ascii="Times New Roman" w:hAnsi="Times New Roman"/>
          <w:iCs/>
          <w:color w:val="010000"/>
          <w:sz w:val="24"/>
          <w:szCs w:val="24"/>
        </w:rPr>
        <w:t xml:space="preserve"> ve bu yönde bir denetim yapamayacağını iddia etmektedir. İdari yargı mercileri bir idari işlemin sebep unsurunun Anayasaya aykırı olduğunu tespit edebilirler ve Anayasaya aykırı bir idari işlemi iptal edebilirler. Dolayısıyla bu kanaat, hukuki dayanaktan yoksundur. Kaldı ki idari yargı mercilerinin böyle bir denetim yapmalarının “mümkün olmadığı” </w:t>
      </w:r>
      <w:r w:rsidR="001C7846" w:rsidRPr="007B7424">
        <w:rPr>
          <w:rFonts w:ascii="Times New Roman" w:hAnsi="Times New Roman"/>
          <w:iCs/>
          <w:color w:val="010000"/>
          <w:sz w:val="24"/>
          <w:szCs w:val="24"/>
        </w:rPr>
        <w:t>varsayılırsa, böyle</w:t>
      </w:r>
      <w:r w:rsidR="00BB06A4" w:rsidRPr="007B7424">
        <w:rPr>
          <w:rFonts w:ascii="Times New Roman" w:hAnsi="Times New Roman"/>
          <w:iCs/>
          <w:color w:val="010000"/>
          <w:sz w:val="24"/>
          <w:szCs w:val="24"/>
        </w:rPr>
        <w:t xml:space="preserve"> bir kanun hükmü, hak arama hürriyetini engellediği için, Anayasanın 36.maddesine aykırı olacaktır.</w:t>
      </w:r>
    </w:p>
    <w:p w14:paraId="15E11E8F" w14:textId="77777777" w:rsidR="00BB06A4" w:rsidRPr="007B7424" w:rsidRDefault="00BB06A4" w:rsidP="007B7424">
      <w:pPr>
        <w:spacing w:line="276" w:lineRule="auto"/>
        <w:ind w:firstLine="708"/>
        <w:jc w:val="both"/>
        <w:rPr>
          <w:rFonts w:ascii="Times New Roman" w:hAnsi="Times New Roman"/>
          <w:iCs/>
          <w:sz w:val="24"/>
          <w:szCs w:val="24"/>
        </w:rPr>
      </w:pPr>
      <w:r w:rsidRPr="007B7424">
        <w:rPr>
          <w:rFonts w:ascii="Times New Roman" w:hAnsi="Times New Roman"/>
          <w:sz w:val="24"/>
          <w:szCs w:val="24"/>
        </w:rPr>
        <w:t>Anayasa Mahkemesi</w:t>
      </w:r>
      <w:r w:rsidRPr="007B7424">
        <w:rPr>
          <w:rFonts w:ascii="Times New Roman" w:hAnsi="Times New Roman"/>
        </w:rPr>
        <w:t>,</w:t>
      </w:r>
      <w:r w:rsidRPr="007B7424">
        <w:rPr>
          <w:rFonts w:ascii="Times New Roman" w:hAnsi="Times New Roman"/>
          <w:sz w:val="24"/>
          <w:szCs w:val="24"/>
        </w:rPr>
        <w:t xml:space="preserve"> Gençlik ve Spor Bakanlığı Merkez Teşkilatı ile Spor Genel Müdürlüğünde yönetici kadrolarında bulunanların görevlerinin hiçbir işleme gerek kalmaksızın sona ermesini öngören düzenlemeyi ise </w:t>
      </w:r>
      <w:r w:rsidR="00540A01" w:rsidRPr="007B7424">
        <w:rPr>
          <w:rFonts w:ascii="Times New Roman" w:hAnsi="Times New Roman"/>
          <w:iCs/>
          <w:sz w:val="24"/>
          <w:szCs w:val="24"/>
        </w:rPr>
        <w:t>teşkilat yapısına ilişkin herhangi bir değişikliğe gidilmediği için,</w:t>
      </w:r>
      <w:r w:rsidR="00540A01" w:rsidRPr="007B7424">
        <w:rPr>
          <w:rFonts w:ascii="Times New Roman" w:hAnsi="Times New Roman"/>
          <w:sz w:val="24"/>
          <w:szCs w:val="24"/>
        </w:rPr>
        <w:t xml:space="preserve"> </w:t>
      </w:r>
      <w:r w:rsidRPr="007B7424">
        <w:rPr>
          <w:rFonts w:ascii="Times New Roman" w:hAnsi="Times New Roman"/>
          <w:sz w:val="24"/>
          <w:szCs w:val="24"/>
        </w:rPr>
        <w:t xml:space="preserve">hukuk devleti ilkesine aykırı bularak iptal etmiştir. </w:t>
      </w:r>
      <w:proofErr w:type="gramStart"/>
      <w:r w:rsidRPr="007B7424">
        <w:rPr>
          <w:rFonts w:ascii="Times New Roman" w:hAnsi="Times New Roman"/>
          <w:sz w:val="24"/>
          <w:szCs w:val="24"/>
        </w:rPr>
        <w:t>Anayasa Mahkemesinin gerekçesi şöyledir</w:t>
      </w:r>
      <w:r w:rsidRPr="007B7424">
        <w:rPr>
          <w:rFonts w:ascii="Times New Roman" w:hAnsi="Times New Roman"/>
        </w:rPr>
        <w:t>:</w:t>
      </w:r>
      <w:r w:rsidRPr="007B7424">
        <w:rPr>
          <w:rFonts w:ascii="Times New Roman" w:hAnsi="Times New Roman"/>
          <w:sz w:val="24"/>
          <w:szCs w:val="24"/>
        </w:rPr>
        <w:t xml:space="preserve"> </w:t>
      </w:r>
      <w:r w:rsidRPr="007B7424">
        <w:rPr>
          <w:rFonts w:ascii="Times New Roman" w:hAnsi="Times New Roman"/>
          <w:iCs/>
          <w:sz w:val="24"/>
          <w:szCs w:val="24"/>
        </w:rPr>
        <w:t>"</w:t>
      </w:r>
      <w:r w:rsidRPr="007B7424">
        <w:rPr>
          <w:rFonts w:ascii="Times New Roman" w:hAnsi="Times New Roman"/>
          <w:b/>
          <w:iCs/>
          <w:sz w:val="24"/>
          <w:szCs w:val="24"/>
        </w:rPr>
        <w:t xml:space="preserve">6639 sayılı Kanun’un 22. maddesiyle 638 sayılı KHK’ya eklenen geçici 12. maddede, Gençlik ve Spor Bakanlığının bağlı kuruluşu olan Yüksek Öğrenim Kredi ve Yurtlar Kurumu Genel Müdürlüğüne ait Bölge Müdürlüklerinin kapatılması ve kapatılan Bölge Müdürlüklerinin kullanımında olan her türlü taşınır ile taşıt, araç, gereç ve malzeme, varsa her türlü borç ve alacaklar, yazılı ve elektronik ortamdaki her türlü kayıtlar ve diğer dokümanlar ile personelin Kredi ve Yurtlar İl Müdürlüklerine </w:t>
      </w:r>
      <w:r w:rsidRPr="007B7424">
        <w:rPr>
          <w:rFonts w:ascii="Times New Roman" w:hAnsi="Times New Roman"/>
          <w:b/>
          <w:iCs/>
          <w:sz w:val="24"/>
          <w:szCs w:val="24"/>
        </w:rPr>
        <w:lastRenderedPageBreak/>
        <w:t xml:space="preserve">devredilmesi öngörülmüş, Gençlik ve Spor Bakanlığı ile Spor Genel Müdürlüğünün teşkilat yapısına ilişkin herhangi bir değişikliğe gidilmemiştir. </w:t>
      </w:r>
      <w:proofErr w:type="gramEnd"/>
      <w:r w:rsidRPr="007B7424">
        <w:rPr>
          <w:rFonts w:ascii="Times New Roman" w:hAnsi="Times New Roman"/>
          <w:b/>
          <w:iCs/>
          <w:sz w:val="24"/>
          <w:szCs w:val="24"/>
        </w:rPr>
        <w:t>Yüksek Öğrenim Kredi ve Yurtlar Kurumu Genel Müdürlüğü teşkilatında yapılan değişiklikler ise Gençlik ve Spor Bakanlığı merkez teşkilatı ile Spor Genel Müdürlüğünün merkez ve taşra teşkilatında yer alan bazı kadrolarda bulunanların görevlerinin sona ermesini gerektiren hukukî ve fiilî zorunluluk olarak değerlendirilemez.</w:t>
      </w:r>
      <w:r w:rsidRPr="007B7424">
        <w:rPr>
          <w:rFonts w:ascii="Times New Roman" w:hAnsi="Times New Roman"/>
          <w:iCs/>
          <w:sz w:val="24"/>
          <w:szCs w:val="24"/>
        </w:rPr>
        <w:t>"</w:t>
      </w:r>
    </w:p>
    <w:p w14:paraId="785E0626" w14:textId="4BBFB0C6" w:rsidR="00540A01" w:rsidRPr="00AA1E36" w:rsidRDefault="00540A01" w:rsidP="007B7424">
      <w:pPr>
        <w:spacing w:line="276" w:lineRule="auto"/>
        <w:ind w:firstLine="708"/>
        <w:jc w:val="both"/>
        <w:rPr>
          <w:rFonts w:ascii="Times New Roman" w:hAnsi="Times New Roman"/>
          <w:iCs/>
          <w:sz w:val="24"/>
          <w:szCs w:val="24"/>
        </w:rPr>
      </w:pPr>
      <w:r w:rsidRPr="00AA1E36">
        <w:rPr>
          <w:rFonts w:ascii="Times New Roman" w:hAnsi="Times New Roman"/>
          <w:iCs/>
          <w:sz w:val="24"/>
          <w:szCs w:val="24"/>
        </w:rPr>
        <w:t>Kanunlarla idare teşkilatının yeniden yapılandırılması “zorunluluğunun” 2011 yılında yoğunlaşması, haklı olarak kamu personeli tasfiy</w:t>
      </w:r>
      <w:r w:rsidR="004F0D31" w:rsidRPr="00AA1E36">
        <w:rPr>
          <w:rFonts w:ascii="Times New Roman" w:hAnsi="Times New Roman"/>
          <w:iCs/>
          <w:sz w:val="24"/>
          <w:szCs w:val="24"/>
        </w:rPr>
        <w:t xml:space="preserve">esi iddiasını gündeme getirmişti. O dönemde kanun koyucunun asıl amacının personel tasfiyesi ve kadrolaşma </w:t>
      </w:r>
      <w:r w:rsidR="001C7846" w:rsidRPr="00AA1E36">
        <w:rPr>
          <w:rFonts w:ascii="Times New Roman" w:hAnsi="Times New Roman"/>
          <w:iCs/>
          <w:sz w:val="24"/>
          <w:szCs w:val="24"/>
        </w:rPr>
        <w:t>olduğu gerekçesiyle</w:t>
      </w:r>
      <w:r w:rsidR="004F0D31" w:rsidRPr="00AA1E36">
        <w:rPr>
          <w:rFonts w:ascii="Times New Roman" w:hAnsi="Times New Roman"/>
          <w:iCs/>
          <w:sz w:val="24"/>
          <w:szCs w:val="24"/>
        </w:rPr>
        <w:t xml:space="preserve"> dava açanları, aradan geçen zaman ne yazık ki haklı çıkarmıştır.</w:t>
      </w:r>
      <w:r w:rsidRPr="00AA1E36">
        <w:rPr>
          <w:rFonts w:ascii="Times New Roman" w:hAnsi="Times New Roman"/>
          <w:iCs/>
          <w:sz w:val="24"/>
          <w:szCs w:val="24"/>
        </w:rPr>
        <w:t xml:space="preserve"> Ancak Anayasa Mahkemesi, “uyumlu” çalışma endişesiyle olsa gerek bu muazzam tasfiyeye bir anlamda ortaklık etmiştir</w:t>
      </w:r>
      <w:r w:rsidR="004F0D31" w:rsidRPr="00AA1E36">
        <w:rPr>
          <w:rFonts w:ascii="Times New Roman" w:hAnsi="Times New Roman"/>
          <w:iCs/>
          <w:sz w:val="24"/>
          <w:szCs w:val="24"/>
        </w:rPr>
        <w:t>.</w:t>
      </w:r>
    </w:p>
    <w:p w14:paraId="4A1ED478" w14:textId="5536BCB5" w:rsidR="004F0D31" w:rsidRPr="00AA1E36" w:rsidRDefault="004F0D31" w:rsidP="007B7424">
      <w:pPr>
        <w:spacing w:line="276" w:lineRule="auto"/>
        <w:ind w:firstLine="708"/>
        <w:jc w:val="both"/>
        <w:rPr>
          <w:rFonts w:ascii="Times New Roman" w:hAnsi="Times New Roman"/>
          <w:iCs/>
          <w:sz w:val="24"/>
          <w:szCs w:val="24"/>
        </w:rPr>
      </w:pPr>
      <w:r w:rsidRPr="00AA1E36">
        <w:rPr>
          <w:rFonts w:ascii="Times New Roman" w:hAnsi="Times New Roman"/>
          <w:iCs/>
          <w:sz w:val="24"/>
          <w:szCs w:val="24"/>
        </w:rPr>
        <w:t xml:space="preserve">Mahkemeye haksızlık edildiği düşünülebilir; ama </w:t>
      </w:r>
      <w:r w:rsidR="00A04494" w:rsidRPr="00AA1E36">
        <w:rPr>
          <w:rFonts w:ascii="Times New Roman" w:hAnsi="Times New Roman"/>
          <w:iCs/>
          <w:sz w:val="24"/>
          <w:szCs w:val="24"/>
        </w:rPr>
        <w:t>Devlet Meteoroloji İşleri Genel Müdürlüğünü düzenleyen bir kanunun iptali istemiyle</w:t>
      </w:r>
      <w:r w:rsidRPr="00AA1E36">
        <w:rPr>
          <w:rFonts w:ascii="Times New Roman" w:hAnsi="Times New Roman"/>
          <w:iCs/>
          <w:sz w:val="24"/>
          <w:szCs w:val="24"/>
        </w:rPr>
        <w:t xml:space="preserve"> açılan davada, </w:t>
      </w:r>
      <w:r w:rsidR="00A04494" w:rsidRPr="00AA1E36">
        <w:rPr>
          <w:rFonts w:ascii="Times New Roman" w:hAnsi="Times New Roman"/>
          <w:iCs/>
          <w:sz w:val="24"/>
          <w:szCs w:val="24"/>
        </w:rPr>
        <w:t>Orman ve Su İşleri Bakanlığından söz edilmektedir. B</w:t>
      </w:r>
      <w:r w:rsidRPr="00AA1E36">
        <w:rPr>
          <w:rFonts w:ascii="Times New Roman" w:hAnsi="Times New Roman"/>
          <w:iCs/>
          <w:sz w:val="24"/>
          <w:szCs w:val="24"/>
        </w:rPr>
        <w:t>aşka bir karardan aynen alıntı yapılması, Mahkemenin özensizliğine işaret etmektedir. Kararda altı çizilen kısımlara bakılırsa</w:t>
      </w:r>
      <w:r w:rsidR="00AA1E36">
        <w:rPr>
          <w:rFonts w:ascii="Times New Roman" w:hAnsi="Times New Roman"/>
          <w:iCs/>
          <w:sz w:val="24"/>
          <w:szCs w:val="24"/>
        </w:rPr>
        <w:t>, Anayasa Mahkemesine</w:t>
      </w:r>
      <w:r w:rsidR="0061575B" w:rsidRPr="00AA1E36">
        <w:rPr>
          <w:rFonts w:ascii="Times New Roman" w:hAnsi="Times New Roman"/>
          <w:iCs/>
          <w:sz w:val="24"/>
          <w:szCs w:val="24"/>
        </w:rPr>
        <w:t xml:space="preserve"> pek de haksızlık yapılmadığı söylenebilir.</w:t>
      </w:r>
    </w:p>
    <w:p w14:paraId="1BC9D264" w14:textId="77777777" w:rsidR="004F0D31" w:rsidRPr="00AA1E36" w:rsidRDefault="0061575B" w:rsidP="007B7424">
      <w:pPr>
        <w:shd w:val="clear" w:color="auto" w:fill="FFFFFF"/>
        <w:spacing w:line="276" w:lineRule="auto"/>
        <w:ind w:firstLine="709"/>
        <w:jc w:val="both"/>
        <w:rPr>
          <w:rFonts w:ascii="Times New Roman" w:eastAsia="Times New Roman" w:hAnsi="Times New Roman"/>
          <w:b/>
          <w:sz w:val="24"/>
          <w:szCs w:val="24"/>
        </w:rPr>
      </w:pPr>
      <w:r w:rsidRPr="00AA1E36">
        <w:rPr>
          <w:rFonts w:ascii="Times New Roman" w:hAnsi="Times New Roman"/>
          <w:iCs/>
          <w:sz w:val="24"/>
          <w:szCs w:val="24"/>
        </w:rPr>
        <w:t xml:space="preserve">Kararın ilgili kısımları şöyledir: </w:t>
      </w:r>
      <w:r w:rsidR="004F0D31" w:rsidRPr="00AA1E36">
        <w:rPr>
          <w:rFonts w:ascii="Times New Roman" w:hAnsi="Times New Roman"/>
          <w:iCs/>
          <w:sz w:val="24"/>
          <w:szCs w:val="24"/>
        </w:rPr>
        <w:t>“</w:t>
      </w:r>
      <w:r w:rsidR="004F0D31" w:rsidRPr="00AA1E36">
        <w:rPr>
          <w:rFonts w:ascii="Times New Roman" w:eastAsia="Times New Roman" w:hAnsi="Times New Roman"/>
          <w:b/>
          <w:sz w:val="24"/>
          <w:szCs w:val="24"/>
          <w:u w:val="single"/>
        </w:rPr>
        <w:t xml:space="preserve">Dava konusu kuralla, Devlet Meteoroloji İşleri Genel Müdürlüğünün kaldırılan bölge müdürlüklerinin bazı kadrolarında görev yapan kamu görevlilerinin müşavir ve araştırmacı kadrolarına atanmış sayılmalarının öngörülmesi, bölge müdürlüklerinin kaldırılmasına ilişkin düzenlemenin zorunlu sonucudur. </w:t>
      </w:r>
      <w:r w:rsidR="004F0D31" w:rsidRPr="00AA1E36">
        <w:rPr>
          <w:rFonts w:ascii="Times New Roman" w:eastAsia="Times New Roman" w:hAnsi="Times New Roman"/>
          <w:b/>
          <w:sz w:val="24"/>
          <w:szCs w:val="24"/>
        </w:rPr>
        <w:t>Buna göre söz konusu işlemin sebep unsuru, Devlet Meteoroloji İşleri Genel Müdürlüğünün bölge müdürlüklerinin kaldırılması olup yürürlükte bulunan kanunlara dayanılarak ve kamu görevlisinin öznel durumu dikkate alınarak idarece tesis edilen naklen atama işlemlerinden tamamen farklıdır. Söz konusu hukuki ve fiili zorunluluklar nedeniyle kazanılmış haklar korunarak başka kadrolara atama yapılması, kanun koyucunun takdir alanı içindedir</w:t>
      </w:r>
      <w:r w:rsidRPr="00AA1E36">
        <w:rPr>
          <w:rFonts w:ascii="Times New Roman" w:eastAsia="Times New Roman" w:hAnsi="Times New Roman"/>
          <w:b/>
          <w:sz w:val="24"/>
          <w:szCs w:val="24"/>
        </w:rPr>
        <w:t>…</w:t>
      </w:r>
    </w:p>
    <w:p w14:paraId="28991528" w14:textId="77777777" w:rsidR="004F0D31" w:rsidRPr="00AA1E36" w:rsidRDefault="0061575B" w:rsidP="007B7424">
      <w:pPr>
        <w:shd w:val="clear" w:color="auto" w:fill="FFFFFF"/>
        <w:spacing w:line="276" w:lineRule="auto"/>
        <w:ind w:firstLine="709"/>
        <w:jc w:val="both"/>
        <w:rPr>
          <w:rFonts w:ascii="Times New Roman" w:eastAsia="Times New Roman" w:hAnsi="Times New Roman"/>
          <w:b/>
          <w:sz w:val="24"/>
          <w:szCs w:val="24"/>
          <w:u w:val="single"/>
        </w:rPr>
      </w:pPr>
      <w:proofErr w:type="gramStart"/>
      <w:r w:rsidRPr="00AA1E36">
        <w:rPr>
          <w:rFonts w:ascii="Times New Roman" w:eastAsia="Times New Roman" w:hAnsi="Times New Roman"/>
          <w:b/>
          <w:sz w:val="24"/>
          <w:szCs w:val="24"/>
        </w:rPr>
        <w:t>…</w:t>
      </w:r>
      <w:r w:rsidR="004F0D31" w:rsidRPr="00AA1E36">
        <w:rPr>
          <w:rFonts w:ascii="Times New Roman" w:eastAsia="Times New Roman" w:hAnsi="Times New Roman"/>
          <w:b/>
          <w:sz w:val="24"/>
          <w:szCs w:val="24"/>
        </w:rPr>
        <w:t>Anayasa'nın hak arama hürriyetini düzenleyen 36. maddesinin birinci fıkrasında, </w:t>
      </w:r>
      <w:r w:rsidR="004F0D31" w:rsidRPr="00AA1E36">
        <w:rPr>
          <w:rFonts w:ascii="Times New Roman" w:eastAsia="Times New Roman" w:hAnsi="Times New Roman"/>
          <w:b/>
          <w:i/>
          <w:iCs/>
          <w:sz w:val="24"/>
          <w:szCs w:val="24"/>
        </w:rPr>
        <w:t>'Herkes, meşru vasıta ve yollardan faydalanmak suretiyle yargı mercileri önünde davacı veya davalı olarak iddia ve savunma ile adil yargılanma hakkına sahiptir.' </w:t>
      </w:r>
      <w:r w:rsidR="004F0D31" w:rsidRPr="00AA1E36">
        <w:rPr>
          <w:rFonts w:ascii="Times New Roman" w:eastAsia="Times New Roman" w:hAnsi="Times New Roman"/>
          <w:b/>
          <w:sz w:val="24"/>
          <w:szCs w:val="24"/>
        </w:rPr>
        <w:t xml:space="preserve">denilerek yargı mercilerine davacı ve davalı olarak başvurabilme ve bunun doğal sonucu olarak da iddia, savunma ve adil yargılanma hakkı güvence altına alınmıştır. </w:t>
      </w:r>
      <w:proofErr w:type="gramEnd"/>
      <w:r w:rsidR="004F0D31" w:rsidRPr="00AA1E36">
        <w:rPr>
          <w:rFonts w:ascii="Times New Roman" w:eastAsia="Times New Roman" w:hAnsi="Times New Roman"/>
          <w:b/>
          <w:sz w:val="24"/>
          <w:szCs w:val="24"/>
        </w:rPr>
        <w:t>Dava konusu kurallarla</w:t>
      </w:r>
      <w:r w:rsidR="004F0D31" w:rsidRPr="00AA1E36">
        <w:rPr>
          <w:rFonts w:ascii="Times New Roman" w:eastAsia="Times New Roman" w:hAnsi="Times New Roman"/>
          <w:b/>
          <w:sz w:val="24"/>
          <w:szCs w:val="24"/>
          <w:u w:val="single"/>
        </w:rPr>
        <w:t xml:space="preserve">, Orman ve Su İşleri Bakanlığının anılan kadrolarında yapılan değişiklikler, söz konusu unvanların kaldırılması sonucu ortaya çıkan hukuki ve fiili zorunluluklar nedeniyledir. </w:t>
      </w:r>
    </w:p>
    <w:p w14:paraId="13CD564F" w14:textId="77777777" w:rsidR="004F0D31" w:rsidRPr="00AA1E36" w:rsidRDefault="004F0D31" w:rsidP="007B7424">
      <w:pPr>
        <w:shd w:val="clear" w:color="auto" w:fill="FFFFFF"/>
        <w:spacing w:line="276" w:lineRule="auto"/>
        <w:ind w:firstLine="709"/>
        <w:jc w:val="both"/>
        <w:rPr>
          <w:rFonts w:ascii="Times New Roman" w:eastAsia="Times New Roman" w:hAnsi="Times New Roman"/>
          <w:sz w:val="24"/>
          <w:szCs w:val="24"/>
        </w:rPr>
      </w:pPr>
      <w:r w:rsidRPr="00AA1E36">
        <w:rPr>
          <w:rFonts w:ascii="Times New Roman" w:eastAsia="Times New Roman" w:hAnsi="Times New Roman"/>
          <w:b/>
          <w:sz w:val="24"/>
          <w:szCs w:val="24"/>
          <w:u w:val="single"/>
        </w:rPr>
        <w:t xml:space="preserve">Buna göre söz konusu işlemin sebep unsuru, Orman ve Su İşleri Bakanlığındaki bazı kadroların kaldırılması </w:t>
      </w:r>
      <w:r w:rsidRPr="00AA1E36">
        <w:rPr>
          <w:rFonts w:ascii="Times New Roman" w:eastAsia="Times New Roman" w:hAnsi="Times New Roman"/>
          <w:b/>
          <w:sz w:val="24"/>
          <w:szCs w:val="24"/>
        </w:rPr>
        <w:t>olup yürürlükte bulunan kanunlara dayanılarak ve kamu görevlisinin öznel durumu dikkate alınarak idarece tesis edilen naklen atama işlemlerinden farklıdır</w:t>
      </w:r>
      <w:r w:rsidR="0061575B" w:rsidRPr="00AA1E36">
        <w:rPr>
          <w:rFonts w:ascii="Times New Roman" w:eastAsia="Times New Roman" w:hAnsi="Times New Roman"/>
          <w:b/>
          <w:sz w:val="24"/>
          <w:szCs w:val="24"/>
        </w:rPr>
        <w:t>…</w:t>
      </w:r>
      <w:r w:rsidR="0061575B" w:rsidRPr="00AA1E36">
        <w:rPr>
          <w:rFonts w:ascii="Times New Roman" w:eastAsia="Times New Roman" w:hAnsi="Times New Roman"/>
          <w:sz w:val="24"/>
          <w:szCs w:val="24"/>
        </w:rPr>
        <w:t>”</w:t>
      </w:r>
      <w:r w:rsidR="004B762D" w:rsidRPr="00AA1E36">
        <w:rPr>
          <w:rStyle w:val="DipnotBavurusu"/>
          <w:rFonts w:ascii="Times New Roman" w:eastAsia="Times New Roman" w:hAnsi="Times New Roman"/>
          <w:sz w:val="24"/>
          <w:szCs w:val="24"/>
        </w:rPr>
        <w:footnoteReference w:id="24"/>
      </w:r>
    </w:p>
    <w:p w14:paraId="4774BFB5" w14:textId="7E6D4D9E" w:rsidR="00BD2D96" w:rsidRPr="00B25BE6" w:rsidRDefault="00B25BE6" w:rsidP="007B7424">
      <w:pPr>
        <w:shd w:val="clear" w:color="auto" w:fill="FFFFFF"/>
        <w:spacing w:line="276" w:lineRule="auto"/>
        <w:ind w:firstLine="709"/>
        <w:jc w:val="both"/>
        <w:rPr>
          <w:rFonts w:ascii="Times New Roman" w:eastAsia="Times New Roman" w:hAnsi="Times New Roman"/>
          <w:b/>
          <w:sz w:val="24"/>
          <w:szCs w:val="24"/>
        </w:rPr>
      </w:pPr>
      <w:r w:rsidRPr="00B25BE6">
        <w:rPr>
          <w:rFonts w:ascii="Times New Roman" w:eastAsia="Times New Roman" w:hAnsi="Times New Roman"/>
          <w:b/>
          <w:sz w:val="24"/>
          <w:szCs w:val="24"/>
        </w:rPr>
        <w:t>2-</w:t>
      </w:r>
      <w:r w:rsidR="00BD2D96" w:rsidRPr="00B25BE6">
        <w:rPr>
          <w:rFonts w:ascii="Times New Roman" w:eastAsia="Times New Roman" w:hAnsi="Times New Roman"/>
          <w:b/>
          <w:sz w:val="24"/>
          <w:szCs w:val="24"/>
        </w:rPr>
        <w:t>DANIŞTAY VE YARGITAY ÜYELERİNİN GÖREVDEN ALINMALARI</w:t>
      </w:r>
    </w:p>
    <w:p w14:paraId="64EB66A2" w14:textId="08727CE7" w:rsidR="0061575B" w:rsidRPr="007B7424" w:rsidRDefault="0061575B" w:rsidP="007B7424">
      <w:pPr>
        <w:shd w:val="clear" w:color="auto" w:fill="FFFFFF"/>
        <w:spacing w:line="276" w:lineRule="auto"/>
        <w:ind w:firstLine="709"/>
        <w:jc w:val="both"/>
        <w:rPr>
          <w:rFonts w:ascii="Times New Roman" w:eastAsia="Times New Roman" w:hAnsi="Times New Roman"/>
          <w:sz w:val="24"/>
          <w:szCs w:val="24"/>
        </w:rPr>
      </w:pPr>
      <w:r w:rsidRPr="007B7424">
        <w:rPr>
          <w:rFonts w:ascii="Times New Roman" w:eastAsia="Times New Roman" w:hAnsi="Times New Roman"/>
          <w:sz w:val="24"/>
          <w:szCs w:val="24"/>
        </w:rPr>
        <w:t>Bakanlıklar ve kamu tüzel</w:t>
      </w:r>
      <w:r w:rsidR="00A42C16" w:rsidRPr="007B7424">
        <w:rPr>
          <w:rFonts w:ascii="Times New Roman" w:eastAsia="Times New Roman" w:hAnsi="Times New Roman"/>
          <w:sz w:val="24"/>
          <w:szCs w:val="24"/>
        </w:rPr>
        <w:t>kişilerindeki görevden almalarla başlayan tasfiye uygulaması,</w:t>
      </w:r>
      <w:r w:rsidR="00A42C16" w:rsidRPr="007B7424">
        <w:rPr>
          <w:rStyle w:val="DipnotBavurusu"/>
          <w:rFonts w:ascii="Times New Roman" w:eastAsia="Times New Roman" w:hAnsi="Times New Roman"/>
          <w:sz w:val="24"/>
          <w:szCs w:val="24"/>
        </w:rPr>
        <w:footnoteReference w:id="25"/>
      </w:r>
      <w:r w:rsidR="00A42C16" w:rsidRPr="007B7424">
        <w:rPr>
          <w:rFonts w:ascii="Times New Roman" w:eastAsia="Times New Roman" w:hAnsi="Times New Roman"/>
          <w:sz w:val="24"/>
          <w:szCs w:val="24"/>
        </w:rPr>
        <w:t xml:space="preserve"> </w:t>
      </w:r>
      <w:r w:rsidRPr="007B7424">
        <w:rPr>
          <w:rFonts w:ascii="Times New Roman" w:eastAsia="Times New Roman" w:hAnsi="Times New Roman"/>
          <w:sz w:val="24"/>
          <w:szCs w:val="24"/>
        </w:rPr>
        <w:t xml:space="preserve"> Danıştay ve Yargıtay üyelerinin görevden alınmaları</w:t>
      </w:r>
      <w:r w:rsidR="00A42C16" w:rsidRPr="007B7424">
        <w:rPr>
          <w:rFonts w:ascii="Times New Roman" w:eastAsia="Times New Roman" w:hAnsi="Times New Roman"/>
          <w:sz w:val="24"/>
          <w:szCs w:val="24"/>
        </w:rPr>
        <w:t xml:space="preserve">na kadar </w:t>
      </w:r>
      <w:r w:rsidR="00A42C16" w:rsidRPr="007B7424">
        <w:rPr>
          <w:rFonts w:ascii="Times New Roman" w:eastAsia="Times New Roman" w:hAnsi="Times New Roman"/>
          <w:sz w:val="24"/>
          <w:szCs w:val="24"/>
        </w:rPr>
        <w:lastRenderedPageBreak/>
        <w:t>uzanmıştır.</w:t>
      </w:r>
      <w:r w:rsidR="000C5758" w:rsidRPr="007B7424">
        <w:rPr>
          <w:rFonts w:ascii="Times New Roman" w:eastAsia="Times New Roman" w:hAnsi="Times New Roman"/>
          <w:sz w:val="24"/>
          <w:szCs w:val="24"/>
        </w:rPr>
        <w:t xml:space="preserve">01.07.2016 tarihli 6723 sayılı Kanunla Yargıtay ve Danıştay üyelerinin üyeliklerine </w:t>
      </w:r>
      <w:proofErr w:type="gramStart"/>
      <w:r w:rsidR="000C5758" w:rsidRPr="007B7424">
        <w:rPr>
          <w:rFonts w:ascii="Times New Roman" w:eastAsia="Times New Roman" w:hAnsi="Times New Roman"/>
          <w:sz w:val="24"/>
          <w:szCs w:val="24"/>
        </w:rPr>
        <w:t>son</w:t>
      </w:r>
      <w:proofErr w:type="gramEnd"/>
      <w:r w:rsidR="000C5758" w:rsidRPr="007B7424">
        <w:rPr>
          <w:rFonts w:ascii="Times New Roman" w:eastAsia="Times New Roman" w:hAnsi="Times New Roman"/>
          <w:sz w:val="24"/>
          <w:szCs w:val="24"/>
        </w:rPr>
        <w:t xml:space="preserve"> verilmiştir.</w:t>
      </w:r>
      <w:r w:rsidR="000C5758" w:rsidRPr="007B7424">
        <w:rPr>
          <w:rStyle w:val="DipnotBavurusu"/>
          <w:rFonts w:ascii="Times New Roman" w:eastAsia="Times New Roman" w:hAnsi="Times New Roman"/>
          <w:sz w:val="24"/>
          <w:szCs w:val="24"/>
        </w:rPr>
        <w:footnoteReference w:id="26"/>
      </w:r>
      <w:r w:rsidR="00DC702A" w:rsidRPr="007B7424">
        <w:rPr>
          <w:rFonts w:ascii="Times New Roman" w:eastAsia="Times New Roman" w:hAnsi="Times New Roman"/>
          <w:sz w:val="24"/>
          <w:szCs w:val="24"/>
        </w:rPr>
        <w:t xml:space="preserve"> Bu tasfiyenin ilginç tarafı başkanların, başkanvekillerinin, </w:t>
      </w:r>
      <w:r w:rsidR="009C1895" w:rsidRPr="007B7424">
        <w:rPr>
          <w:rFonts w:ascii="Times New Roman" w:eastAsia="Times New Roman" w:hAnsi="Times New Roman"/>
          <w:sz w:val="24"/>
          <w:szCs w:val="24"/>
        </w:rPr>
        <w:t xml:space="preserve">başsavcıların ve daire başkanlarının üyeliklerinin devam etmesidir. Bu üyelerin niçin istisna tutulduklarını anlamak kolay değildir. </w:t>
      </w:r>
      <w:r w:rsidR="00B31A28" w:rsidRPr="007B7424">
        <w:rPr>
          <w:rFonts w:ascii="Times New Roman" w:eastAsia="Times New Roman" w:hAnsi="Times New Roman"/>
          <w:sz w:val="24"/>
          <w:szCs w:val="24"/>
        </w:rPr>
        <w:t>Ayrıca Danıştay</w:t>
      </w:r>
      <w:r w:rsidR="009C1895" w:rsidRPr="007B7424">
        <w:rPr>
          <w:rFonts w:ascii="Times New Roman" w:eastAsia="Times New Roman" w:hAnsi="Times New Roman"/>
          <w:sz w:val="24"/>
          <w:szCs w:val="24"/>
        </w:rPr>
        <w:t xml:space="preserve"> üyelerinden birinin, görevden ayrılmamakta ısrar etmesi üzerine hukuken açıklanamayacak girişimlerle üyeliği devam edebilmiştir. Bu üyenin göreve devam edebilmesi, uygulamanın amacını açıkça ortaya koymakta ve tasfiye nitelemesini haklı çıkarmaktadır.</w:t>
      </w:r>
    </w:p>
    <w:p w14:paraId="35CD3390" w14:textId="77777777" w:rsidR="009C1895" w:rsidRPr="007B7424" w:rsidRDefault="009C1895" w:rsidP="007B7424">
      <w:pPr>
        <w:shd w:val="clear" w:color="auto" w:fill="FFFFFF"/>
        <w:spacing w:line="276" w:lineRule="auto"/>
        <w:ind w:firstLine="709"/>
        <w:jc w:val="both"/>
        <w:rPr>
          <w:rFonts w:ascii="Times New Roman" w:eastAsia="Times New Roman" w:hAnsi="Times New Roman"/>
          <w:color w:val="010000"/>
          <w:sz w:val="24"/>
          <w:szCs w:val="24"/>
        </w:rPr>
      </w:pPr>
      <w:r w:rsidRPr="007B7424">
        <w:rPr>
          <w:rFonts w:ascii="Times New Roman" w:eastAsia="Times New Roman" w:hAnsi="Times New Roman"/>
          <w:sz w:val="24"/>
          <w:szCs w:val="24"/>
        </w:rPr>
        <w:t xml:space="preserve">Tebliğ konusu bakımından önemli olan husus, görevlerine son verilen üyelerin hak arama hürriyetlerini kullanamamalarıdır. Anayasa Mahkemesine bireysel başvuruda bulunan bir üyenin bu yöndeki iddiası, Anayasa Mahkemesi tarafından </w:t>
      </w:r>
      <w:r w:rsidR="000B75BA" w:rsidRPr="007B7424">
        <w:rPr>
          <w:rFonts w:ascii="Times New Roman" w:eastAsia="Times New Roman" w:hAnsi="Times New Roman"/>
          <w:sz w:val="24"/>
          <w:szCs w:val="24"/>
        </w:rPr>
        <w:t>da kabul edilmiştir. Karardaki ifade şöyledir: “</w:t>
      </w:r>
      <w:r w:rsidR="000B75BA" w:rsidRPr="007B7424">
        <w:rPr>
          <w:rFonts w:ascii="Times New Roman" w:eastAsia="Times New Roman" w:hAnsi="Times New Roman"/>
          <w:b/>
          <w:color w:val="010000"/>
          <w:sz w:val="24"/>
          <w:szCs w:val="24"/>
        </w:rPr>
        <w:t>Başvurucunun Danıştay üyeliğine son verilmesini dava konusu edememesinin sebebi göreve son vermenin kanuni düzenlemenin doğrudan bir sonucu olmasıdır. Dolayısıyla başvurucunun mahkemeye erişim haklarına doğrudan bir kanun hükmüyle müdahale edilmiştir.</w:t>
      </w:r>
      <w:r w:rsidR="000B75BA" w:rsidRPr="007B7424">
        <w:rPr>
          <w:rFonts w:ascii="Times New Roman" w:eastAsia="Times New Roman" w:hAnsi="Times New Roman"/>
          <w:color w:val="010000"/>
          <w:sz w:val="24"/>
          <w:szCs w:val="24"/>
        </w:rPr>
        <w:t>”</w:t>
      </w:r>
      <w:r w:rsidR="000B75BA" w:rsidRPr="007B7424">
        <w:rPr>
          <w:rStyle w:val="DipnotBavurusu"/>
          <w:rFonts w:ascii="Times New Roman" w:eastAsia="Times New Roman" w:hAnsi="Times New Roman"/>
          <w:color w:val="010000"/>
          <w:sz w:val="24"/>
          <w:szCs w:val="24"/>
        </w:rPr>
        <w:footnoteReference w:id="27"/>
      </w:r>
    </w:p>
    <w:p w14:paraId="1C3FE592" w14:textId="4FC004ED" w:rsidR="000B75BA" w:rsidRPr="007B7424" w:rsidRDefault="000B75BA" w:rsidP="007B7424">
      <w:pPr>
        <w:shd w:val="clear" w:color="auto" w:fill="FFFFFF"/>
        <w:spacing w:line="276" w:lineRule="auto"/>
        <w:ind w:firstLine="709"/>
        <w:jc w:val="both"/>
        <w:rPr>
          <w:rFonts w:ascii="Times New Roman" w:eastAsia="Times New Roman" w:hAnsi="Times New Roman"/>
          <w:color w:val="010000"/>
          <w:sz w:val="24"/>
          <w:szCs w:val="24"/>
        </w:rPr>
      </w:pPr>
      <w:r w:rsidRPr="007B7424">
        <w:rPr>
          <w:rFonts w:ascii="Times New Roman" w:eastAsia="Times New Roman" w:hAnsi="Times New Roman"/>
          <w:color w:val="010000"/>
          <w:sz w:val="24"/>
          <w:szCs w:val="24"/>
        </w:rPr>
        <w:t xml:space="preserve">Anayasaya Mahkemesi, kanunla görevden almanın hak arama hürriyetini adil yargılanma hakkını ihlal ettiğini kabul etmekle birlikte bu müdahalenin haklı bir sebebi, meşru amacı olduğu ve ölçülü bir sınırlama oluşturduğu kanaatiyle, ihlal kararı vermemiştir. Esasen daha önce de üyeliklere son veren kanun hükmünün iptali talebi, yukarıdaki örneklerde olduğu gibi, yapısal değişikliğin zorunlu </w:t>
      </w:r>
      <w:r w:rsidR="00B31A28" w:rsidRPr="007B7424">
        <w:rPr>
          <w:rFonts w:ascii="Times New Roman" w:eastAsia="Times New Roman" w:hAnsi="Times New Roman"/>
          <w:color w:val="010000"/>
          <w:sz w:val="24"/>
          <w:szCs w:val="24"/>
        </w:rPr>
        <w:t>kıldığı gerekçesiyle</w:t>
      </w:r>
      <w:r w:rsidRPr="007B7424">
        <w:rPr>
          <w:rFonts w:ascii="Times New Roman" w:eastAsia="Times New Roman" w:hAnsi="Times New Roman"/>
          <w:color w:val="010000"/>
          <w:sz w:val="24"/>
          <w:szCs w:val="24"/>
        </w:rPr>
        <w:t xml:space="preserve"> reddedilmiştir. Bu kararda dikkati çeken husus, Danıştay ve Yargıtay üyelerinin, geniş anlamda kamu görevlisi olarak nitelenmeleri ve gerektiğinde kanunlarla görevden alınabileceklerinin</w:t>
      </w:r>
      <w:r w:rsidR="00541D05" w:rsidRPr="007B7424">
        <w:rPr>
          <w:rFonts w:ascii="Times New Roman" w:eastAsia="Times New Roman" w:hAnsi="Times New Roman"/>
          <w:color w:val="010000"/>
          <w:sz w:val="24"/>
          <w:szCs w:val="24"/>
        </w:rPr>
        <w:t xml:space="preserve"> belirtilmesidir.</w:t>
      </w:r>
      <w:r w:rsidR="00541D05" w:rsidRPr="007B7424">
        <w:rPr>
          <w:rStyle w:val="DipnotBavurusu"/>
          <w:rFonts w:ascii="Times New Roman" w:eastAsia="Times New Roman" w:hAnsi="Times New Roman"/>
          <w:color w:val="010000"/>
          <w:sz w:val="24"/>
          <w:szCs w:val="24"/>
        </w:rPr>
        <w:footnoteReference w:id="28"/>
      </w:r>
    </w:p>
    <w:p w14:paraId="5A56C5BD" w14:textId="77777777" w:rsidR="00352C9E" w:rsidRPr="007B7424" w:rsidRDefault="00352C9E" w:rsidP="007B7424">
      <w:pPr>
        <w:shd w:val="clear" w:color="auto" w:fill="FFFFFF"/>
        <w:spacing w:line="276" w:lineRule="auto"/>
        <w:ind w:firstLine="709"/>
        <w:jc w:val="both"/>
        <w:rPr>
          <w:rFonts w:ascii="Times New Roman" w:eastAsia="Times New Roman" w:hAnsi="Times New Roman"/>
          <w:iCs/>
          <w:color w:val="010000"/>
          <w:sz w:val="24"/>
          <w:szCs w:val="24"/>
        </w:rPr>
      </w:pPr>
      <w:r w:rsidRPr="007B7424">
        <w:rPr>
          <w:rFonts w:ascii="Times New Roman" w:eastAsia="Times New Roman" w:hAnsi="Times New Roman"/>
          <w:color w:val="010000"/>
          <w:sz w:val="24"/>
          <w:szCs w:val="24"/>
        </w:rPr>
        <w:lastRenderedPageBreak/>
        <w:t>Bir başka dikkat çeken nokta ise iptal davası görüldüğü sırada Kanun uygulandığı için uygulamaya bakılarak amacın tasfiye olmadığının belirlenmesidir. Anayasa Mahkemesine göre: “…</w:t>
      </w:r>
      <w:r w:rsidRPr="007B7424">
        <w:rPr>
          <w:rFonts w:ascii="Times New Roman" w:eastAsia="Times New Roman" w:hAnsi="Times New Roman"/>
          <w:b/>
          <w:iCs/>
          <w:color w:val="010000"/>
          <w:sz w:val="24"/>
          <w:szCs w:val="24"/>
        </w:rPr>
        <w:t>Kurallarla bütün üyelerin görevine son verilmekle birlikte görevine son verilen üyelerden, Kanun’la yeniden belirlenen üye kadro sayısı kadar kişinin yeniden Danıştay üyeliğine seçilmeleri öngörüldüğünden uygulamada görevine son verilen üyelerin büyük çoğunluğunun tekrar Danıştay üyesi seçildikleri anlaşılmaktadır. Başka bir deyişle daha önce Danıştay üyeliği görevinde bulunmayan hiç kimse kurallarla ilk kez Danıştay üyeliğine seçilmemiştir. Bu durum kurallarla getirilen düzenlemenin asıl amacının mevcut Danıştay üyelerinin görevine son verilmesi ve yerlerine başkalarının seçilmesi olmadığını ortaya koymaktadır…</w:t>
      </w:r>
      <w:r w:rsidRPr="007B7424">
        <w:rPr>
          <w:rFonts w:ascii="Times New Roman" w:eastAsia="Times New Roman" w:hAnsi="Times New Roman"/>
          <w:iCs/>
          <w:color w:val="010000"/>
          <w:sz w:val="24"/>
          <w:szCs w:val="24"/>
        </w:rPr>
        <w:t>”</w:t>
      </w:r>
    </w:p>
    <w:p w14:paraId="4DECCA3D" w14:textId="496D0D5E" w:rsidR="00D73AA8" w:rsidRPr="00B25BE6" w:rsidRDefault="00B25BE6" w:rsidP="007B7424">
      <w:pPr>
        <w:shd w:val="clear" w:color="auto" w:fill="FFFFFF"/>
        <w:spacing w:line="276" w:lineRule="auto"/>
        <w:ind w:firstLine="709"/>
        <w:jc w:val="both"/>
        <w:rPr>
          <w:rFonts w:ascii="Times New Roman" w:eastAsia="Times New Roman" w:hAnsi="Times New Roman"/>
          <w:b/>
          <w:iCs/>
          <w:color w:val="010000"/>
          <w:sz w:val="24"/>
          <w:szCs w:val="24"/>
        </w:rPr>
      </w:pPr>
      <w:r w:rsidRPr="00B25BE6">
        <w:rPr>
          <w:rFonts w:ascii="Times New Roman" w:eastAsia="Times New Roman" w:hAnsi="Times New Roman"/>
          <w:b/>
          <w:iCs/>
          <w:color w:val="010000"/>
          <w:sz w:val="24"/>
          <w:szCs w:val="24"/>
        </w:rPr>
        <w:t>3-</w:t>
      </w:r>
      <w:r w:rsidR="00D73AA8" w:rsidRPr="00B25BE6">
        <w:rPr>
          <w:rFonts w:ascii="Times New Roman" w:eastAsia="Times New Roman" w:hAnsi="Times New Roman"/>
          <w:b/>
          <w:iCs/>
          <w:color w:val="010000"/>
          <w:sz w:val="24"/>
          <w:szCs w:val="24"/>
        </w:rPr>
        <w:t>MARMARA ÜNİVERSİTESİ BİNASININ YENİ KURULAN SAĞLIK BİLİMLERİ ÜNİVERSİTESİNE TAHSİSİ</w:t>
      </w:r>
    </w:p>
    <w:p w14:paraId="10175331" w14:textId="77777777" w:rsidR="00D73AA8" w:rsidRPr="007B7424" w:rsidRDefault="00480236" w:rsidP="007B7424">
      <w:pPr>
        <w:shd w:val="clear" w:color="auto" w:fill="FFFFFF"/>
        <w:spacing w:line="276" w:lineRule="auto"/>
        <w:ind w:firstLine="709"/>
        <w:jc w:val="both"/>
        <w:rPr>
          <w:rFonts w:ascii="Times New Roman" w:eastAsia="Times New Roman" w:hAnsi="Times New Roman"/>
          <w:sz w:val="24"/>
          <w:szCs w:val="24"/>
        </w:rPr>
      </w:pPr>
      <w:r w:rsidRPr="007B7424">
        <w:rPr>
          <w:rFonts w:ascii="Times New Roman" w:eastAsia="Times New Roman" w:hAnsi="Times New Roman"/>
          <w:sz w:val="24"/>
          <w:szCs w:val="24"/>
        </w:rPr>
        <w:t>6639</w:t>
      </w:r>
      <w:r w:rsidR="00D73AA8" w:rsidRPr="007B7424">
        <w:rPr>
          <w:rFonts w:ascii="Times New Roman" w:eastAsia="Times New Roman" w:hAnsi="Times New Roman"/>
          <w:sz w:val="24"/>
          <w:szCs w:val="24"/>
        </w:rPr>
        <w:t xml:space="preserve"> </w:t>
      </w:r>
      <w:r w:rsidRPr="007B7424">
        <w:rPr>
          <w:rFonts w:ascii="Times New Roman" w:eastAsia="Times New Roman" w:hAnsi="Times New Roman"/>
          <w:sz w:val="24"/>
          <w:szCs w:val="24"/>
        </w:rPr>
        <w:t>s</w:t>
      </w:r>
      <w:r w:rsidR="00D73AA8" w:rsidRPr="007B7424">
        <w:rPr>
          <w:rFonts w:ascii="Times New Roman" w:eastAsia="Times New Roman" w:hAnsi="Times New Roman"/>
          <w:sz w:val="24"/>
          <w:szCs w:val="24"/>
        </w:rPr>
        <w:t>ayılı Kanunun</w:t>
      </w:r>
      <w:r w:rsidRPr="007B7424">
        <w:rPr>
          <w:rFonts w:ascii="Times New Roman" w:eastAsia="Times New Roman" w:hAnsi="Times New Roman"/>
          <w:sz w:val="24"/>
          <w:szCs w:val="24"/>
        </w:rPr>
        <w:t xml:space="preserve"> 5.m</w:t>
      </w:r>
      <w:r w:rsidR="00D73AA8" w:rsidRPr="007B7424">
        <w:rPr>
          <w:rFonts w:ascii="Times New Roman" w:eastAsia="Times New Roman" w:hAnsi="Times New Roman"/>
          <w:sz w:val="24"/>
          <w:szCs w:val="24"/>
        </w:rPr>
        <w:t>addesiyle,</w:t>
      </w:r>
      <w:r w:rsidRPr="007B7424">
        <w:rPr>
          <w:rFonts w:ascii="Times New Roman" w:eastAsia="Times New Roman" w:hAnsi="Times New Roman"/>
          <w:sz w:val="24"/>
          <w:szCs w:val="24"/>
        </w:rPr>
        <w:t xml:space="preserve"> Sağlık Bilimleri Üniversitesi adıyla yeni bir üniversite kurulmuştur.</w:t>
      </w:r>
      <w:r w:rsidR="00D73AA8" w:rsidRPr="007B7424">
        <w:rPr>
          <w:rFonts w:ascii="Times New Roman" w:eastAsia="Times New Roman" w:hAnsi="Times New Roman"/>
          <w:sz w:val="24"/>
          <w:szCs w:val="24"/>
        </w:rPr>
        <w:t xml:space="preserve"> </w:t>
      </w:r>
      <w:r w:rsidRPr="007B7424">
        <w:rPr>
          <w:rFonts w:ascii="Times New Roman" w:eastAsia="Times New Roman" w:hAnsi="Times New Roman"/>
          <w:sz w:val="24"/>
          <w:szCs w:val="24"/>
        </w:rPr>
        <w:t xml:space="preserve">Aynı maddenin son fıkrasıyla, </w:t>
      </w:r>
      <w:r w:rsidR="00D73AA8" w:rsidRPr="007B7424">
        <w:rPr>
          <w:rFonts w:ascii="Times New Roman" w:eastAsia="Times New Roman" w:hAnsi="Times New Roman"/>
          <w:sz w:val="24"/>
          <w:szCs w:val="24"/>
        </w:rPr>
        <w:t>1984 senesinden itibaren Marmara Üniversitesine tahsis edilmiş olan, eski Haydarpaşa Lisesi Binası, yeni kurulan Üniversiteye tahsis edilmiştir.</w:t>
      </w:r>
      <w:r w:rsidRPr="007B7424">
        <w:rPr>
          <w:rStyle w:val="DipnotBavurusu"/>
          <w:rFonts w:ascii="Times New Roman" w:eastAsia="Times New Roman" w:hAnsi="Times New Roman"/>
          <w:sz w:val="24"/>
          <w:szCs w:val="24"/>
        </w:rPr>
        <w:footnoteReference w:id="29"/>
      </w:r>
    </w:p>
    <w:p w14:paraId="69DF27C9" w14:textId="77777777" w:rsidR="00D73AA8" w:rsidRPr="007B7424" w:rsidRDefault="00D73AA8" w:rsidP="007B7424">
      <w:pPr>
        <w:shd w:val="clear" w:color="auto" w:fill="FFFFFF"/>
        <w:spacing w:line="276" w:lineRule="auto"/>
        <w:ind w:firstLine="709"/>
        <w:jc w:val="both"/>
        <w:rPr>
          <w:rFonts w:ascii="Times New Roman" w:eastAsia="Times New Roman" w:hAnsi="Times New Roman"/>
          <w:sz w:val="24"/>
          <w:szCs w:val="24"/>
        </w:rPr>
      </w:pPr>
      <w:r w:rsidRPr="007B7424">
        <w:rPr>
          <w:rFonts w:ascii="Times New Roman" w:eastAsia="Times New Roman" w:hAnsi="Times New Roman"/>
          <w:sz w:val="24"/>
          <w:szCs w:val="24"/>
        </w:rPr>
        <w:t xml:space="preserve">Yeni kurulan, henüz öğrencisi olmayan bir üniversiteye, binlerce öğrencinin eğitim gördüğü Haydarpaşa Binasının tahsisinin gerekçesi, Binanın askeri tıp okulu olarak inşa edilmiş olmasıdır. </w:t>
      </w:r>
    </w:p>
    <w:p w14:paraId="31063192" w14:textId="77777777" w:rsidR="00A0267F" w:rsidRPr="007B7424" w:rsidRDefault="00A0267F" w:rsidP="007B7424">
      <w:pPr>
        <w:shd w:val="clear" w:color="auto" w:fill="FFFFFF"/>
        <w:spacing w:line="276" w:lineRule="auto"/>
        <w:ind w:firstLine="709"/>
        <w:jc w:val="both"/>
        <w:rPr>
          <w:rFonts w:ascii="Times New Roman" w:eastAsia="Times New Roman" w:hAnsi="Times New Roman"/>
          <w:sz w:val="24"/>
          <w:szCs w:val="24"/>
        </w:rPr>
      </w:pPr>
      <w:r w:rsidRPr="007B7424">
        <w:rPr>
          <w:rFonts w:ascii="Times New Roman" w:eastAsia="Times New Roman" w:hAnsi="Times New Roman"/>
          <w:sz w:val="24"/>
          <w:szCs w:val="24"/>
        </w:rPr>
        <w:t>Tıbbiye Mektebi gerekçesiyle Haydarpaşa Lisesinden alınan Binanın aynı gerekçeyle Marmara Üniversitesinden alınması, Haydarpaşa Mezunlarını sevindirse de bu işlemdeki tuhaflık, işlemin Kanunla tesisidir. Marmara Üniversitesi Hukuk Fakültesi Mezunları, Binanın başka bir üniversiteye verilmesi işlemine karşı idari yargıda iptal davası açamamışlardır.</w:t>
      </w:r>
    </w:p>
    <w:p w14:paraId="55A888ED" w14:textId="77777777" w:rsidR="00921BB4" w:rsidRPr="007B7424" w:rsidRDefault="00A0267F" w:rsidP="007B7424">
      <w:pPr>
        <w:shd w:val="clear" w:color="auto" w:fill="FFFFFF"/>
        <w:spacing w:line="276" w:lineRule="auto"/>
        <w:ind w:firstLine="709"/>
        <w:jc w:val="both"/>
        <w:rPr>
          <w:rFonts w:ascii="Times New Roman" w:eastAsia="Times New Roman" w:hAnsi="Times New Roman"/>
        </w:rPr>
      </w:pPr>
      <w:r w:rsidRPr="007B7424">
        <w:rPr>
          <w:rFonts w:ascii="Times New Roman" w:eastAsia="Times New Roman" w:hAnsi="Times New Roman"/>
          <w:sz w:val="24"/>
          <w:szCs w:val="24"/>
        </w:rPr>
        <w:t xml:space="preserve">Anayasa Mahkemesinde açılan davada ise Anayasa Mahkemesi, </w:t>
      </w:r>
      <w:r w:rsidR="00921BB4" w:rsidRPr="007B7424">
        <w:rPr>
          <w:rFonts w:ascii="Times New Roman" w:eastAsia="Times New Roman" w:hAnsi="Times New Roman"/>
          <w:sz w:val="24"/>
          <w:szCs w:val="24"/>
        </w:rPr>
        <w:t>önce kanun koyucunun takdirinde olan bir konuda kamu yararı değerlendirmesi yapmanın anayasa yargısıyla bağdaşmadığını belirtmiştir. Ancak tahsis işleminde kamu yararı olduğunu da tespit etmekten geri kalmamıştır. Mahkemeye göre: “</w:t>
      </w:r>
      <w:r w:rsidR="00921BB4" w:rsidRPr="007B7424">
        <w:rPr>
          <w:rFonts w:ascii="Times New Roman" w:eastAsia="Times New Roman" w:hAnsi="Times New Roman"/>
          <w:b/>
          <w:sz w:val="24"/>
          <w:szCs w:val="24"/>
        </w:rPr>
        <w:t>…</w:t>
      </w:r>
      <w:r w:rsidR="00921BB4" w:rsidRPr="007B7424">
        <w:rPr>
          <w:rFonts w:ascii="Times New Roman" w:eastAsia="Times New Roman" w:hAnsi="Times New Roman"/>
          <w:b/>
          <w:color w:val="000000"/>
          <w:sz w:val="24"/>
          <w:szCs w:val="24"/>
        </w:rPr>
        <w:t xml:space="preserve">Dava konusu kuralda ise Marmara Üniversitesine tahsisli olan Haydarpaşa kampüsünün, Sağlık Bilimleri Üniversitesine tahsis edilmesi öngörülmektedir. Kuralın gerekçesinde, ülkemizin ilk modern tıp fakültesi olan </w:t>
      </w:r>
      <w:proofErr w:type="spellStart"/>
      <w:r w:rsidR="00921BB4" w:rsidRPr="007B7424">
        <w:rPr>
          <w:rFonts w:ascii="Times New Roman" w:eastAsia="Times New Roman" w:hAnsi="Times New Roman"/>
          <w:b/>
          <w:color w:val="000000"/>
          <w:sz w:val="24"/>
          <w:szCs w:val="24"/>
        </w:rPr>
        <w:t>Mekteb</w:t>
      </w:r>
      <w:proofErr w:type="spellEnd"/>
      <w:r w:rsidR="00921BB4" w:rsidRPr="007B7424">
        <w:rPr>
          <w:rFonts w:ascii="Times New Roman" w:eastAsia="Times New Roman" w:hAnsi="Times New Roman"/>
          <w:b/>
          <w:color w:val="000000"/>
          <w:sz w:val="24"/>
          <w:szCs w:val="24"/>
        </w:rPr>
        <w:t xml:space="preserve">-i </w:t>
      </w:r>
      <w:proofErr w:type="spellStart"/>
      <w:r w:rsidR="00921BB4" w:rsidRPr="007B7424">
        <w:rPr>
          <w:rFonts w:ascii="Times New Roman" w:eastAsia="Times New Roman" w:hAnsi="Times New Roman"/>
          <w:b/>
          <w:color w:val="000000"/>
          <w:sz w:val="24"/>
          <w:szCs w:val="24"/>
        </w:rPr>
        <w:t>Tıbbiyye</w:t>
      </w:r>
      <w:proofErr w:type="spellEnd"/>
      <w:r w:rsidR="00921BB4" w:rsidRPr="007B7424">
        <w:rPr>
          <w:rFonts w:ascii="Times New Roman" w:eastAsia="Times New Roman" w:hAnsi="Times New Roman"/>
          <w:b/>
          <w:color w:val="000000"/>
          <w:sz w:val="24"/>
          <w:szCs w:val="24"/>
        </w:rPr>
        <w:t xml:space="preserve">-i </w:t>
      </w:r>
      <w:proofErr w:type="spellStart"/>
      <w:r w:rsidR="00921BB4" w:rsidRPr="007B7424">
        <w:rPr>
          <w:rFonts w:ascii="Times New Roman" w:eastAsia="Times New Roman" w:hAnsi="Times New Roman"/>
          <w:b/>
          <w:color w:val="000000"/>
          <w:sz w:val="24"/>
          <w:szCs w:val="24"/>
        </w:rPr>
        <w:t>Şâhâne</w:t>
      </w:r>
      <w:proofErr w:type="spellEnd"/>
      <w:r w:rsidR="00921BB4" w:rsidRPr="007B7424">
        <w:rPr>
          <w:rFonts w:ascii="Times New Roman" w:eastAsia="Times New Roman" w:hAnsi="Times New Roman"/>
          <w:b/>
          <w:color w:val="000000"/>
          <w:sz w:val="24"/>
          <w:szCs w:val="24"/>
        </w:rPr>
        <w:t xml:space="preserve"> için inşa edilen ve uzun yıllar tıp fakültesi olarak hizmet veren ve halen Marmara Üniversitesine tahsisli olan Haydarpaşa Kampüsünün, yeni kurulan Sağlık Bilimleri Üniversitesine tahsis edilmesiyle, büyük mimari değeri yanında ülkemizde tıp eğitimi alanında tarihten gelen özel bir konumu da bulunan bu binanın </w:t>
      </w:r>
      <w:proofErr w:type="gramStart"/>
      <w:r w:rsidR="00921BB4" w:rsidRPr="007B7424">
        <w:rPr>
          <w:rFonts w:ascii="Times New Roman" w:eastAsia="Times New Roman" w:hAnsi="Times New Roman"/>
          <w:b/>
          <w:color w:val="000000"/>
          <w:sz w:val="24"/>
          <w:szCs w:val="24"/>
        </w:rPr>
        <w:t>misyonuna</w:t>
      </w:r>
      <w:proofErr w:type="gramEnd"/>
      <w:r w:rsidR="00921BB4" w:rsidRPr="007B7424">
        <w:rPr>
          <w:rFonts w:ascii="Times New Roman" w:eastAsia="Times New Roman" w:hAnsi="Times New Roman"/>
          <w:b/>
          <w:color w:val="000000"/>
          <w:sz w:val="24"/>
          <w:szCs w:val="24"/>
        </w:rPr>
        <w:t xml:space="preserve"> uygun olarak tarihi adıyla birlikte yaşatılması amacıyla Kampüsün ilk kurulduğu adla hizmet vermek üzere, yeni kurulan Sağlık Bilimleri Üniversitesine tahsisinin sağlandığı ifade edilmiştir. Bu yönüyle kuralın kamu yararına aykırı bir amaçla ihdas edildiği söylenemez…</w:t>
      </w:r>
      <w:r w:rsidR="00921BB4" w:rsidRPr="007B7424">
        <w:rPr>
          <w:rFonts w:ascii="Times New Roman" w:eastAsia="Times New Roman" w:hAnsi="Times New Roman"/>
          <w:color w:val="000000"/>
          <w:sz w:val="24"/>
          <w:szCs w:val="24"/>
        </w:rPr>
        <w:t>”</w:t>
      </w:r>
    </w:p>
    <w:p w14:paraId="3D99D29A" w14:textId="77777777" w:rsidR="00A0267F" w:rsidRPr="007B7424" w:rsidRDefault="00921BB4" w:rsidP="007B7424">
      <w:pPr>
        <w:shd w:val="clear" w:color="auto" w:fill="FFFFFF"/>
        <w:spacing w:line="276" w:lineRule="auto"/>
        <w:ind w:firstLine="709"/>
        <w:jc w:val="both"/>
        <w:rPr>
          <w:rFonts w:ascii="Times New Roman" w:eastAsia="Times New Roman" w:hAnsi="Times New Roman"/>
          <w:b/>
          <w:color w:val="000000"/>
          <w:sz w:val="24"/>
          <w:szCs w:val="24"/>
        </w:rPr>
      </w:pPr>
      <w:r w:rsidRPr="007B7424">
        <w:rPr>
          <w:rFonts w:ascii="Times New Roman" w:eastAsia="Times New Roman" w:hAnsi="Times New Roman"/>
          <w:sz w:val="24"/>
          <w:szCs w:val="24"/>
        </w:rPr>
        <w:lastRenderedPageBreak/>
        <w:t>Hak</w:t>
      </w:r>
      <w:r w:rsidR="00A0267F" w:rsidRPr="007B7424">
        <w:rPr>
          <w:rFonts w:ascii="Times New Roman" w:eastAsia="Times New Roman" w:hAnsi="Times New Roman"/>
          <w:sz w:val="24"/>
          <w:szCs w:val="24"/>
        </w:rPr>
        <w:t xml:space="preserve"> arama hürriyetinin </w:t>
      </w:r>
      <w:r w:rsidRPr="007B7424">
        <w:rPr>
          <w:rFonts w:ascii="Times New Roman" w:eastAsia="Times New Roman" w:hAnsi="Times New Roman"/>
          <w:sz w:val="24"/>
          <w:szCs w:val="24"/>
        </w:rPr>
        <w:t>ortadan kaldırılmadığına</w:t>
      </w:r>
      <w:r w:rsidR="00A0267F" w:rsidRPr="007B7424">
        <w:rPr>
          <w:rFonts w:ascii="Times New Roman" w:eastAsia="Times New Roman" w:hAnsi="Times New Roman"/>
          <w:sz w:val="24"/>
          <w:szCs w:val="24"/>
        </w:rPr>
        <w:t xml:space="preserve"> ise şu gerekçeyle karar ver</w:t>
      </w:r>
      <w:r w:rsidRPr="007B7424">
        <w:rPr>
          <w:rFonts w:ascii="Times New Roman" w:eastAsia="Times New Roman" w:hAnsi="Times New Roman"/>
          <w:sz w:val="24"/>
          <w:szCs w:val="24"/>
        </w:rPr>
        <w:t>il</w:t>
      </w:r>
      <w:r w:rsidR="00A0267F" w:rsidRPr="007B7424">
        <w:rPr>
          <w:rFonts w:ascii="Times New Roman" w:eastAsia="Times New Roman" w:hAnsi="Times New Roman"/>
          <w:sz w:val="24"/>
          <w:szCs w:val="24"/>
        </w:rPr>
        <w:t>miştir: “</w:t>
      </w:r>
      <w:r w:rsidR="00A0267F" w:rsidRPr="007B7424">
        <w:rPr>
          <w:rFonts w:ascii="Times New Roman" w:eastAsia="Times New Roman" w:hAnsi="Times New Roman"/>
          <w:b/>
          <w:sz w:val="24"/>
          <w:szCs w:val="24"/>
        </w:rPr>
        <w:t>…</w:t>
      </w:r>
      <w:r w:rsidR="00A0267F" w:rsidRPr="007B7424">
        <w:rPr>
          <w:rFonts w:ascii="Times New Roman" w:eastAsia="Times New Roman" w:hAnsi="Times New Roman"/>
          <w:b/>
          <w:color w:val="000000"/>
          <w:sz w:val="24"/>
          <w:szCs w:val="24"/>
        </w:rPr>
        <w:t>Yasamanın genelliği ilkesi gereğince kanun koyucu, hazinenin özel mülkiyetindeki taşınmazların tahsisini kanunla yapabileceği gibi esas ve usulleri kanunda gösterilmek koşuluyla idari işlemle yapılmasına da olanak tanıyabilir. Bu bağlamda, Haydarpaşa kampüsü kanun koyucu tarafından dava konusu kuralla Sağlık Bilimleri Üniversitesine tahsis edilmiştir. Kanuni bir düzenlemeyle oluşturulan bu durumun, hukuka uygun olup olmadığının tespiti ise anayasal bir sorun olup, kanun hükmünün Anayasa’ya uygunluğunun denetimini Anayasa Mahkemesi yapmaktadır. Dolayısıyla, Haydarpaşa Kampüsünün idari bir işlem yerine kanun hükmüyle Sağlık Bilimleri Üniversitesine tahsis edilmesinin hak arama hürriyetini ortadan kaldırdığı söylenemez…”</w:t>
      </w:r>
      <w:r w:rsidR="00A0267F" w:rsidRPr="007B7424">
        <w:rPr>
          <w:rStyle w:val="DipnotBavurusu"/>
          <w:rFonts w:ascii="Times New Roman" w:eastAsia="Times New Roman" w:hAnsi="Times New Roman"/>
          <w:b/>
          <w:color w:val="000000"/>
          <w:sz w:val="24"/>
          <w:szCs w:val="24"/>
        </w:rPr>
        <w:footnoteReference w:id="30"/>
      </w:r>
    </w:p>
    <w:p w14:paraId="51312401" w14:textId="77777777" w:rsidR="00366215" w:rsidRPr="007B7424" w:rsidRDefault="00921BB4" w:rsidP="007B7424">
      <w:pPr>
        <w:shd w:val="clear" w:color="auto" w:fill="FFFFFF"/>
        <w:spacing w:line="276" w:lineRule="auto"/>
        <w:ind w:firstLine="709"/>
        <w:jc w:val="both"/>
        <w:rPr>
          <w:rFonts w:ascii="Times New Roman" w:eastAsia="Times New Roman" w:hAnsi="Times New Roman"/>
          <w:color w:val="000000"/>
          <w:sz w:val="24"/>
          <w:szCs w:val="24"/>
        </w:rPr>
      </w:pPr>
      <w:r w:rsidRPr="007B7424">
        <w:rPr>
          <w:rFonts w:ascii="Times New Roman" w:eastAsia="Times New Roman" w:hAnsi="Times New Roman"/>
          <w:color w:val="000000"/>
          <w:sz w:val="24"/>
          <w:szCs w:val="24"/>
        </w:rPr>
        <w:t>Hemen belirmek gerekir ki söz konusu Kanun hükmüyle, hak arama hürriyeti engellenmiştir. Marmara Üniversitesi Hukuk Fakültesi mezunları ve senelerce o binada çalışan bazı öğretim üyeleri, çaresizlikle</w:t>
      </w:r>
      <w:r w:rsidR="00366215" w:rsidRPr="007B7424">
        <w:rPr>
          <w:rFonts w:ascii="Times New Roman" w:eastAsia="Times New Roman" w:hAnsi="Times New Roman"/>
          <w:color w:val="000000"/>
          <w:sz w:val="24"/>
          <w:szCs w:val="24"/>
        </w:rPr>
        <w:t>,</w:t>
      </w:r>
      <w:r w:rsidRPr="007B7424">
        <w:rPr>
          <w:rFonts w:ascii="Times New Roman" w:eastAsia="Times New Roman" w:hAnsi="Times New Roman"/>
          <w:color w:val="000000"/>
          <w:sz w:val="24"/>
          <w:szCs w:val="24"/>
        </w:rPr>
        <w:t xml:space="preserve"> Binanın kamu hizmeti gereklerine ve kamu yararına aykırı bir işlemle alınmasını izlemişlerdir</w:t>
      </w:r>
      <w:r w:rsidR="00366215" w:rsidRPr="007B7424">
        <w:rPr>
          <w:rFonts w:ascii="Times New Roman" w:eastAsia="Times New Roman" w:hAnsi="Times New Roman"/>
          <w:color w:val="000000"/>
          <w:sz w:val="24"/>
          <w:szCs w:val="24"/>
        </w:rPr>
        <w:t>.</w:t>
      </w:r>
    </w:p>
    <w:p w14:paraId="653F0DD5" w14:textId="3732DAF2" w:rsidR="00BF19B6" w:rsidRPr="00B25BE6" w:rsidRDefault="00B25BE6" w:rsidP="007B7424">
      <w:pPr>
        <w:shd w:val="clear" w:color="auto" w:fill="FFFFFF"/>
        <w:spacing w:line="276" w:lineRule="auto"/>
        <w:ind w:firstLine="709"/>
        <w:jc w:val="both"/>
        <w:rPr>
          <w:rFonts w:ascii="Times New Roman" w:eastAsia="Times New Roman" w:hAnsi="Times New Roman"/>
          <w:b/>
          <w:color w:val="000000"/>
          <w:sz w:val="24"/>
          <w:szCs w:val="24"/>
        </w:rPr>
      </w:pPr>
      <w:r w:rsidRPr="00B25BE6">
        <w:rPr>
          <w:rFonts w:ascii="Times New Roman" w:eastAsia="Times New Roman" w:hAnsi="Times New Roman"/>
          <w:b/>
          <w:color w:val="000000"/>
          <w:sz w:val="24"/>
          <w:szCs w:val="24"/>
        </w:rPr>
        <w:t>4-</w:t>
      </w:r>
      <w:r w:rsidR="00BF19B6" w:rsidRPr="00B25BE6">
        <w:rPr>
          <w:rFonts w:ascii="Times New Roman" w:eastAsia="Times New Roman" w:hAnsi="Times New Roman"/>
          <w:b/>
          <w:color w:val="000000"/>
          <w:sz w:val="24"/>
          <w:szCs w:val="24"/>
        </w:rPr>
        <w:t>KANUNLA İLÇE SINIRI DEĞİŞİKLİĞİ</w:t>
      </w:r>
    </w:p>
    <w:p w14:paraId="3F028B8E" w14:textId="77777777" w:rsidR="00BF19B6" w:rsidRPr="007B7424" w:rsidRDefault="00BF19B6" w:rsidP="007B7424">
      <w:pPr>
        <w:shd w:val="clear" w:color="auto" w:fill="FFFFFF"/>
        <w:spacing w:line="276" w:lineRule="auto"/>
        <w:ind w:firstLine="709"/>
        <w:jc w:val="both"/>
        <w:rPr>
          <w:rFonts w:ascii="Times New Roman" w:eastAsia="Times New Roman" w:hAnsi="Times New Roman"/>
          <w:color w:val="000000"/>
          <w:sz w:val="24"/>
          <w:szCs w:val="24"/>
        </w:rPr>
      </w:pPr>
      <w:r w:rsidRPr="007B7424">
        <w:rPr>
          <w:rFonts w:ascii="Times New Roman" w:eastAsia="Times New Roman" w:hAnsi="Times New Roman"/>
          <w:color w:val="000000"/>
          <w:sz w:val="24"/>
          <w:szCs w:val="24"/>
        </w:rPr>
        <w:t>Hak arama hürriyetini ortadan kaldıran kanunlara bir diğer örnek ise 6360 Sayılı Kanundur. İl sınırlarını büyükşehir belediyesi sınırı olarak belirleyen bu Kanunun bir başka Anayasaya aykırı yönü,</w:t>
      </w:r>
      <w:r w:rsidRPr="007B7424">
        <w:rPr>
          <w:rStyle w:val="DipnotBavurusu"/>
          <w:rFonts w:ascii="Times New Roman" w:eastAsia="Times New Roman" w:hAnsi="Times New Roman"/>
          <w:color w:val="000000"/>
          <w:sz w:val="24"/>
          <w:szCs w:val="24"/>
        </w:rPr>
        <w:footnoteReference w:id="31"/>
      </w:r>
      <w:r w:rsidRPr="007B7424">
        <w:rPr>
          <w:rFonts w:ascii="Times New Roman" w:eastAsia="Times New Roman" w:hAnsi="Times New Roman"/>
          <w:color w:val="000000"/>
          <w:sz w:val="24"/>
          <w:szCs w:val="24"/>
        </w:rPr>
        <w:t xml:space="preserve"> idari işlemle yapılabilecek olan ilçe sınırı değişikliğini Kanunla yapmasıdır.</w:t>
      </w:r>
    </w:p>
    <w:p w14:paraId="5FB0A4FE" w14:textId="77777777" w:rsidR="00395B93" w:rsidRPr="007B7424" w:rsidRDefault="00BF19B6" w:rsidP="007B7424">
      <w:pPr>
        <w:shd w:val="clear" w:color="auto" w:fill="FFFFFF"/>
        <w:spacing w:line="276" w:lineRule="auto"/>
        <w:ind w:firstLine="709"/>
        <w:jc w:val="both"/>
        <w:rPr>
          <w:rFonts w:ascii="Times New Roman" w:eastAsia="Times New Roman" w:hAnsi="Times New Roman"/>
          <w:b/>
          <w:sz w:val="24"/>
          <w:szCs w:val="24"/>
        </w:rPr>
      </w:pPr>
      <w:r w:rsidRPr="007B7424">
        <w:rPr>
          <w:rFonts w:ascii="Times New Roman" w:eastAsia="Times New Roman" w:hAnsi="Times New Roman"/>
          <w:color w:val="000000"/>
          <w:sz w:val="24"/>
          <w:szCs w:val="24"/>
        </w:rPr>
        <w:t xml:space="preserve">Başka ilçelere bağlanan mahalle sakinleri veya ilgili belediyeler, bu işlemlere karşı da idari yargıda dava açmak </w:t>
      </w:r>
      <w:proofErr w:type="gramStart"/>
      <w:r w:rsidRPr="007B7424">
        <w:rPr>
          <w:rFonts w:ascii="Times New Roman" w:eastAsia="Times New Roman" w:hAnsi="Times New Roman"/>
          <w:color w:val="000000"/>
          <w:sz w:val="24"/>
          <w:szCs w:val="24"/>
        </w:rPr>
        <w:t>imkanına</w:t>
      </w:r>
      <w:proofErr w:type="gramEnd"/>
      <w:r w:rsidRPr="007B7424">
        <w:rPr>
          <w:rFonts w:ascii="Times New Roman" w:eastAsia="Times New Roman" w:hAnsi="Times New Roman"/>
          <w:color w:val="000000"/>
          <w:sz w:val="24"/>
          <w:szCs w:val="24"/>
        </w:rPr>
        <w:t xml:space="preserve"> sahip değillerdir.</w:t>
      </w:r>
      <w:r w:rsidR="00395B93" w:rsidRPr="007B7424">
        <w:rPr>
          <w:rFonts w:ascii="Times New Roman" w:eastAsia="Times New Roman" w:hAnsi="Times New Roman"/>
          <w:color w:val="000000"/>
          <w:sz w:val="24"/>
          <w:szCs w:val="24"/>
        </w:rPr>
        <w:t xml:space="preserve"> Anayasa Mahkemesi, hak arama hürriyetinin engellenmesine hiç değinmemiş;</w:t>
      </w:r>
      <w:r w:rsidRPr="007B7424">
        <w:rPr>
          <w:rFonts w:ascii="Times New Roman" w:eastAsia="Times New Roman" w:hAnsi="Times New Roman"/>
          <w:color w:val="000000"/>
          <w:sz w:val="24"/>
          <w:szCs w:val="24"/>
        </w:rPr>
        <w:t xml:space="preserve"> </w:t>
      </w:r>
      <w:r w:rsidR="00395B93" w:rsidRPr="007B7424">
        <w:rPr>
          <w:rFonts w:ascii="Times New Roman" w:eastAsia="Times New Roman" w:hAnsi="Times New Roman"/>
          <w:color w:val="000000"/>
          <w:sz w:val="24"/>
          <w:szCs w:val="24"/>
        </w:rPr>
        <w:t>maksat sakatlığı iddiası ise, Kanun gerekçelerine dayanılarak kabul edilmemiştir. İddia ve Mahkeme Kararının ilgili kısmı şöyledir: “…</w:t>
      </w:r>
      <w:r w:rsidR="00395B93" w:rsidRPr="007B7424">
        <w:rPr>
          <w:rFonts w:ascii="Times New Roman" w:eastAsia="Times New Roman" w:hAnsi="Times New Roman"/>
          <w:b/>
          <w:sz w:val="24"/>
          <w:szCs w:val="24"/>
        </w:rPr>
        <w:t xml:space="preserve">Dava dilekçesinde, 2011 yılı genel seçimlerinde CHP'nin Sarıyer ilçesinde 73.888 (% 41,79) oy alırken AKP'nin 71.293 (% 40,32) oy aldığı, Şişli ilçesine bağlı Ayazağa mahallesinde ise AKP'nin oyunun 12.549 iken CHP'nin 3.424 oy aldığı, Ayazağa mahallesinin Sarıyer ilçesine bağlanarak 12.549 oyun Sarıyer ilçesine taşındığı, böylece Ayazağa mahallesi seçmeni sayesinde iki parti arasındaki oy farkının kapanarak AKP'nin öne geçeceği, buna Huzur ve Maslak mahallelerinin de katılımı ile AKP'nin Sarıyer Belediyesini almasının kesinleşeceği, ayrıca Maslak bölgesinin iş alanları ve büyük iş merkezleri niteliğinde olması, büyük bir </w:t>
      </w:r>
      <w:proofErr w:type="gramStart"/>
      <w:r w:rsidR="00395B93" w:rsidRPr="007B7424">
        <w:rPr>
          <w:rFonts w:ascii="Times New Roman" w:eastAsia="Times New Roman" w:hAnsi="Times New Roman"/>
          <w:b/>
          <w:sz w:val="24"/>
          <w:szCs w:val="24"/>
        </w:rPr>
        <w:t>rantın</w:t>
      </w:r>
      <w:proofErr w:type="gramEnd"/>
      <w:r w:rsidR="00395B93" w:rsidRPr="007B7424">
        <w:rPr>
          <w:rFonts w:ascii="Times New Roman" w:eastAsia="Times New Roman" w:hAnsi="Times New Roman"/>
          <w:b/>
          <w:sz w:val="24"/>
          <w:szCs w:val="24"/>
        </w:rPr>
        <w:t xml:space="preserve"> bulunması nedeniyle AKP'nin bu ranttan da faydalanmayı amaçladığı belirtilerek kuralın, Anayasa'nın 2. ve 11. maddelerine aykırı olduğu ileri sürülmüştür.</w:t>
      </w:r>
    </w:p>
    <w:p w14:paraId="16B69F62" w14:textId="77777777" w:rsidR="00395B93" w:rsidRPr="007B7424" w:rsidRDefault="00395B93" w:rsidP="007B7424">
      <w:pPr>
        <w:shd w:val="clear" w:color="auto" w:fill="FFFFFF"/>
        <w:spacing w:line="276" w:lineRule="auto"/>
        <w:ind w:firstLine="709"/>
        <w:jc w:val="both"/>
        <w:rPr>
          <w:rFonts w:ascii="Times New Roman" w:eastAsia="Times New Roman" w:hAnsi="Times New Roman"/>
          <w:b/>
          <w:sz w:val="24"/>
          <w:szCs w:val="24"/>
        </w:rPr>
      </w:pPr>
      <w:r w:rsidRPr="007B7424">
        <w:rPr>
          <w:rFonts w:ascii="Times New Roman" w:eastAsia="Times New Roman" w:hAnsi="Times New Roman"/>
          <w:b/>
          <w:sz w:val="24"/>
          <w:szCs w:val="24"/>
        </w:rPr>
        <w:t>Dava konusu kuralla, Şişli ilçesine bağlı Ayazağa, Maslak ve Huzur mahalleleri, coğrafi bağlantı dikkate alınarak, Sarıyer ilçesine dâhil edilerek Sarıyer Belediyesi sınırlarına katılmıştır.</w:t>
      </w:r>
    </w:p>
    <w:p w14:paraId="770D36C9" w14:textId="77777777" w:rsidR="00395B93" w:rsidRPr="007B7424" w:rsidRDefault="00395B93" w:rsidP="007B7424">
      <w:pPr>
        <w:shd w:val="clear" w:color="auto" w:fill="FFFFFF"/>
        <w:spacing w:line="276" w:lineRule="auto"/>
        <w:ind w:firstLine="709"/>
        <w:jc w:val="both"/>
        <w:rPr>
          <w:rFonts w:ascii="Times New Roman" w:eastAsia="Times New Roman" w:hAnsi="Times New Roman"/>
          <w:sz w:val="24"/>
          <w:szCs w:val="24"/>
        </w:rPr>
      </w:pPr>
      <w:r w:rsidRPr="007B7424">
        <w:rPr>
          <w:rFonts w:ascii="Times New Roman" w:eastAsia="Times New Roman" w:hAnsi="Times New Roman"/>
          <w:b/>
          <w:sz w:val="24"/>
          <w:szCs w:val="24"/>
          <w:u w:val="single"/>
        </w:rPr>
        <w:t xml:space="preserve">Kurala ilişkin gerekçeden, dava konusu kuralın söz konusu üç mahalle ile Şişli Belediyesi arasında </w:t>
      </w:r>
      <w:proofErr w:type="gramStart"/>
      <w:r w:rsidRPr="007B7424">
        <w:rPr>
          <w:rFonts w:ascii="Times New Roman" w:eastAsia="Times New Roman" w:hAnsi="Times New Roman"/>
          <w:b/>
          <w:sz w:val="24"/>
          <w:szCs w:val="24"/>
          <w:u w:val="single"/>
        </w:rPr>
        <w:t>Kağıthane</w:t>
      </w:r>
      <w:proofErr w:type="gramEnd"/>
      <w:r w:rsidRPr="007B7424">
        <w:rPr>
          <w:rFonts w:ascii="Times New Roman" w:eastAsia="Times New Roman" w:hAnsi="Times New Roman"/>
          <w:b/>
          <w:sz w:val="24"/>
          <w:szCs w:val="24"/>
          <w:u w:val="single"/>
        </w:rPr>
        <w:t xml:space="preserve"> ilçesinin bulunması, Ayazağa mahallesinin sınırlarının büyük bölümünün Kağıthane ve Sarıyer ilçeleriyle çevrili olması, Maslak ve Huzur mahallelerinin sınırlarının büyük çoğunluğunun Sarıyer ve Beşiktaş ilçeleriyle çevrili bulunması, her üç mahallenin Sarıyer veya Kağıthane ilçeleriyle daha ziyade coğrafi </w:t>
      </w:r>
      <w:r w:rsidRPr="007B7424">
        <w:rPr>
          <w:rFonts w:ascii="Times New Roman" w:eastAsia="Times New Roman" w:hAnsi="Times New Roman"/>
          <w:b/>
          <w:sz w:val="24"/>
          <w:szCs w:val="24"/>
          <w:u w:val="single"/>
        </w:rPr>
        <w:lastRenderedPageBreak/>
        <w:t>bütünlük içerisinde bulunması, Şişli ilçesiyle ise coğrafi bağının oldukça zayıf olması ve bu yerler arasında coğrafi bağlantı bulunması nedeniyle yasalaştırıldığı anlaşılmaktadır</w:t>
      </w:r>
      <w:r w:rsidRPr="007B7424">
        <w:rPr>
          <w:rFonts w:ascii="Times New Roman" w:eastAsia="Times New Roman" w:hAnsi="Times New Roman"/>
          <w:b/>
          <w:sz w:val="24"/>
          <w:szCs w:val="24"/>
        </w:rPr>
        <w:t>…</w:t>
      </w:r>
      <w:r w:rsidRPr="007B7424">
        <w:rPr>
          <w:rFonts w:ascii="Times New Roman" w:eastAsia="Times New Roman" w:hAnsi="Times New Roman"/>
          <w:sz w:val="24"/>
          <w:szCs w:val="24"/>
        </w:rPr>
        <w:t>”</w:t>
      </w:r>
      <w:r w:rsidRPr="007B7424">
        <w:rPr>
          <w:rStyle w:val="DipnotBavurusu"/>
          <w:rFonts w:ascii="Times New Roman" w:eastAsia="Times New Roman" w:hAnsi="Times New Roman"/>
          <w:sz w:val="24"/>
          <w:szCs w:val="24"/>
        </w:rPr>
        <w:footnoteReference w:id="32"/>
      </w:r>
    </w:p>
    <w:p w14:paraId="50FBA219" w14:textId="13942C85" w:rsidR="001705B1" w:rsidRPr="00B25BE6" w:rsidRDefault="00B25BE6" w:rsidP="007B7424">
      <w:pPr>
        <w:shd w:val="clear" w:color="auto" w:fill="FFFFFF"/>
        <w:spacing w:line="276" w:lineRule="auto"/>
        <w:ind w:firstLine="709"/>
        <w:jc w:val="both"/>
        <w:rPr>
          <w:rFonts w:ascii="Times New Roman" w:eastAsia="Times New Roman" w:hAnsi="Times New Roman"/>
          <w:b/>
          <w:sz w:val="24"/>
          <w:szCs w:val="24"/>
        </w:rPr>
      </w:pPr>
      <w:r w:rsidRPr="00B25BE6">
        <w:rPr>
          <w:rFonts w:ascii="Times New Roman" w:eastAsia="Times New Roman" w:hAnsi="Times New Roman"/>
          <w:b/>
          <w:sz w:val="24"/>
          <w:szCs w:val="24"/>
        </w:rPr>
        <w:t>5-</w:t>
      </w:r>
      <w:r w:rsidR="001705B1" w:rsidRPr="00B25BE6">
        <w:rPr>
          <w:rFonts w:ascii="Times New Roman" w:eastAsia="Times New Roman" w:hAnsi="Times New Roman"/>
          <w:b/>
          <w:sz w:val="24"/>
          <w:szCs w:val="24"/>
        </w:rPr>
        <w:t>OHAL KANUN HÜKMÜNDE KARARNAMELERİYLE İDARİ İŞLEM TESİSİ</w:t>
      </w:r>
    </w:p>
    <w:p w14:paraId="60867445" w14:textId="708F4F7A" w:rsidR="00602529" w:rsidRPr="007B7424" w:rsidRDefault="001705B1" w:rsidP="007B7424">
      <w:pPr>
        <w:shd w:val="clear" w:color="auto" w:fill="FFFFFF"/>
        <w:spacing w:line="276" w:lineRule="auto"/>
        <w:ind w:firstLine="709"/>
        <w:jc w:val="both"/>
        <w:rPr>
          <w:rFonts w:ascii="Times New Roman" w:eastAsia="Times New Roman" w:hAnsi="Times New Roman"/>
          <w:sz w:val="24"/>
          <w:szCs w:val="24"/>
        </w:rPr>
      </w:pPr>
      <w:r w:rsidRPr="007B7424">
        <w:rPr>
          <w:rFonts w:ascii="Times New Roman" w:eastAsia="Times New Roman" w:hAnsi="Times New Roman"/>
          <w:sz w:val="24"/>
          <w:szCs w:val="24"/>
        </w:rPr>
        <w:t xml:space="preserve">15 Temmuz 2016 tarihli kalkışma sonrasında olağanüstü </w:t>
      </w:r>
      <w:r w:rsidR="001C7846" w:rsidRPr="007B7424">
        <w:rPr>
          <w:rFonts w:ascii="Times New Roman" w:eastAsia="Times New Roman" w:hAnsi="Times New Roman"/>
          <w:sz w:val="24"/>
          <w:szCs w:val="24"/>
        </w:rPr>
        <w:t>hâl</w:t>
      </w:r>
      <w:r w:rsidRPr="007B7424">
        <w:rPr>
          <w:rFonts w:ascii="Times New Roman" w:eastAsia="Times New Roman" w:hAnsi="Times New Roman"/>
          <w:sz w:val="24"/>
          <w:szCs w:val="24"/>
        </w:rPr>
        <w:t xml:space="preserve"> ilan edilmiş ve çıkarılan olağanüstü hal kanun hükmünde karar</w:t>
      </w:r>
      <w:r w:rsidR="00AA1E36">
        <w:rPr>
          <w:rFonts w:ascii="Times New Roman" w:eastAsia="Times New Roman" w:hAnsi="Times New Roman"/>
          <w:sz w:val="24"/>
          <w:szCs w:val="24"/>
        </w:rPr>
        <w:t>nameleriyle, kamu görevlileriyle</w:t>
      </w:r>
      <w:r w:rsidRPr="007B7424">
        <w:rPr>
          <w:rFonts w:ascii="Times New Roman" w:eastAsia="Times New Roman" w:hAnsi="Times New Roman"/>
          <w:sz w:val="24"/>
          <w:szCs w:val="24"/>
        </w:rPr>
        <w:t xml:space="preserve"> ilgili</w:t>
      </w:r>
      <w:r w:rsidR="00AA1E36">
        <w:rPr>
          <w:rFonts w:ascii="Times New Roman" w:eastAsia="Times New Roman" w:hAnsi="Times New Roman"/>
          <w:sz w:val="24"/>
          <w:szCs w:val="24"/>
        </w:rPr>
        <w:t>, esas olarak</w:t>
      </w:r>
      <w:r w:rsidRPr="007B7424">
        <w:rPr>
          <w:rFonts w:ascii="Times New Roman" w:eastAsia="Times New Roman" w:hAnsi="Times New Roman"/>
          <w:sz w:val="24"/>
          <w:szCs w:val="24"/>
        </w:rPr>
        <w:t xml:space="preserve"> idari işlemle yapılması gereken</w:t>
      </w:r>
      <w:r w:rsidR="00AA1E36">
        <w:rPr>
          <w:rFonts w:ascii="Times New Roman" w:eastAsia="Times New Roman" w:hAnsi="Times New Roman"/>
          <w:sz w:val="24"/>
          <w:szCs w:val="24"/>
        </w:rPr>
        <w:t>,</w:t>
      </w:r>
      <w:r w:rsidRPr="007B7424">
        <w:rPr>
          <w:rFonts w:ascii="Times New Roman" w:eastAsia="Times New Roman" w:hAnsi="Times New Roman"/>
          <w:sz w:val="24"/>
          <w:szCs w:val="24"/>
        </w:rPr>
        <w:t xml:space="preserve"> tedbirler alınmıştır. Bu tedbirlerin en ağırı, göreve son </w:t>
      </w:r>
      <w:r w:rsidR="001C7846" w:rsidRPr="007B7424">
        <w:rPr>
          <w:rFonts w:ascii="Times New Roman" w:eastAsia="Times New Roman" w:hAnsi="Times New Roman"/>
          <w:sz w:val="24"/>
          <w:szCs w:val="24"/>
        </w:rPr>
        <w:t>vermedir. Yaklaşık</w:t>
      </w:r>
      <w:r w:rsidR="00602529" w:rsidRPr="007B7424">
        <w:rPr>
          <w:rFonts w:ascii="Times New Roman" w:eastAsia="Times New Roman" w:hAnsi="Times New Roman"/>
          <w:sz w:val="24"/>
          <w:szCs w:val="24"/>
        </w:rPr>
        <w:t xml:space="preserve"> 125.000 kamu görevlisinin görevine son verilmiştir.</w:t>
      </w:r>
      <w:r w:rsidRPr="007B7424">
        <w:rPr>
          <w:rFonts w:ascii="Times New Roman" w:eastAsia="Times New Roman" w:hAnsi="Times New Roman"/>
          <w:sz w:val="24"/>
          <w:szCs w:val="24"/>
        </w:rPr>
        <w:t xml:space="preserve"> Olağanüstü </w:t>
      </w:r>
      <w:r w:rsidR="001C7846" w:rsidRPr="007B7424">
        <w:rPr>
          <w:rFonts w:ascii="Times New Roman" w:eastAsia="Times New Roman" w:hAnsi="Times New Roman"/>
          <w:sz w:val="24"/>
          <w:szCs w:val="24"/>
        </w:rPr>
        <w:t>hâl</w:t>
      </w:r>
      <w:r w:rsidRPr="007B7424">
        <w:rPr>
          <w:rFonts w:ascii="Times New Roman" w:eastAsia="Times New Roman" w:hAnsi="Times New Roman"/>
          <w:sz w:val="24"/>
          <w:szCs w:val="24"/>
        </w:rPr>
        <w:t xml:space="preserve"> ilanını gerektiren hadiseyle </w:t>
      </w:r>
      <w:r w:rsidR="00602529" w:rsidRPr="007B7424">
        <w:rPr>
          <w:rFonts w:ascii="Times New Roman" w:eastAsia="Times New Roman" w:hAnsi="Times New Roman"/>
          <w:sz w:val="24"/>
          <w:szCs w:val="24"/>
        </w:rPr>
        <w:t xml:space="preserve">ve </w:t>
      </w:r>
      <w:proofErr w:type="spellStart"/>
      <w:r w:rsidR="00602529" w:rsidRPr="007B7424">
        <w:rPr>
          <w:rFonts w:ascii="Times New Roman" w:eastAsia="Times New Roman" w:hAnsi="Times New Roman"/>
          <w:sz w:val="24"/>
          <w:szCs w:val="24"/>
        </w:rPr>
        <w:t>Fetö</w:t>
      </w:r>
      <w:proofErr w:type="spellEnd"/>
      <w:r w:rsidR="00602529" w:rsidRPr="007B7424">
        <w:rPr>
          <w:rFonts w:ascii="Times New Roman" w:eastAsia="Times New Roman" w:hAnsi="Times New Roman"/>
          <w:sz w:val="24"/>
          <w:szCs w:val="24"/>
        </w:rPr>
        <w:t xml:space="preserve">/PDY olarak nitelenen örgütle </w:t>
      </w:r>
      <w:r w:rsidRPr="007B7424">
        <w:rPr>
          <w:rFonts w:ascii="Times New Roman" w:eastAsia="Times New Roman" w:hAnsi="Times New Roman"/>
          <w:sz w:val="24"/>
          <w:szCs w:val="24"/>
        </w:rPr>
        <w:t>hiçbir ilgisi olmayan</w:t>
      </w:r>
      <w:r w:rsidR="00602529" w:rsidRPr="007B7424">
        <w:rPr>
          <w:rFonts w:ascii="Times New Roman" w:eastAsia="Times New Roman" w:hAnsi="Times New Roman"/>
          <w:sz w:val="24"/>
          <w:szCs w:val="24"/>
        </w:rPr>
        <w:t>,</w:t>
      </w:r>
      <w:r w:rsidRPr="007B7424">
        <w:rPr>
          <w:rFonts w:ascii="Times New Roman" w:eastAsia="Times New Roman" w:hAnsi="Times New Roman"/>
          <w:sz w:val="24"/>
          <w:szCs w:val="24"/>
        </w:rPr>
        <w:t xml:space="preserve"> “barış akademisyenleri” olarak bilinen üniversite mensupları da bu uygulamaya </w:t>
      </w:r>
      <w:proofErr w:type="gramStart"/>
      <w:r w:rsidRPr="007B7424">
        <w:rPr>
          <w:rFonts w:ascii="Times New Roman" w:eastAsia="Times New Roman" w:hAnsi="Times New Roman"/>
          <w:sz w:val="24"/>
          <w:szCs w:val="24"/>
        </w:rPr>
        <w:t>dahil</w:t>
      </w:r>
      <w:proofErr w:type="gramEnd"/>
      <w:r w:rsidRPr="007B7424">
        <w:rPr>
          <w:rFonts w:ascii="Times New Roman" w:eastAsia="Times New Roman" w:hAnsi="Times New Roman"/>
          <w:sz w:val="24"/>
          <w:szCs w:val="24"/>
        </w:rPr>
        <w:t xml:space="preserve"> edilmişlerdir. </w:t>
      </w:r>
    </w:p>
    <w:p w14:paraId="21275715" w14:textId="77777777" w:rsidR="001705B1" w:rsidRPr="007B7424" w:rsidRDefault="001705B1" w:rsidP="007B7424">
      <w:pPr>
        <w:shd w:val="clear" w:color="auto" w:fill="FFFFFF"/>
        <w:spacing w:line="276" w:lineRule="auto"/>
        <w:ind w:firstLine="709"/>
        <w:jc w:val="both"/>
        <w:rPr>
          <w:rFonts w:ascii="Times New Roman" w:eastAsia="Times New Roman" w:hAnsi="Times New Roman"/>
          <w:sz w:val="24"/>
          <w:szCs w:val="24"/>
        </w:rPr>
      </w:pPr>
      <w:r w:rsidRPr="007B7424">
        <w:rPr>
          <w:rFonts w:ascii="Times New Roman" w:eastAsia="Times New Roman" w:hAnsi="Times New Roman"/>
          <w:sz w:val="24"/>
          <w:szCs w:val="24"/>
        </w:rPr>
        <w:t>OHAL Kanun Hükmünde Kararnamelerinin denetimini yapmayan Anayasa Mahkemesi, bu Kanun Hükmünde Kararnamelerin kanunlaşması sürecinde, kanunların denetimini yapmış; bazı uygulamaları Anayasaya aykırı bularak iptal etmiştir.</w:t>
      </w:r>
      <w:r w:rsidR="00602529" w:rsidRPr="007B7424">
        <w:rPr>
          <w:rStyle w:val="DipnotBavurusu"/>
          <w:rFonts w:ascii="Times New Roman" w:eastAsia="Times New Roman" w:hAnsi="Times New Roman"/>
          <w:sz w:val="24"/>
          <w:szCs w:val="24"/>
        </w:rPr>
        <w:footnoteReference w:id="33"/>
      </w:r>
    </w:p>
    <w:p w14:paraId="7D447633" w14:textId="77777777" w:rsidR="00F25965" w:rsidRPr="007B7424" w:rsidRDefault="00F25965" w:rsidP="007B7424">
      <w:pPr>
        <w:shd w:val="clear" w:color="auto" w:fill="FFFFFF"/>
        <w:spacing w:line="276" w:lineRule="auto"/>
        <w:ind w:firstLine="709"/>
        <w:jc w:val="both"/>
        <w:rPr>
          <w:rFonts w:ascii="Times New Roman" w:eastAsia="Times New Roman" w:hAnsi="Times New Roman"/>
          <w:sz w:val="24"/>
          <w:szCs w:val="24"/>
          <w:shd w:val="clear" w:color="auto" w:fill="FFFFFF"/>
        </w:rPr>
      </w:pPr>
      <w:r w:rsidRPr="007B7424">
        <w:rPr>
          <w:rFonts w:ascii="Times New Roman" w:eastAsia="Times New Roman" w:hAnsi="Times New Roman"/>
          <w:sz w:val="24"/>
          <w:szCs w:val="24"/>
        </w:rPr>
        <w:t>Bu konudaki bir örnek kararda, Kamu personelinin görevlerine son vermenin olağanüstü hal süresi sonrasında da etkisini sürdürdüğü iddiası, şu gerekçeyle kabul edilmemiştir:</w:t>
      </w:r>
      <w:r w:rsidRPr="007B7424">
        <w:rPr>
          <w:rStyle w:val="DipnotBavurusu"/>
          <w:rFonts w:ascii="Times New Roman" w:eastAsia="Times New Roman" w:hAnsi="Times New Roman"/>
          <w:sz w:val="24"/>
          <w:szCs w:val="24"/>
        </w:rPr>
        <w:footnoteReference w:id="34"/>
      </w:r>
      <w:r w:rsidRPr="007B7424">
        <w:rPr>
          <w:rFonts w:ascii="Times New Roman" w:eastAsia="Times New Roman" w:hAnsi="Times New Roman"/>
          <w:sz w:val="24"/>
          <w:szCs w:val="24"/>
        </w:rPr>
        <w:t xml:space="preserve"> “</w:t>
      </w:r>
      <w:r w:rsidRPr="007B7424">
        <w:rPr>
          <w:rFonts w:ascii="Times New Roman" w:eastAsia="Times New Roman" w:hAnsi="Times New Roman"/>
          <w:b/>
          <w:sz w:val="24"/>
          <w:szCs w:val="24"/>
        </w:rPr>
        <w:t xml:space="preserve">…Kural, olağanüstü hâli gerektiren tehlikenin bertaraf edilmesi amacına yönelik olarak Resmî </w:t>
      </w:r>
      <w:proofErr w:type="spellStart"/>
      <w:r w:rsidRPr="007B7424">
        <w:rPr>
          <w:rFonts w:ascii="Times New Roman" w:eastAsia="Times New Roman" w:hAnsi="Times New Roman"/>
          <w:b/>
          <w:sz w:val="24"/>
          <w:szCs w:val="24"/>
        </w:rPr>
        <w:t>Gazete’de</w:t>
      </w:r>
      <w:proofErr w:type="spellEnd"/>
      <w:r w:rsidRPr="007B7424">
        <w:rPr>
          <w:rFonts w:ascii="Times New Roman" w:eastAsia="Times New Roman" w:hAnsi="Times New Roman"/>
          <w:b/>
          <w:sz w:val="24"/>
          <w:szCs w:val="24"/>
        </w:rPr>
        <w:t xml:space="preserve"> yayımlanmak suretiyle defaten uygulanmış; bu dönemde hüküm ve sonuçlarını doğurmuştur. Bu yönüyle kural </w:t>
      </w:r>
      <w:r w:rsidRPr="007B7424">
        <w:rPr>
          <w:rFonts w:ascii="Times New Roman" w:eastAsia="Times New Roman" w:hAnsi="Times New Roman"/>
          <w:b/>
          <w:sz w:val="24"/>
          <w:szCs w:val="24"/>
          <w:shd w:val="clear" w:color="auto" w:fill="FFFFFF"/>
        </w:rPr>
        <w:t>olağanüstü hâl dönemini aşan genel bir düzenleme niteliği taşımamaktadır…</w:t>
      </w:r>
      <w:r w:rsidRPr="007B7424">
        <w:rPr>
          <w:rFonts w:ascii="Times New Roman" w:eastAsia="Times New Roman" w:hAnsi="Times New Roman"/>
          <w:sz w:val="24"/>
          <w:szCs w:val="24"/>
          <w:shd w:val="clear" w:color="auto" w:fill="FFFFFF"/>
        </w:rPr>
        <w:t>”</w:t>
      </w:r>
    </w:p>
    <w:p w14:paraId="46777DDC" w14:textId="77777777" w:rsidR="00F25965" w:rsidRPr="007B7424" w:rsidRDefault="00F25965" w:rsidP="007B7424">
      <w:pPr>
        <w:shd w:val="clear" w:color="auto" w:fill="FFFFFF"/>
        <w:spacing w:line="276" w:lineRule="auto"/>
        <w:ind w:firstLine="709"/>
        <w:jc w:val="both"/>
        <w:rPr>
          <w:rFonts w:ascii="Times New Roman" w:eastAsia="Times New Roman" w:hAnsi="Times New Roman"/>
          <w:sz w:val="24"/>
          <w:szCs w:val="24"/>
        </w:rPr>
      </w:pPr>
      <w:r w:rsidRPr="007B7424">
        <w:rPr>
          <w:rFonts w:ascii="Times New Roman" w:eastAsia="Times New Roman" w:hAnsi="Times New Roman"/>
          <w:color w:val="010000"/>
          <w:sz w:val="24"/>
          <w:szCs w:val="24"/>
        </w:rPr>
        <w:t>Ancak Anayasa Mahkemesi, olağan dönemlerde, kişilerin liste usulüyle kamu görevinden çıkarılmalarını Anayasaya aykırı bulmuştur. “…</w:t>
      </w:r>
      <w:r w:rsidRPr="007B7424">
        <w:rPr>
          <w:rFonts w:ascii="Times New Roman" w:eastAsia="Times New Roman" w:hAnsi="Times New Roman"/>
          <w:b/>
          <w:color w:val="010000"/>
          <w:sz w:val="24"/>
          <w:szCs w:val="24"/>
        </w:rPr>
        <w:t xml:space="preserve">Buna göre gerekli </w:t>
      </w:r>
      <w:proofErr w:type="spellStart"/>
      <w:r w:rsidRPr="007B7424">
        <w:rPr>
          <w:rFonts w:ascii="Times New Roman" w:eastAsia="Times New Roman" w:hAnsi="Times New Roman"/>
          <w:b/>
          <w:color w:val="010000"/>
          <w:sz w:val="24"/>
          <w:szCs w:val="24"/>
        </w:rPr>
        <w:t>usuli</w:t>
      </w:r>
      <w:proofErr w:type="spellEnd"/>
      <w:r w:rsidRPr="007B7424">
        <w:rPr>
          <w:rFonts w:ascii="Times New Roman" w:eastAsia="Times New Roman" w:hAnsi="Times New Roman"/>
          <w:b/>
          <w:color w:val="010000"/>
          <w:sz w:val="24"/>
          <w:szCs w:val="24"/>
        </w:rPr>
        <w:t xml:space="preserve"> güvenceler sağlanmadan kişilerin liste usulüyle kamu görevinden çıkarılmalarını ve memuriyetlerinin alınmasını düzenleyen kurallar, özel hayata saygı gösterilmesini isteme hakkı bağlamında olağan dönemde </w:t>
      </w:r>
      <w:r w:rsidRPr="007B7424">
        <w:rPr>
          <w:rFonts w:ascii="Times New Roman" w:eastAsia="Times New Roman" w:hAnsi="Times New Roman"/>
          <w:b/>
          <w:i/>
          <w:iCs/>
          <w:color w:val="010000"/>
          <w:sz w:val="24"/>
          <w:szCs w:val="24"/>
        </w:rPr>
        <w:t>kanunilik şartını</w:t>
      </w:r>
      <w:r w:rsidRPr="007B7424">
        <w:rPr>
          <w:rFonts w:ascii="Times New Roman" w:eastAsia="Times New Roman" w:hAnsi="Times New Roman"/>
          <w:b/>
          <w:color w:val="010000"/>
          <w:sz w:val="24"/>
          <w:szCs w:val="24"/>
        </w:rPr>
        <w:t> taşımadığı gibi öğretim elemanları bakımından </w:t>
      </w:r>
      <w:r w:rsidRPr="007B7424">
        <w:rPr>
          <w:rFonts w:ascii="Times New Roman" w:eastAsia="Times New Roman" w:hAnsi="Times New Roman"/>
          <w:b/>
          <w:i/>
          <w:iCs/>
          <w:color w:val="010000"/>
          <w:sz w:val="24"/>
          <w:szCs w:val="24"/>
        </w:rPr>
        <w:t>Anayasa’nın sözüne</w:t>
      </w:r>
      <w:r w:rsidRPr="007B7424">
        <w:rPr>
          <w:rFonts w:ascii="Times New Roman" w:eastAsia="Times New Roman" w:hAnsi="Times New Roman"/>
          <w:b/>
          <w:color w:val="010000"/>
          <w:sz w:val="24"/>
          <w:szCs w:val="24"/>
        </w:rPr>
        <w:t> aykırı bir sınırlama getirmektedir. Öte yandan bireyselleştirme sağlanmaksızın anılan tedbirlerin uygulanması, olağan dönem şartlarında </w:t>
      </w:r>
      <w:r w:rsidRPr="007B7424">
        <w:rPr>
          <w:rFonts w:ascii="Times New Roman" w:eastAsia="Times New Roman" w:hAnsi="Times New Roman"/>
          <w:b/>
          <w:i/>
          <w:iCs/>
          <w:color w:val="010000"/>
          <w:sz w:val="24"/>
          <w:szCs w:val="24"/>
        </w:rPr>
        <w:t>demokratik toplum düzeninin gerekleri</w:t>
      </w:r>
      <w:r w:rsidRPr="007B7424">
        <w:rPr>
          <w:rFonts w:ascii="Times New Roman" w:eastAsia="Times New Roman" w:hAnsi="Times New Roman"/>
          <w:b/>
          <w:color w:val="010000"/>
          <w:sz w:val="24"/>
          <w:szCs w:val="24"/>
        </w:rPr>
        <w:t> ve </w:t>
      </w:r>
      <w:r w:rsidRPr="007B7424">
        <w:rPr>
          <w:rFonts w:ascii="Times New Roman" w:eastAsia="Times New Roman" w:hAnsi="Times New Roman"/>
          <w:b/>
          <w:i/>
          <w:iCs/>
          <w:color w:val="010000"/>
          <w:sz w:val="24"/>
          <w:szCs w:val="24"/>
        </w:rPr>
        <w:t>ölçülülük</w:t>
      </w:r>
      <w:r w:rsidRPr="007B7424">
        <w:rPr>
          <w:rFonts w:ascii="Times New Roman" w:eastAsia="Times New Roman" w:hAnsi="Times New Roman"/>
          <w:b/>
          <w:color w:val="010000"/>
          <w:sz w:val="24"/>
          <w:szCs w:val="24"/>
        </w:rPr>
        <w:t> ilkesiyle de bağdaşmamaktadır…</w:t>
      </w:r>
      <w:r w:rsidRPr="007B7424">
        <w:rPr>
          <w:rFonts w:ascii="Times New Roman" w:eastAsia="Times New Roman" w:hAnsi="Times New Roman"/>
          <w:color w:val="010000"/>
          <w:sz w:val="24"/>
          <w:szCs w:val="24"/>
        </w:rPr>
        <w:t>”</w:t>
      </w:r>
    </w:p>
    <w:p w14:paraId="71243A02" w14:textId="77777777" w:rsidR="00602529" w:rsidRPr="007B7424" w:rsidRDefault="00602529" w:rsidP="007B7424">
      <w:pPr>
        <w:shd w:val="clear" w:color="auto" w:fill="FFFFFF"/>
        <w:spacing w:line="276" w:lineRule="auto"/>
        <w:ind w:firstLine="709"/>
        <w:jc w:val="both"/>
        <w:rPr>
          <w:rFonts w:ascii="Times New Roman" w:eastAsia="Times New Roman" w:hAnsi="Times New Roman"/>
          <w:b/>
          <w:sz w:val="24"/>
          <w:szCs w:val="24"/>
        </w:rPr>
      </w:pPr>
      <w:r w:rsidRPr="007B7424">
        <w:rPr>
          <w:rFonts w:ascii="Times New Roman" w:eastAsia="Times New Roman" w:hAnsi="Times New Roman"/>
          <w:sz w:val="24"/>
          <w:szCs w:val="24"/>
        </w:rPr>
        <w:t>Mahkeme, Olağanüstü Hal İşlemleri İnceleme Komisyonu kurulduğu için,</w:t>
      </w:r>
      <w:r w:rsidR="001705B1" w:rsidRPr="007B7424">
        <w:rPr>
          <w:rFonts w:ascii="Times New Roman" w:eastAsia="Times New Roman" w:hAnsi="Times New Roman"/>
          <w:sz w:val="24"/>
          <w:szCs w:val="24"/>
        </w:rPr>
        <w:t xml:space="preserve"> hak</w:t>
      </w:r>
      <w:r w:rsidR="00F25965" w:rsidRPr="007B7424">
        <w:rPr>
          <w:rFonts w:ascii="Times New Roman" w:eastAsia="Times New Roman" w:hAnsi="Times New Roman"/>
          <w:sz w:val="24"/>
          <w:szCs w:val="24"/>
        </w:rPr>
        <w:t xml:space="preserve"> arama hürriyetinin engellen</w:t>
      </w:r>
      <w:r w:rsidRPr="007B7424">
        <w:rPr>
          <w:rFonts w:ascii="Times New Roman" w:eastAsia="Times New Roman" w:hAnsi="Times New Roman"/>
          <w:sz w:val="24"/>
          <w:szCs w:val="24"/>
        </w:rPr>
        <w:t>mediği, etkili yargısal güvencenin sağlandığı gerekçesiyle, etkili başvuru yolunun varlığına hükmetmiştir. Kararın ilgili kısmı şöyledir: “</w:t>
      </w:r>
      <w:r w:rsidRPr="007B7424">
        <w:rPr>
          <w:rFonts w:ascii="Times New Roman" w:eastAsia="Times New Roman" w:hAnsi="Times New Roman"/>
          <w:b/>
          <w:sz w:val="24"/>
          <w:szCs w:val="24"/>
        </w:rPr>
        <w:t>2/1/2017 tarihli ve 685</w:t>
      </w:r>
      <w:r w:rsidRPr="007B7424">
        <w:rPr>
          <w:rFonts w:ascii="Times New Roman" w:eastAsia="Times New Roman" w:hAnsi="Times New Roman"/>
          <w:b/>
          <w:sz w:val="24"/>
          <w:szCs w:val="24"/>
          <w:shd w:val="clear" w:color="auto" w:fill="FFFFFF"/>
        </w:rPr>
        <w:t xml:space="preserve"> sayılı Olağanüstü Hal İşlemleri İnceleme Komisyonu Kurulması Hakkında KHK ile olağanüstü hâl kapsamında başka bir işlem tesis edilmeksizin doğrudan KHK ile tesis edilen işlemlere ilişkin başvuruları değerlendirmek ve karara bağlamak üzere Komisyon kurulmuştur. </w:t>
      </w:r>
      <w:proofErr w:type="gramStart"/>
      <w:r w:rsidRPr="007B7424">
        <w:rPr>
          <w:rFonts w:ascii="Times New Roman" w:eastAsia="Times New Roman" w:hAnsi="Times New Roman"/>
          <w:b/>
          <w:sz w:val="24"/>
          <w:szCs w:val="24"/>
          <w:shd w:val="clear" w:color="auto" w:fill="FFFFFF"/>
        </w:rPr>
        <w:t>Anılan KHK, 1/2/2018 tarihli ve 7075 sayılı Olağanüstü Hal İşlemleri İnceleme Komisyonu Kurulması Hakkında Kanun Hükmünde Kararnamenin Değiştirilerek Kabul Edilmesine Dair Kanun’la TBMM tarafından kabul edilerek kanunlaşmıştır…</w:t>
      </w:r>
      <w:r w:rsidRPr="007B7424">
        <w:rPr>
          <w:rFonts w:ascii="Times New Roman" w:eastAsia="Times New Roman" w:hAnsi="Times New Roman"/>
          <w:b/>
          <w:sz w:val="24"/>
          <w:szCs w:val="24"/>
        </w:rPr>
        <w:t xml:space="preserve">7075 sayılı Kanun’un 11. maddesinin (1) numaralı fıkrasında, Ankara idare mahkemeleri arasından belirlenecek mahkemelerde Komisyon kararlarına karşı iptal davası açılabilmesi </w:t>
      </w:r>
      <w:r w:rsidRPr="007B7424">
        <w:rPr>
          <w:rFonts w:ascii="Times New Roman" w:eastAsia="Times New Roman" w:hAnsi="Times New Roman"/>
          <w:b/>
          <w:sz w:val="24"/>
          <w:szCs w:val="24"/>
        </w:rPr>
        <w:lastRenderedPageBreak/>
        <w:t xml:space="preserve">öngörülmüştür. </w:t>
      </w:r>
      <w:proofErr w:type="gramEnd"/>
      <w:r w:rsidRPr="007B7424">
        <w:rPr>
          <w:rFonts w:ascii="Times New Roman" w:eastAsia="Times New Roman" w:hAnsi="Times New Roman"/>
          <w:b/>
          <w:sz w:val="24"/>
          <w:szCs w:val="24"/>
        </w:rPr>
        <w:t>Böylece kurallar kapsamında öngörülen kamu görevinden çıkarma tedbirinin her bir kamu görevlisi açısından hukukiliğinin denetlenmesi amacıyla Komisyon ve idare mahkemesine başvurma imkânı tanınmıştır… Öte yandan 11/11/2020 tarihli ve 7256 sayılı Bazı Alacakların Yeniden Yapılandırılması ile Bazı Kanunlarda Değişiklik Yapılması Hakkında Kanun’un 41. maddesiyle 7075 sayılı Kanun’a eklenen geçici 4. maddede kamu görevinden çıkarma tedbirine bağlı olarak uygulanan ilave tedbirlere karşı da başvuru yolu getirilmiştir. Maddeye göre kamu görevinden çıkarmaya bağlı olarak olağanüstü hâl kapsamında kabul edilen kanunlarda yer alan ilave tedbirlerin kaldırılması talebiyle tedbirle ilgili olan kamu kurum ve kuruluşlarına başvuruda bulunulabilecek, kamu kurum ve kuruluşlarının ilave tedbirlere ilişkin kararlarına karşı idare mahkemelerinde iptal davası açılabilecektir… Söz konusu düzenlemeyle kamu görevinden çıkarma tedbirine bağlı olarak uygulanan ilave tedbirlere karşı idari ve yargısal yollara başvuru yolu açılmıştır</w:t>
      </w:r>
      <w:r w:rsidR="005A6859" w:rsidRPr="007B7424">
        <w:rPr>
          <w:rFonts w:ascii="Times New Roman" w:eastAsia="Times New Roman" w:hAnsi="Times New Roman"/>
          <w:b/>
          <w:sz w:val="24"/>
          <w:szCs w:val="24"/>
        </w:rPr>
        <w:t>…</w:t>
      </w:r>
      <w:r w:rsidR="005A6859" w:rsidRPr="007B7424">
        <w:rPr>
          <w:rFonts w:ascii="Times New Roman" w:eastAsia="Times New Roman" w:hAnsi="Times New Roman"/>
          <w:sz w:val="24"/>
          <w:szCs w:val="24"/>
        </w:rPr>
        <w:t xml:space="preserve"> </w:t>
      </w:r>
      <w:r w:rsidR="005A6859" w:rsidRPr="007B7424">
        <w:rPr>
          <w:rFonts w:ascii="Times New Roman" w:eastAsia="Times New Roman" w:hAnsi="Times New Roman"/>
          <w:b/>
          <w:sz w:val="24"/>
          <w:szCs w:val="24"/>
        </w:rPr>
        <w:t>Nitekim Anayasa Mahkemesi, </w:t>
      </w:r>
      <w:r w:rsidR="005A6859" w:rsidRPr="007B7424">
        <w:rPr>
          <w:rFonts w:ascii="Times New Roman" w:eastAsia="Times New Roman" w:hAnsi="Times New Roman"/>
          <w:b/>
          <w:sz w:val="24"/>
          <w:szCs w:val="24"/>
          <w:shd w:val="clear" w:color="auto" w:fill="FFFFFF"/>
        </w:rPr>
        <w:t>Komisyona başvuru yolunun ilk bakışta ulaşılabilir, ihlal iddialarıyla ilgili başarı şansı sunma ve yeterli giderim sağlama kapasitesi olduğunu kabul etmektedir (</w:t>
      </w:r>
      <w:r w:rsidR="005A6859" w:rsidRPr="007B7424">
        <w:rPr>
          <w:rFonts w:ascii="Times New Roman" w:eastAsia="Times New Roman" w:hAnsi="Times New Roman"/>
          <w:b/>
          <w:i/>
          <w:iCs/>
          <w:sz w:val="24"/>
          <w:szCs w:val="24"/>
          <w:shd w:val="clear" w:color="auto" w:fill="FFFFFF"/>
        </w:rPr>
        <w:t>Remziye Duman</w:t>
      </w:r>
      <w:r w:rsidR="005A6859" w:rsidRPr="007B7424">
        <w:rPr>
          <w:rFonts w:ascii="Times New Roman" w:eastAsia="Times New Roman" w:hAnsi="Times New Roman"/>
          <w:b/>
          <w:sz w:val="24"/>
          <w:szCs w:val="24"/>
          <w:shd w:val="clear" w:color="auto" w:fill="FFFFFF"/>
        </w:rPr>
        <w:t>, B. No: 2016/25923, 20/7/2017). Benzer şekilde Avrupa İnsan Hakları Mahkemesi de (</w:t>
      </w:r>
      <w:r w:rsidR="005A6859" w:rsidRPr="007B7424">
        <w:rPr>
          <w:rFonts w:ascii="Times New Roman" w:eastAsia="Times New Roman" w:hAnsi="Times New Roman"/>
          <w:b/>
          <w:sz w:val="24"/>
          <w:szCs w:val="24"/>
        </w:rPr>
        <w:t>AİHM) Komisyona yapılan başvurular ile idare mahkemeleri ve nihai olarak Anayasa Mahkemesi tarafından bireysel başvuru yoluyla yapılacak incelemenin etkili bir hukuk yolu olduğunu belirtmektedir (</w:t>
      </w:r>
      <w:r w:rsidR="005A6859" w:rsidRPr="007B7424">
        <w:rPr>
          <w:rFonts w:ascii="Times New Roman" w:eastAsia="Times New Roman" w:hAnsi="Times New Roman"/>
          <w:b/>
          <w:i/>
          <w:iCs/>
          <w:sz w:val="24"/>
          <w:szCs w:val="24"/>
        </w:rPr>
        <w:t>Köksal/Türkiye</w:t>
      </w:r>
      <w:r w:rsidR="005A6859" w:rsidRPr="007B7424">
        <w:rPr>
          <w:rFonts w:ascii="Times New Roman" w:eastAsia="Times New Roman" w:hAnsi="Times New Roman"/>
          <w:b/>
          <w:sz w:val="24"/>
          <w:szCs w:val="24"/>
        </w:rPr>
        <w:t> B. No: 70478/16 (</w:t>
      </w:r>
      <w:proofErr w:type="spellStart"/>
      <w:r w:rsidR="005A6859" w:rsidRPr="007B7424">
        <w:rPr>
          <w:rFonts w:ascii="Times New Roman" w:eastAsia="Times New Roman" w:hAnsi="Times New Roman"/>
          <w:b/>
          <w:i/>
          <w:iCs/>
          <w:sz w:val="24"/>
          <w:szCs w:val="24"/>
        </w:rPr>
        <w:t>k.k</w:t>
      </w:r>
      <w:proofErr w:type="spellEnd"/>
      <w:r w:rsidR="005A6859" w:rsidRPr="007B7424">
        <w:rPr>
          <w:rFonts w:ascii="Times New Roman" w:eastAsia="Times New Roman" w:hAnsi="Times New Roman"/>
          <w:b/>
          <w:sz w:val="24"/>
          <w:szCs w:val="24"/>
        </w:rPr>
        <w:t>.), 12/6/2017</w:t>
      </w:r>
      <w:r w:rsidR="005A6859" w:rsidRPr="007B7424">
        <w:rPr>
          <w:rFonts w:ascii="Times New Roman" w:eastAsia="Times New Roman" w:hAnsi="Times New Roman"/>
          <w:sz w:val="24"/>
          <w:szCs w:val="24"/>
        </w:rPr>
        <w:t>)…”</w:t>
      </w:r>
    </w:p>
    <w:p w14:paraId="15D25DCF" w14:textId="77777777" w:rsidR="00A0267F" w:rsidRPr="007B7424" w:rsidRDefault="005A6859" w:rsidP="007B7424">
      <w:pPr>
        <w:shd w:val="clear" w:color="auto" w:fill="FFFFFF"/>
        <w:spacing w:line="276" w:lineRule="auto"/>
        <w:ind w:firstLine="709"/>
        <w:jc w:val="both"/>
        <w:rPr>
          <w:rFonts w:ascii="Times New Roman" w:eastAsia="Times New Roman" w:hAnsi="Times New Roman"/>
          <w:sz w:val="24"/>
          <w:szCs w:val="24"/>
        </w:rPr>
      </w:pPr>
      <w:r w:rsidRPr="007B7424">
        <w:rPr>
          <w:rFonts w:ascii="Times New Roman" w:eastAsia="Times New Roman" w:hAnsi="Times New Roman"/>
          <w:sz w:val="24"/>
          <w:szCs w:val="24"/>
        </w:rPr>
        <w:t>Komisyon kararlarının etkili başvuru yolu olup olmadığı aşağıda ele alınacaktır.</w:t>
      </w:r>
    </w:p>
    <w:p w14:paraId="42658413" w14:textId="7E00CECD" w:rsidR="00D57722" w:rsidRPr="00B25BE6" w:rsidRDefault="00B25BE6" w:rsidP="007B7424">
      <w:pPr>
        <w:shd w:val="clear" w:color="auto" w:fill="FFFFFF"/>
        <w:spacing w:line="276" w:lineRule="auto"/>
        <w:ind w:firstLine="709"/>
        <w:jc w:val="both"/>
        <w:rPr>
          <w:rFonts w:ascii="Times New Roman" w:eastAsia="Times New Roman" w:hAnsi="Times New Roman"/>
          <w:b/>
          <w:sz w:val="24"/>
          <w:szCs w:val="24"/>
        </w:rPr>
      </w:pPr>
      <w:r w:rsidRPr="00B25BE6">
        <w:rPr>
          <w:rFonts w:ascii="Times New Roman" w:eastAsia="Times New Roman" w:hAnsi="Times New Roman"/>
          <w:b/>
          <w:sz w:val="24"/>
          <w:szCs w:val="24"/>
        </w:rPr>
        <w:t>6-</w:t>
      </w:r>
      <w:r w:rsidR="00D57722" w:rsidRPr="00B25BE6">
        <w:rPr>
          <w:rFonts w:ascii="Times New Roman" w:eastAsia="Times New Roman" w:hAnsi="Times New Roman"/>
          <w:b/>
          <w:sz w:val="24"/>
          <w:szCs w:val="24"/>
        </w:rPr>
        <w:t>CUMHURBAŞKANLIĞI KARARNAMELERİYLE İDARİ İŞLEM TESİSİ</w:t>
      </w:r>
    </w:p>
    <w:p w14:paraId="4B889761" w14:textId="136B3601" w:rsidR="00366215" w:rsidRPr="007B7424" w:rsidRDefault="00366215" w:rsidP="007B7424">
      <w:pPr>
        <w:shd w:val="clear" w:color="auto" w:fill="FFFFFF"/>
        <w:spacing w:line="276" w:lineRule="auto"/>
        <w:ind w:firstLine="709"/>
        <w:jc w:val="both"/>
        <w:rPr>
          <w:rFonts w:ascii="Times New Roman" w:eastAsia="Times New Roman" w:hAnsi="Times New Roman"/>
          <w:sz w:val="24"/>
          <w:szCs w:val="24"/>
        </w:rPr>
      </w:pPr>
      <w:r w:rsidRPr="007B7424">
        <w:rPr>
          <w:rFonts w:ascii="Times New Roman" w:eastAsia="Times New Roman" w:hAnsi="Times New Roman"/>
          <w:sz w:val="24"/>
          <w:szCs w:val="24"/>
        </w:rPr>
        <w:t xml:space="preserve">Üst başlığı kanunlarla yargının etkisizleştirilmesi olan bir toplantıda, Cumhurbaşkanlığı </w:t>
      </w:r>
      <w:r w:rsidR="006054D9" w:rsidRPr="007B7424">
        <w:rPr>
          <w:rFonts w:ascii="Times New Roman" w:eastAsia="Times New Roman" w:hAnsi="Times New Roman"/>
          <w:sz w:val="24"/>
          <w:szCs w:val="24"/>
        </w:rPr>
        <w:t>k</w:t>
      </w:r>
      <w:r w:rsidRPr="007B7424">
        <w:rPr>
          <w:rFonts w:ascii="Times New Roman" w:eastAsia="Times New Roman" w:hAnsi="Times New Roman"/>
          <w:sz w:val="24"/>
          <w:szCs w:val="24"/>
        </w:rPr>
        <w:t xml:space="preserve">ararnamelerinden bahsetmek, alakasız görülebilir. Ancak, </w:t>
      </w:r>
      <w:r w:rsidR="006054D9" w:rsidRPr="007B7424">
        <w:rPr>
          <w:rFonts w:ascii="Times New Roman" w:eastAsia="Times New Roman" w:hAnsi="Times New Roman"/>
          <w:sz w:val="24"/>
          <w:szCs w:val="24"/>
        </w:rPr>
        <w:t xml:space="preserve">Anayasanın 148.maddesine göre; </w:t>
      </w:r>
      <w:r w:rsidRPr="007B7424">
        <w:rPr>
          <w:rFonts w:ascii="Times New Roman" w:eastAsia="Times New Roman" w:hAnsi="Times New Roman"/>
          <w:sz w:val="24"/>
          <w:szCs w:val="24"/>
        </w:rPr>
        <w:t xml:space="preserve">Cumhurbaşkanlığı </w:t>
      </w:r>
      <w:r w:rsidR="006054D9" w:rsidRPr="007B7424">
        <w:rPr>
          <w:rFonts w:ascii="Times New Roman" w:eastAsia="Times New Roman" w:hAnsi="Times New Roman"/>
          <w:sz w:val="24"/>
          <w:szCs w:val="24"/>
        </w:rPr>
        <w:t>k</w:t>
      </w:r>
      <w:r w:rsidR="003E10B0">
        <w:rPr>
          <w:rFonts w:ascii="Times New Roman" w:eastAsia="Times New Roman" w:hAnsi="Times New Roman"/>
          <w:sz w:val="24"/>
          <w:szCs w:val="24"/>
        </w:rPr>
        <w:t>ararnamelerinin denetimi,</w:t>
      </w:r>
      <w:r w:rsidRPr="007B7424">
        <w:rPr>
          <w:rFonts w:ascii="Times New Roman" w:eastAsia="Times New Roman" w:hAnsi="Times New Roman"/>
          <w:sz w:val="24"/>
          <w:szCs w:val="24"/>
        </w:rPr>
        <w:t xml:space="preserve"> Anayasa M</w:t>
      </w:r>
      <w:r w:rsidR="006054D9" w:rsidRPr="007B7424">
        <w:rPr>
          <w:rFonts w:ascii="Times New Roman" w:eastAsia="Times New Roman" w:hAnsi="Times New Roman"/>
          <w:sz w:val="24"/>
          <w:szCs w:val="24"/>
        </w:rPr>
        <w:t>ahkemesi tarafından yapılmaktadır. Bu denetim, kanunlarda olduğu gibi Anayasaya uygunluk denetimidir. Cumhurbaşkanlığı kararnamelerinin idari yargı denetimi dışında olması, yukarıdaki örneklere benzeyen idari işlemlerin, idari yargıda dava edilememesi sonucunu ortaya çıkarmaktadır. Bu sebeple bu konuya da değinilmiştir.</w:t>
      </w:r>
    </w:p>
    <w:p w14:paraId="52245335" w14:textId="4964607F" w:rsidR="006054D9" w:rsidRPr="007B7424" w:rsidRDefault="006054D9" w:rsidP="007B7424">
      <w:pPr>
        <w:shd w:val="clear" w:color="auto" w:fill="FFFFFF"/>
        <w:spacing w:line="276" w:lineRule="auto"/>
        <w:ind w:firstLine="709"/>
        <w:jc w:val="both"/>
        <w:rPr>
          <w:rFonts w:ascii="Times New Roman" w:hAnsi="Times New Roman"/>
          <w:color w:val="010000"/>
          <w:sz w:val="24"/>
          <w:szCs w:val="24"/>
        </w:rPr>
      </w:pPr>
      <w:r w:rsidRPr="007B7424">
        <w:rPr>
          <w:rFonts w:ascii="Times New Roman" w:eastAsia="Times New Roman" w:hAnsi="Times New Roman"/>
          <w:sz w:val="24"/>
          <w:szCs w:val="24"/>
        </w:rPr>
        <w:t>Uygulamada görülen bir örnekte, İçişleri Bakanlığı Bilgi İşlem Dairesi Başkanı, Cumhurbaşkanlığı kararnamesiyle görevden alınmıştır.</w:t>
      </w:r>
      <w:r w:rsidR="007B7092" w:rsidRPr="007B7424">
        <w:rPr>
          <w:rStyle w:val="DipnotBavurusu"/>
          <w:rFonts w:ascii="Times New Roman" w:eastAsia="Times New Roman" w:hAnsi="Times New Roman"/>
          <w:sz w:val="24"/>
          <w:szCs w:val="24"/>
        </w:rPr>
        <w:footnoteReference w:id="35"/>
      </w:r>
      <w:r w:rsidR="007B7092" w:rsidRPr="007B7424">
        <w:rPr>
          <w:rFonts w:ascii="Times New Roman" w:eastAsia="Times New Roman" w:hAnsi="Times New Roman"/>
          <w:sz w:val="24"/>
          <w:szCs w:val="24"/>
        </w:rPr>
        <w:t xml:space="preserve"> </w:t>
      </w:r>
      <w:r w:rsidR="007860DD" w:rsidRPr="007B7424">
        <w:rPr>
          <w:rFonts w:ascii="Times New Roman" w:eastAsia="Times New Roman" w:hAnsi="Times New Roman"/>
          <w:sz w:val="24"/>
          <w:szCs w:val="24"/>
        </w:rPr>
        <w:t xml:space="preserve">Bu hükmün iptali için açılan davada, hak arama hürriyeti tartışılmamıştır. </w:t>
      </w:r>
      <w:r w:rsidR="007B7092" w:rsidRPr="007B7424">
        <w:rPr>
          <w:rFonts w:ascii="Times New Roman" w:eastAsia="Times New Roman" w:hAnsi="Times New Roman"/>
          <w:sz w:val="24"/>
          <w:szCs w:val="24"/>
        </w:rPr>
        <w:t xml:space="preserve">Anayasa Mahkemesi, </w:t>
      </w:r>
      <w:r w:rsidR="007B7092" w:rsidRPr="007B7424">
        <w:rPr>
          <w:rFonts w:ascii="Times New Roman" w:hAnsi="Times New Roman"/>
          <w:color w:val="010000"/>
          <w:sz w:val="24"/>
          <w:szCs w:val="24"/>
          <w:shd w:val="clear" w:color="auto" w:fill="FFFFFF"/>
        </w:rPr>
        <w:t>bakanlıkların kadrolarının ihdası ve iptaliyle ilgili düzenlemelerin, </w:t>
      </w:r>
      <w:r w:rsidR="007B7092" w:rsidRPr="007B7424">
        <w:rPr>
          <w:rFonts w:ascii="Times New Roman" w:hAnsi="Times New Roman"/>
          <w:color w:val="010000"/>
          <w:sz w:val="24"/>
          <w:szCs w:val="24"/>
        </w:rPr>
        <w:t xml:space="preserve">idarenin teşkilat yapısı ile ilgili </w:t>
      </w:r>
      <w:r w:rsidR="007860DD" w:rsidRPr="007B7424">
        <w:rPr>
          <w:rFonts w:ascii="Times New Roman" w:hAnsi="Times New Roman"/>
          <w:color w:val="010000"/>
          <w:sz w:val="24"/>
          <w:szCs w:val="24"/>
        </w:rPr>
        <w:t>olduğu için</w:t>
      </w:r>
      <w:r w:rsidR="007B7092" w:rsidRPr="007B7424">
        <w:rPr>
          <w:rFonts w:ascii="Times New Roman" w:hAnsi="Times New Roman"/>
          <w:color w:val="010000"/>
          <w:sz w:val="24"/>
          <w:szCs w:val="24"/>
        </w:rPr>
        <w:t xml:space="preserve"> yürütme yet</w:t>
      </w:r>
      <w:r w:rsidR="007860DD" w:rsidRPr="007B7424">
        <w:rPr>
          <w:rFonts w:ascii="Times New Roman" w:hAnsi="Times New Roman"/>
          <w:color w:val="010000"/>
          <w:sz w:val="24"/>
          <w:szCs w:val="24"/>
        </w:rPr>
        <w:t>kisi alanında kaldığı; bu konuda daha önceden çıkarılmış bir kanun olmadığı gerekçeleriyle Kararnameyi Anayasaya uygun bulmuştur.</w:t>
      </w:r>
      <w:r w:rsidR="007860DD" w:rsidRPr="007B7424">
        <w:rPr>
          <w:rStyle w:val="DipnotBavurusu"/>
          <w:rFonts w:ascii="Times New Roman" w:hAnsi="Times New Roman"/>
          <w:color w:val="010000"/>
          <w:sz w:val="24"/>
          <w:szCs w:val="24"/>
        </w:rPr>
        <w:footnoteReference w:id="36"/>
      </w:r>
    </w:p>
    <w:p w14:paraId="5698F277" w14:textId="58B01ADF" w:rsidR="0061757A" w:rsidRPr="007B7424" w:rsidRDefault="003E10B0" w:rsidP="007B7424">
      <w:pPr>
        <w:shd w:val="clear" w:color="auto" w:fill="FFFFFF"/>
        <w:spacing w:line="276" w:lineRule="auto"/>
        <w:ind w:firstLine="709"/>
        <w:jc w:val="both"/>
        <w:rPr>
          <w:rFonts w:ascii="Times New Roman" w:hAnsi="Times New Roman"/>
          <w:color w:val="010000"/>
          <w:sz w:val="24"/>
          <w:szCs w:val="24"/>
        </w:rPr>
      </w:pPr>
      <w:r w:rsidRPr="007B7424">
        <w:rPr>
          <w:rFonts w:ascii="Times New Roman" w:hAnsi="Times New Roman"/>
          <w:color w:val="010000"/>
          <w:sz w:val="24"/>
          <w:szCs w:val="24"/>
        </w:rPr>
        <w:lastRenderedPageBreak/>
        <w:t xml:space="preserve">Ancak, kamu personelinin görevden alma işlemi, </w:t>
      </w:r>
      <w:r>
        <w:rPr>
          <w:rFonts w:ascii="Times New Roman" w:hAnsi="Times New Roman"/>
          <w:color w:val="010000"/>
          <w:sz w:val="24"/>
          <w:szCs w:val="24"/>
        </w:rPr>
        <w:t>kamu hizmetine girme hakkı bakımından</w:t>
      </w:r>
      <w:r w:rsidRPr="007B7424">
        <w:rPr>
          <w:rFonts w:ascii="Times New Roman" w:hAnsi="Times New Roman"/>
          <w:color w:val="010000"/>
          <w:sz w:val="24"/>
          <w:szCs w:val="24"/>
        </w:rPr>
        <w:t xml:space="preserve"> Cumhurbaşkanlığı kararnamesinin alanının dışında kalmaktadır</w:t>
      </w:r>
      <w:r>
        <w:rPr>
          <w:rFonts w:ascii="Times New Roman" w:hAnsi="Times New Roman"/>
          <w:color w:val="010000"/>
          <w:sz w:val="24"/>
          <w:szCs w:val="24"/>
        </w:rPr>
        <w:t>.</w:t>
      </w:r>
      <w:r w:rsidRPr="007B7424">
        <w:rPr>
          <w:rFonts w:ascii="Times New Roman" w:hAnsi="Times New Roman"/>
          <w:color w:val="010000"/>
          <w:sz w:val="24"/>
          <w:szCs w:val="24"/>
        </w:rPr>
        <w:t xml:space="preserve"> </w:t>
      </w:r>
      <w:r w:rsidR="0061757A" w:rsidRPr="007B7424">
        <w:rPr>
          <w:rFonts w:ascii="Times New Roman" w:hAnsi="Times New Roman"/>
          <w:color w:val="010000"/>
          <w:sz w:val="24"/>
          <w:szCs w:val="24"/>
        </w:rPr>
        <w:t>Ayrıca, görevinden alınan kamu personeli</w:t>
      </w:r>
      <w:r>
        <w:rPr>
          <w:rFonts w:ascii="Times New Roman" w:hAnsi="Times New Roman"/>
          <w:color w:val="010000"/>
          <w:sz w:val="24"/>
          <w:szCs w:val="24"/>
        </w:rPr>
        <w:t>,</w:t>
      </w:r>
      <w:r w:rsidR="0061757A" w:rsidRPr="007B7424">
        <w:rPr>
          <w:rFonts w:ascii="Times New Roman" w:hAnsi="Times New Roman"/>
          <w:color w:val="010000"/>
          <w:sz w:val="24"/>
          <w:szCs w:val="24"/>
        </w:rPr>
        <w:t xml:space="preserve"> bu işlemin iptali için idari yargıda dava açamayacağı için hak arama hürriyeti ortadan kaldırılmaktadır. Anayasa Mahkemesi çoğunluğunu oluşturan üyeler, Bakanlıkların teşkilat yapılarını düzenleyen Cumhurbaşkanlığı kararnameleriyle (Daha önce kanun hükmünde kararnameler ve kanunlarla yapıldığı gibi), tüm yönetici kadrolarının tasfiyesine </w:t>
      </w:r>
      <w:r w:rsidR="00B31A28" w:rsidRPr="007B7424">
        <w:rPr>
          <w:rFonts w:ascii="Times New Roman" w:hAnsi="Times New Roman"/>
          <w:color w:val="010000"/>
          <w:sz w:val="24"/>
          <w:szCs w:val="24"/>
        </w:rPr>
        <w:t>imkân</w:t>
      </w:r>
      <w:r w:rsidR="0061757A" w:rsidRPr="007B7424">
        <w:rPr>
          <w:rFonts w:ascii="Times New Roman" w:hAnsi="Times New Roman"/>
          <w:color w:val="010000"/>
          <w:sz w:val="24"/>
          <w:szCs w:val="24"/>
        </w:rPr>
        <w:t xml:space="preserve"> tanıyan bir karara imza atmışlardır. </w:t>
      </w:r>
    </w:p>
    <w:p w14:paraId="449AB3BE" w14:textId="74B8B55B" w:rsidR="004F4A8F" w:rsidRPr="00B25BE6" w:rsidRDefault="00B25BE6" w:rsidP="007B7424">
      <w:pPr>
        <w:shd w:val="clear" w:color="auto" w:fill="FFFFFF"/>
        <w:spacing w:line="276" w:lineRule="auto"/>
        <w:ind w:firstLine="709"/>
        <w:jc w:val="both"/>
        <w:rPr>
          <w:rFonts w:ascii="Times New Roman" w:hAnsi="Times New Roman"/>
          <w:b/>
          <w:color w:val="010000"/>
          <w:sz w:val="24"/>
          <w:szCs w:val="24"/>
        </w:rPr>
      </w:pPr>
      <w:r w:rsidRPr="00B25BE6">
        <w:rPr>
          <w:rFonts w:ascii="Times New Roman" w:hAnsi="Times New Roman"/>
          <w:b/>
          <w:color w:val="010000"/>
          <w:sz w:val="24"/>
          <w:szCs w:val="24"/>
        </w:rPr>
        <w:t>7-</w:t>
      </w:r>
      <w:r w:rsidR="00DF440C" w:rsidRPr="00B25BE6">
        <w:rPr>
          <w:rFonts w:ascii="Times New Roman" w:hAnsi="Times New Roman"/>
          <w:b/>
          <w:color w:val="010000"/>
          <w:sz w:val="24"/>
          <w:szCs w:val="24"/>
        </w:rPr>
        <w:t>DEĞERLENDİRME</w:t>
      </w:r>
    </w:p>
    <w:p w14:paraId="7DEE6B2B" w14:textId="2E3A4C6C" w:rsidR="00DF440C" w:rsidRPr="007B7424" w:rsidRDefault="00B660DD"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Kanunla (Anayasa değişikliği öncesinde kanun hükmünde k</w:t>
      </w:r>
      <w:r w:rsidR="00DF440C" w:rsidRPr="007B7424">
        <w:rPr>
          <w:rFonts w:ascii="Times New Roman" w:hAnsi="Times New Roman"/>
          <w:sz w:val="24"/>
          <w:szCs w:val="24"/>
          <w:shd w:val="clear" w:color="auto" w:fill="FFFFFF"/>
        </w:rPr>
        <w:t xml:space="preserve">ararnameyle) idari işlem yapılmasının hukuken tartışılacak </w:t>
      </w:r>
      <w:r w:rsidR="00B31A28" w:rsidRPr="007B7424">
        <w:rPr>
          <w:rFonts w:ascii="Times New Roman" w:hAnsi="Times New Roman"/>
          <w:sz w:val="24"/>
          <w:szCs w:val="24"/>
          <w:shd w:val="clear" w:color="auto" w:fill="FFFFFF"/>
        </w:rPr>
        <w:t>birçok</w:t>
      </w:r>
      <w:r w:rsidR="00DF440C" w:rsidRPr="007B7424">
        <w:rPr>
          <w:rFonts w:ascii="Times New Roman" w:hAnsi="Times New Roman"/>
          <w:sz w:val="24"/>
          <w:szCs w:val="24"/>
          <w:shd w:val="clear" w:color="auto" w:fill="FFFFFF"/>
        </w:rPr>
        <w:t xml:space="preserve"> boyutu mevcuttur.</w:t>
      </w:r>
      <w:r w:rsidR="00DF440C" w:rsidRPr="007B7424">
        <w:rPr>
          <w:rStyle w:val="DipnotBavurusu"/>
          <w:rFonts w:ascii="Times New Roman" w:hAnsi="Times New Roman"/>
          <w:sz w:val="24"/>
          <w:szCs w:val="24"/>
          <w:shd w:val="clear" w:color="auto" w:fill="FFFFFF"/>
        </w:rPr>
        <w:footnoteReference w:id="37"/>
      </w:r>
      <w:r w:rsidR="00DF440C" w:rsidRPr="007B7424">
        <w:rPr>
          <w:rFonts w:ascii="Times New Roman" w:hAnsi="Times New Roman"/>
          <w:sz w:val="24"/>
          <w:szCs w:val="24"/>
          <w:shd w:val="clear" w:color="auto" w:fill="FFFFFF"/>
        </w:rPr>
        <w:t xml:space="preserve"> Bu çalışmada sadece hak arama hürriyetini etkisiz kılması bakımından ele alınmıştır.</w:t>
      </w:r>
    </w:p>
    <w:p w14:paraId="3E924715" w14:textId="77777777" w:rsidR="00B660DD" w:rsidRPr="007B7424" w:rsidRDefault="00B660DD"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Bu noktada belirtmek gerekir ki hak arama hürriyetini ortadan kaldırdığı ileri sürülen kanunlar, yürürlükteki mevzuat gereğince idareye tanınmış yetkiyi kullanan kanunlardır. Bir başka ifadeyle, daha önce düzenlenmemiş bir alanda, yasama yetkisinin genelliğine dayanılarak çıkarılmış kanunlar değillerdir.</w:t>
      </w:r>
      <w:r w:rsidRPr="007B7424">
        <w:rPr>
          <w:rStyle w:val="DipnotBavurusu"/>
          <w:rFonts w:ascii="Times New Roman" w:hAnsi="Times New Roman"/>
          <w:sz w:val="24"/>
          <w:szCs w:val="24"/>
          <w:shd w:val="clear" w:color="auto" w:fill="FFFFFF"/>
        </w:rPr>
        <w:footnoteReference w:id="38"/>
      </w:r>
      <w:r w:rsidRPr="007B7424">
        <w:rPr>
          <w:rFonts w:ascii="Times New Roman" w:hAnsi="Times New Roman"/>
          <w:sz w:val="24"/>
          <w:szCs w:val="24"/>
          <w:shd w:val="clear" w:color="auto" w:fill="FFFFFF"/>
        </w:rPr>
        <w:t xml:space="preserve"> Örneklere bakıldığında durum kendiliğinden ortaya çıkmaktadır. Kamu personelinin görevden alınarak başka göreve atanması; ilçe sınırlarının değişmesi ve bir üniversiteye tahsis edilmiş olan taşınmazın kanunla başka üniversiteye tahsisi örneklerinde; bu işlemlerin tümü, kanunlarla idareye tanınan yetkilerle yapılabilmektedir. </w:t>
      </w:r>
    </w:p>
    <w:p w14:paraId="0CBDD137" w14:textId="77777777" w:rsidR="00B660DD" w:rsidRPr="007B7424" w:rsidRDefault="00DF440C"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 xml:space="preserve">Kanunlarla ve kanun hükmünde kararnamelerle idari işlem tesisi, idari yargıda hak arama hürriyetini ortadan kaldıran bir diğer uygulamadır. Zira açıklamaya dahi gerek yoktur ki </w:t>
      </w:r>
      <w:r w:rsidRPr="007B7424">
        <w:rPr>
          <w:rFonts w:ascii="Times New Roman" w:hAnsi="Times New Roman"/>
          <w:sz w:val="24"/>
          <w:szCs w:val="24"/>
          <w:shd w:val="clear" w:color="auto" w:fill="FFFFFF"/>
        </w:rPr>
        <w:lastRenderedPageBreak/>
        <w:t xml:space="preserve">kanun hükmünün iptali için ancak Anayasa Mahkemesine başvurulabilmektedir. Ayrıca idari işlem niteliğindeki kanunun muhatabının doğrudan Anayasa Mahkemesine dava açma hakkı da bulunmamaktadır. Örneğin kanunla görevden alınarak bakanlık müşaviri yapılan bir genel müdür, bu kanun hükmüne karşı yargı yoluna başvurma </w:t>
      </w:r>
      <w:proofErr w:type="gramStart"/>
      <w:r w:rsidRPr="007B7424">
        <w:rPr>
          <w:rFonts w:ascii="Times New Roman" w:hAnsi="Times New Roman"/>
          <w:sz w:val="24"/>
          <w:szCs w:val="24"/>
          <w:shd w:val="clear" w:color="auto" w:fill="FFFFFF"/>
        </w:rPr>
        <w:t>imkanına</w:t>
      </w:r>
      <w:proofErr w:type="gramEnd"/>
      <w:r w:rsidRPr="007B7424">
        <w:rPr>
          <w:rFonts w:ascii="Times New Roman" w:hAnsi="Times New Roman"/>
          <w:sz w:val="24"/>
          <w:szCs w:val="24"/>
          <w:shd w:val="clear" w:color="auto" w:fill="FFFFFF"/>
        </w:rPr>
        <w:t xml:space="preserve"> sahip değildir.</w:t>
      </w:r>
    </w:p>
    <w:p w14:paraId="690FE3A0" w14:textId="77777777" w:rsidR="00B660DD" w:rsidRPr="007B7424" w:rsidRDefault="00DF440C"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 xml:space="preserve">Anayasa Mahkemesinde dava açma hakkına sahip olanların söz konusu kanun hükmünün iptalini dava etmeleri ihtimali gerçekleşse dahi, ilgilinin hak arama hürriyetinin ortadan kaldırıldığı gerçeği değişmemektedir. Ayrıca </w:t>
      </w:r>
      <w:r w:rsidR="00B660DD" w:rsidRPr="007B7424">
        <w:rPr>
          <w:rFonts w:ascii="Times New Roman" w:hAnsi="Times New Roman"/>
          <w:sz w:val="24"/>
          <w:szCs w:val="24"/>
          <w:shd w:val="clear" w:color="auto" w:fill="FFFFFF"/>
        </w:rPr>
        <w:t xml:space="preserve">şu hukuki sakıncalar da göz ardı edilmemelidir: İlk sorun, Anayasa Mahkemesinin iptal kararının geçmişe etkili sonuç doğurmamasıdır. Dava sonuçlanana kadar geçen sürede, kanun uygulanmakta, sonuçları ortaya çıkmaktadır. Kanunun iptaliyle önceki hukuki durum kendiliğinden geri gelmeyeceği için Anayasa yargısı etkili bir yargı yolu olamaz. </w:t>
      </w:r>
    </w:p>
    <w:p w14:paraId="219C5741" w14:textId="5FF8A237" w:rsidR="00DF440C" w:rsidRPr="007B7424" w:rsidRDefault="00B660DD"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 xml:space="preserve">Ayrıca, </w:t>
      </w:r>
      <w:r w:rsidR="00DF440C" w:rsidRPr="007B7424">
        <w:rPr>
          <w:rFonts w:ascii="Times New Roman" w:hAnsi="Times New Roman"/>
          <w:sz w:val="24"/>
          <w:szCs w:val="24"/>
          <w:shd w:val="clear" w:color="auto" w:fill="FFFFFF"/>
        </w:rPr>
        <w:t>Anayasa Mahkemesinin denetimi</w:t>
      </w:r>
      <w:r w:rsidRPr="007B7424">
        <w:rPr>
          <w:rFonts w:ascii="Times New Roman" w:hAnsi="Times New Roman"/>
          <w:sz w:val="24"/>
          <w:szCs w:val="24"/>
          <w:shd w:val="clear" w:color="auto" w:fill="FFFFFF"/>
        </w:rPr>
        <w:t xml:space="preserve">, </w:t>
      </w:r>
      <w:r w:rsidR="00DF440C" w:rsidRPr="007B7424">
        <w:rPr>
          <w:rFonts w:ascii="Times New Roman" w:hAnsi="Times New Roman"/>
          <w:sz w:val="24"/>
          <w:szCs w:val="24"/>
          <w:shd w:val="clear" w:color="auto" w:fill="FFFFFF"/>
        </w:rPr>
        <w:t xml:space="preserve">idari yargı denetimi düzeyinde etkili olamamaktadır. </w:t>
      </w:r>
      <w:r w:rsidRPr="007B7424">
        <w:rPr>
          <w:rFonts w:ascii="Times New Roman" w:hAnsi="Times New Roman"/>
          <w:sz w:val="24"/>
          <w:szCs w:val="24"/>
          <w:shd w:val="clear" w:color="auto" w:fill="FFFFFF"/>
        </w:rPr>
        <w:t>Dava konusu işlemin sebep, konu ve amaç unsurlarının denetimini Anayasa Mahkemesi yapamaz. Nitekim yukarıdaki örneklerde</w:t>
      </w:r>
      <w:r w:rsidR="00853E8E" w:rsidRPr="007B7424">
        <w:rPr>
          <w:rFonts w:ascii="Times New Roman" w:hAnsi="Times New Roman"/>
          <w:sz w:val="24"/>
          <w:szCs w:val="24"/>
          <w:shd w:val="clear" w:color="auto" w:fill="FFFFFF"/>
        </w:rPr>
        <w:t xml:space="preserve"> bu durum açıkça görülmektedir. İdari yargı takdir yetkisini, kamu yararı ve hizmet gerekleri</w:t>
      </w:r>
      <w:r w:rsidR="003E10B0">
        <w:rPr>
          <w:rFonts w:ascii="Times New Roman" w:hAnsi="Times New Roman"/>
          <w:sz w:val="24"/>
          <w:szCs w:val="24"/>
          <w:shd w:val="clear" w:color="auto" w:fill="FFFFFF"/>
        </w:rPr>
        <w:t>ne uygunluk</w:t>
      </w:r>
      <w:r w:rsidR="00853E8E" w:rsidRPr="007B7424">
        <w:rPr>
          <w:rFonts w:ascii="Times New Roman" w:hAnsi="Times New Roman"/>
          <w:sz w:val="24"/>
          <w:szCs w:val="24"/>
          <w:shd w:val="clear" w:color="auto" w:fill="FFFFFF"/>
        </w:rPr>
        <w:t xml:space="preserve"> ölçütüyle denetleyebilirken; Anayasa Mahkemesi, bu ölçütleri kullanamamaktadır.</w:t>
      </w:r>
      <w:r w:rsidR="007972F6" w:rsidRPr="007B7424">
        <w:rPr>
          <w:rFonts w:ascii="Times New Roman" w:hAnsi="Times New Roman"/>
          <w:sz w:val="24"/>
          <w:szCs w:val="24"/>
          <w:shd w:val="clear" w:color="auto" w:fill="FFFFFF"/>
        </w:rPr>
        <w:t xml:space="preserve"> Örneğin bir daire başkanının görevden alınması konusunda takdir yetkisi tanınmıştır; ama yeni kurulan başka bir birimde tekrar atanıp atanmayacağı, idari yargıda dava konusu edilebilir ve takdir yetkisinin hizmet gerekleri ile kamu yararına kullanılıp kullanılmadığı incelenebilir. En önemlisi idari yargı kararları</w:t>
      </w:r>
      <w:r w:rsidR="002B179C" w:rsidRPr="007B7424">
        <w:rPr>
          <w:rFonts w:ascii="Times New Roman" w:hAnsi="Times New Roman"/>
          <w:sz w:val="24"/>
          <w:szCs w:val="24"/>
          <w:shd w:val="clear" w:color="auto" w:fill="FFFFFF"/>
        </w:rPr>
        <w:t>,</w:t>
      </w:r>
      <w:r w:rsidR="007972F6" w:rsidRPr="007B7424">
        <w:rPr>
          <w:rFonts w:ascii="Times New Roman" w:hAnsi="Times New Roman"/>
          <w:sz w:val="24"/>
          <w:szCs w:val="24"/>
          <w:shd w:val="clear" w:color="auto" w:fill="FFFFFF"/>
        </w:rPr>
        <w:t xml:space="preserve"> geçmişe etkili olarak uygulanmak zorundadır.</w:t>
      </w:r>
      <w:r w:rsidR="002B179C" w:rsidRPr="007B7424">
        <w:rPr>
          <w:rFonts w:ascii="Times New Roman" w:hAnsi="Times New Roman"/>
          <w:sz w:val="24"/>
          <w:szCs w:val="24"/>
          <w:shd w:val="clear" w:color="auto" w:fill="FFFFFF"/>
        </w:rPr>
        <w:t xml:space="preserve"> </w:t>
      </w:r>
    </w:p>
    <w:p w14:paraId="05CC2232" w14:textId="77777777" w:rsidR="007972F6" w:rsidRPr="007B7424" w:rsidRDefault="00853E8E"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Anayasa Mahkemesi, amaç unsuru sakatlığı olup olmadığını, Danıştay üyelerinin görevine son verilmesi örneğinde olduğu gibi ancak, geçen süredeki uygulamayla değerlendirebilmiştir.</w:t>
      </w:r>
      <w:r w:rsidR="007972F6" w:rsidRPr="007B7424">
        <w:rPr>
          <w:rFonts w:ascii="Times New Roman" w:hAnsi="Times New Roman"/>
          <w:sz w:val="24"/>
          <w:szCs w:val="24"/>
          <w:shd w:val="clear" w:color="auto" w:fill="FFFFFF"/>
        </w:rPr>
        <w:t xml:space="preserve"> Atananların tümünün eski üyeler arasında olması, başka bir amaç olmadığının kanıtı olarak sunulmuştur.</w:t>
      </w:r>
      <w:r w:rsidRPr="007B7424">
        <w:rPr>
          <w:rFonts w:ascii="Times New Roman" w:hAnsi="Times New Roman"/>
          <w:sz w:val="24"/>
          <w:szCs w:val="24"/>
          <w:shd w:val="clear" w:color="auto" w:fill="FFFFFF"/>
        </w:rPr>
        <w:t xml:space="preserve"> </w:t>
      </w:r>
    </w:p>
    <w:p w14:paraId="034899E1" w14:textId="77777777" w:rsidR="007972F6" w:rsidRPr="007B7424" w:rsidRDefault="007972F6"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K</w:t>
      </w:r>
      <w:r w:rsidR="00853E8E" w:rsidRPr="007B7424">
        <w:rPr>
          <w:rFonts w:ascii="Times New Roman" w:hAnsi="Times New Roman"/>
          <w:sz w:val="24"/>
          <w:szCs w:val="24"/>
          <w:shd w:val="clear" w:color="auto" w:fill="FFFFFF"/>
        </w:rPr>
        <w:t>anun koyucunun -varsa-saklı amacını belirlemek elbette kolay değildir. Personelin görevlerinden alınması uygulaması, idare teşkilatının seneler içinde yetişmiş insan gücünün kaybına yol açmıştır.</w:t>
      </w:r>
      <w:r w:rsidRPr="007B7424">
        <w:rPr>
          <w:rFonts w:ascii="Times New Roman" w:hAnsi="Times New Roman"/>
          <w:sz w:val="24"/>
          <w:szCs w:val="24"/>
          <w:shd w:val="clear" w:color="auto" w:fill="FFFFFF"/>
        </w:rPr>
        <w:t xml:space="preserve"> İdarenin hafızasının silinmesi demek olan bu tasfiyede, kamu yararı olmadığı açıktır.</w:t>
      </w:r>
      <w:r w:rsidR="00853E8E" w:rsidRPr="007B7424">
        <w:rPr>
          <w:rFonts w:ascii="Times New Roman" w:hAnsi="Times New Roman"/>
          <w:sz w:val="24"/>
          <w:szCs w:val="24"/>
          <w:shd w:val="clear" w:color="auto" w:fill="FFFFFF"/>
        </w:rPr>
        <w:t xml:space="preserve"> Asıl amacın kadrolaşmak olduğu, iş işten geçtikten sonra, anlaşılmaktadır.</w:t>
      </w:r>
    </w:p>
    <w:p w14:paraId="13440BAE" w14:textId="5C246215" w:rsidR="00853E8E" w:rsidRDefault="00853E8E"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Ayrıca, Anayasa Mahkemesi, k</w:t>
      </w:r>
      <w:r w:rsidR="00AA7506" w:rsidRPr="007B7424">
        <w:rPr>
          <w:rFonts w:ascii="Times New Roman" w:hAnsi="Times New Roman"/>
          <w:sz w:val="24"/>
          <w:szCs w:val="24"/>
          <w:shd w:val="clear" w:color="auto" w:fill="FFFFFF"/>
        </w:rPr>
        <w:t>anunun koyucunun asıl</w:t>
      </w:r>
      <w:r w:rsidRPr="007B7424">
        <w:rPr>
          <w:rFonts w:ascii="Times New Roman" w:hAnsi="Times New Roman"/>
          <w:sz w:val="24"/>
          <w:szCs w:val="24"/>
          <w:shd w:val="clear" w:color="auto" w:fill="FFFFFF"/>
        </w:rPr>
        <w:t xml:space="preserve"> amacını tespit etmeye uğraştığında, yerindelik denetimi yapmakla, niyet okumakla eleştirilecektir. Bu sebe</w:t>
      </w:r>
      <w:r w:rsidR="007972F6" w:rsidRPr="007B7424">
        <w:rPr>
          <w:rFonts w:ascii="Times New Roman" w:hAnsi="Times New Roman"/>
          <w:sz w:val="24"/>
          <w:szCs w:val="24"/>
          <w:shd w:val="clear" w:color="auto" w:fill="FFFFFF"/>
        </w:rPr>
        <w:t>plere</w:t>
      </w:r>
      <w:r w:rsidRPr="007B7424">
        <w:rPr>
          <w:rFonts w:ascii="Times New Roman" w:hAnsi="Times New Roman"/>
          <w:sz w:val="24"/>
          <w:szCs w:val="24"/>
          <w:shd w:val="clear" w:color="auto" w:fill="FFFFFF"/>
        </w:rPr>
        <w:t xml:space="preserve"> idari işlem denetimindeki</w:t>
      </w:r>
      <w:r w:rsidR="007972F6" w:rsidRPr="007B7424">
        <w:rPr>
          <w:rFonts w:ascii="Times New Roman" w:hAnsi="Times New Roman"/>
          <w:sz w:val="24"/>
          <w:szCs w:val="24"/>
          <w:shd w:val="clear" w:color="auto" w:fill="FFFFFF"/>
        </w:rPr>
        <w:t xml:space="preserve"> bilgi</w:t>
      </w:r>
      <w:r w:rsidRPr="007B7424">
        <w:rPr>
          <w:rFonts w:ascii="Times New Roman" w:hAnsi="Times New Roman"/>
          <w:sz w:val="24"/>
          <w:szCs w:val="24"/>
          <w:shd w:val="clear" w:color="auto" w:fill="FFFFFF"/>
        </w:rPr>
        <w:t xml:space="preserve"> </w:t>
      </w:r>
      <w:r w:rsidR="007972F6" w:rsidRPr="007B7424">
        <w:rPr>
          <w:rFonts w:ascii="Times New Roman" w:hAnsi="Times New Roman"/>
          <w:sz w:val="24"/>
          <w:szCs w:val="24"/>
          <w:shd w:val="clear" w:color="auto" w:fill="FFFFFF"/>
        </w:rPr>
        <w:t>ve tecrübe eksikliği de eklendiğinde; Anayasa Mahkemesindeki iptal davasının, hak arama hürriyeti kapsamında olmadığı kendiliğinden ortaya çıkmaktadır. Bu tür idari işlem niteliğindeki kanun hükümleri, sırf bu sebeple Anayasaya aykırı bulunmalıdır.</w:t>
      </w:r>
    </w:p>
    <w:p w14:paraId="7AD3ACA5" w14:textId="7163B7E5" w:rsidR="00A1490B" w:rsidRDefault="00A1490B" w:rsidP="007B7424">
      <w:pPr>
        <w:spacing w:line="276"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Olağanüstü Hal Kanun Hükmünde Kararnameleriyle görevlerine son verilen kamu görevlileri bakımından hukuki yol olduğu Anayasa Mahkemesince ifade edilmektedir. Ancak bu yolun etkili olup olmadığı tartışılmamıştır.</w:t>
      </w:r>
    </w:p>
    <w:p w14:paraId="24BDB8B8" w14:textId="026A760C" w:rsidR="00A1490B" w:rsidRDefault="00A1490B" w:rsidP="007B7424">
      <w:pPr>
        <w:spacing w:line="276" w:lineRule="auto"/>
        <w:ind w:firstLine="708"/>
        <w:jc w:val="both"/>
        <w:rPr>
          <w:rFonts w:ascii="Times New Roman" w:eastAsia="Times New Roman" w:hAnsi="Times New Roman"/>
          <w:sz w:val="24"/>
          <w:szCs w:val="24"/>
          <w:shd w:val="clear" w:color="auto" w:fill="FFFFFF"/>
        </w:rPr>
      </w:pPr>
      <w:proofErr w:type="gramStart"/>
      <w:r w:rsidRPr="00A1490B">
        <w:rPr>
          <w:rFonts w:ascii="Times New Roman" w:eastAsia="Times New Roman" w:hAnsi="Times New Roman"/>
          <w:sz w:val="24"/>
          <w:szCs w:val="24"/>
        </w:rPr>
        <w:t>2/1/2017 tarihli ve 685</w:t>
      </w:r>
      <w:r w:rsidRPr="00A1490B">
        <w:rPr>
          <w:rFonts w:ascii="Times New Roman" w:eastAsia="Times New Roman" w:hAnsi="Times New Roman"/>
          <w:sz w:val="24"/>
          <w:szCs w:val="24"/>
          <w:shd w:val="clear" w:color="auto" w:fill="FFFFFF"/>
        </w:rPr>
        <w:t> sayılı Olağanüstü Hal İşlemleri İnceleme Komisyonu Kurulması Hakkında KHK ile olağanüstü hâl kapsamında başka bir işlem tesis edilmeksizin doğrudan KHK ile tesis edilen işlemlere ilişkin başvuruları değerlendirmek ve karara bağlam</w:t>
      </w:r>
      <w:r>
        <w:rPr>
          <w:rFonts w:ascii="Times New Roman" w:eastAsia="Times New Roman" w:hAnsi="Times New Roman"/>
          <w:sz w:val="24"/>
          <w:szCs w:val="24"/>
          <w:shd w:val="clear" w:color="auto" w:fill="FFFFFF"/>
        </w:rPr>
        <w:t>ak üzere Komisyon kurulmuştur(</w:t>
      </w:r>
      <w:r w:rsidRPr="00A1490B">
        <w:rPr>
          <w:rFonts w:ascii="Times New Roman" w:eastAsia="Times New Roman" w:hAnsi="Times New Roman"/>
          <w:sz w:val="24"/>
          <w:szCs w:val="24"/>
          <w:shd w:val="clear" w:color="auto" w:fill="FFFFFF"/>
        </w:rPr>
        <w:t>KHK, 1/2/2018 tarihli ve 7075 sayılı Olağanüstü Hal İşlemleri İnceleme Komisyonu Kurulması Hakkında Kanun Hükmünde Kararnamenin Değiştirilerek Kabul Edilmesine Dair Kanun’la TBMM tarafından kabul edilerek kanunlaşmıştır</w:t>
      </w:r>
      <w:r>
        <w:rPr>
          <w:rFonts w:ascii="Times New Roman" w:eastAsia="Times New Roman" w:hAnsi="Times New Roman"/>
          <w:sz w:val="24"/>
          <w:szCs w:val="24"/>
          <w:shd w:val="clear" w:color="auto" w:fill="FFFFFF"/>
        </w:rPr>
        <w:t>.)</w:t>
      </w:r>
      <w:proofErr w:type="gramEnd"/>
    </w:p>
    <w:p w14:paraId="781296BF" w14:textId="77777777" w:rsidR="0087147E" w:rsidRDefault="00A1490B" w:rsidP="007B7424">
      <w:pPr>
        <w:spacing w:line="276" w:lineRule="auto"/>
        <w:ind w:firstLine="70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685 sayılı (OHAL) Kanun Hükmünde Kararnameyle düzenlenen Komisyona başvuru, görevine son verilenlerin sayısının 125.000 kişi olduğu dikkate alındığında etkili olmaktan </w:t>
      </w:r>
      <w:r>
        <w:rPr>
          <w:rFonts w:ascii="Times New Roman" w:eastAsia="Times New Roman" w:hAnsi="Times New Roman"/>
          <w:sz w:val="24"/>
          <w:szCs w:val="24"/>
          <w:shd w:val="clear" w:color="auto" w:fill="FFFFFF"/>
        </w:rPr>
        <w:lastRenderedPageBreak/>
        <w:t xml:space="preserve">uzaktır. Yedi kişilik Komisyon, iki yıl içinden hem görevlerine son verilenlerin hem de öğrencilikle ilişkisi kesilenlerin başvurularını sonuçlandırmakla görevlendirilmiştir(7075 sayılı Kanunla da süre iki yıl olarak belirlenmektedir.). </w:t>
      </w:r>
    </w:p>
    <w:p w14:paraId="74F9FF24" w14:textId="24C6B557" w:rsidR="00A1490B" w:rsidRDefault="00A1490B" w:rsidP="007B7424">
      <w:pPr>
        <w:spacing w:line="276" w:lineRule="auto"/>
        <w:ind w:firstLine="70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Komisyonun görev süresinin uzatılmasına </w:t>
      </w:r>
      <w:proofErr w:type="gramStart"/>
      <w:r>
        <w:rPr>
          <w:rFonts w:ascii="Times New Roman" w:eastAsia="Times New Roman" w:hAnsi="Times New Roman"/>
          <w:sz w:val="24"/>
          <w:szCs w:val="24"/>
          <w:shd w:val="clear" w:color="auto" w:fill="FFFFFF"/>
        </w:rPr>
        <w:t>imkan</w:t>
      </w:r>
      <w:proofErr w:type="gramEnd"/>
      <w:r>
        <w:rPr>
          <w:rFonts w:ascii="Times New Roman" w:eastAsia="Times New Roman" w:hAnsi="Times New Roman"/>
          <w:sz w:val="24"/>
          <w:szCs w:val="24"/>
          <w:shd w:val="clear" w:color="auto" w:fill="FFFFFF"/>
        </w:rPr>
        <w:t xml:space="preserve"> tanınması şu gerçeği değiştirmemektedir: </w:t>
      </w:r>
      <w:r w:rsidR="0087147E">
        <w:rPr>
          <w:rFonts w:ascii="Times New Roman" w:eastAsia="Times New Roman" w:hAnsi="Times New Roman"/>
          <w:sz w:val="24"/>
          <w:szCs w:val="24"/>
          <w:shd w:val="clear" w:color="auto" w:fill="FFFFFF"/>
        </w:rPr>
        <w:t>Yüzbinlerle ifade edilen başvuruların, belgelerin incelenmesi ve karar bağlanması, için yedi kişilik komisyon oluşturulması, bu başvuruların uzun yıllar sonuçlanmaması anlamına gelecektir. KHK ve Kanundaki inceleme sürecine bakıldığında, başvuruların senelerce sonuçlanamayacağı görülmektedir. Nitekim uygulama böyle olmuştur.</w:t>
      </w:r>
    </w:p>
    <w:p w14:paraId="3F510582" w14:textId="6E435F6D" w:rsidR="0087147E" w:rsidRDefault="0087147E" w:rsidP="007B7424">
      <w:pPr>
        <w:spacing w:line="276" w:lineRule="auto"/>
        <w:ind w:firstLine="70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Komisyona yapılan başvurulara karşı sadece Ankara İdare Mahkemesinde dava açılabilmesi de başvurunun etkisizliğinin başka göstergesidir. Üstelik sadece HSK tarafından belirlenecek olan Ankara İdare Mahkemelerinin yetkili kılınması yargı sürecinin de uzamasına yol açmıştır.</w:t>
      </w:r>
    </w:p>
    <w:p w14:paraId="29B0B7D5" w14:textId="75C2EC5E" w:rsidR="0087147E" w:rsidRDefault="0087147E" w:rsidP="007B7424">
      <w:pPr>
        <w:spacing w:line="276" w:lineRule="auto"/>
        <w:ind w:firstLine="70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Komisyona yapılan başvurularda kişilerin etkili yargı yoluna başvurmalarının engellendiğine işaret eden bir diğer kural, İdari Yargılama Usulü Kanunun 10.maddesindeki 30 günlük zımni ret süresinin bu başvurular için uygulanamayacak olmasıdır. Dolayısıyla dava açabilmek için Komisyon kararı beklenecektir.</w:t>
      </w:r>
    </w:p>
    <w:p w14:paraId="51F2C6A9" w14:textId="434DA2A3" w:rsidR="0087147E" w:rsidRDefault="0087147E" w:rsidP="007B7424">
      <w:pPr>
        <w:spacing w:line="276" w:lineRule="auto"/>
        <w:ind w:firstLine="70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Ayrıca “Barış Akademisyenleri” bir başka uygulamaya daha maruz bırakılmaktadırlar. Komisyon tarafından göreve dönmeleri yönünde karar almalarına rağmen, güvenlik soruşturması gerekçesiyle göreve başlatılmamaktadırlar.</w:t>
      </w:r>
    </w:p>
    <w:p w14:paraId="3480DBDE" w14:textId="5862E980" w:rsidR="00F40F20" w:rsidRPr="00B25BE6" w:rsidRDefault="00B25BE6" w:rsidP="007B7424">
      <w:pPr>
        <w:spacing w:line="276" w:lineRule="auto"/>
        <w:ind w:firstLine="708"/>
        <w:jc w:val="both"/>
        <w:rPr>
          <w:rFonts w:ascii="Times New Roman" w:hAnsi="Times New Roman"/>
          <w:b/>
          <w:sz w:val="24"/>
          <w:szCs w:val="24"/>
          <w:shd w:val="clear" w:color="auto" w:fill="FFFFFF"/>
        </w:rPr>
      </w:pPr>
      <w:r w:rsidRPr="00B25BE6">
        <w:rPr>
          <w:rFonts w:ascii="Times New Roman" w:hAnsi="Times New Roman"/>
          <w:b/>
          <w:sz w:val="24"/>
          <w:szCs w:val="24"/>
          <w:shd w:val="clear" w:color="auto" w:fill="FFFFFF"/>
        </w:rPr>
        <w:t>V-</w:t>
      </w:r>
      <w:r w:rsidR="00F40F20" w:rsidRPr="00B25BE6">
        <w:rPr>
          <w:rFonts w:ascii="Times New Roman" w:hAnsi="Times New Roman"/>
          <w:b/>
          <w:sz w:val="24"/>
          <w:szCs w:val="24"/>
          <w:shd w:val="clear" w:color="auto" w:fill="FFFFFF"/>
        </w:rPr>
        <w:t xml:space="preserve">İDARİ </w:t>
      </w:r>
      <w:r w:rsidR="003C18F3" w:rsidRPr="00B25BE6">
        <w:rPr>
          <w:rFonts w:ascii="Times New Roman" w:hAnsi="Times New Roman"/>
          <w:b/>
          <w:sz w:val="24"/>
          <w:szCs w:val="24"/>
          <w:shd w:val="clear" w:color="auto" w:fill="FFFFFF"/>
        </w:rPr>
        <w:t>YARGIYI ETKİSİZLEŞTİREN KANUN ÖRNEĞİ OLARAK İDARİ YARGILAMA USULÜ KANUNU</w:t>
      </w:r>
    </w:p>
    <w:p w14:paraId="407FDB88" w14:textId="77777777" w:rsidR="00F95709" w:rsidRPr="007B7424" w:rsidRDefault="00F95709" w:rsidP="007B7424">
      <w:pPr>
        <w:spacing w:line="276" w:lineRule="auto"/>
        <w:jc w:val="both"/>
        <w:rPr>
          <w:rFonts w:ascii="Times New Roman" w:hAnsi="Times New Roman"/>
          <w:color w:val="FF0000"/>
          <w:sz w:val="24"/>
          <w:szCs w:val="24"/>
          <w:shd w:val="clear" w:color="auto" w:fill="FFFFFF"/>
        </w:rPr>
      </w:pPr>
    </w:p>
    <w:p w14:paraId="4180158D" w14:textId="44AA3B1A"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 xml:space="preserve">Hak arama hürriyetinin sınırlanması bahsinde Anayasa Mahkemesi kararları doğrultusunda şu tespit yapılmıştı: </w:t>
      </w:r>
      <w:r w:rsidRPr="007B7424">
        <w:rPr>
          <w:rFonts w:ascii="Times New Roman" w:hAnsi="Times New Roman"/>
          <w:sz w:val="24"/>
          <w:szCs w:val="24"/>
        </w:rPr>
        <w:t xml:space="preserve">Kamu yararının gerekleri ile bireyin hakları arasında kurulmaya çalışılan adil dengeyi bozan; </w:t>
      </w:r>
      <w:r w:rsidRPr="007B7424">
        <w:rPr>
          <w:rFonts w:ascii="Times New Roman" w:hAnsi="Times New Roman"/>
          <w:sz w:val="24"/>
          <w:szCs w:val="24"/>
          <w:shd w:val="clear" w:color="auto" w:fill="FFFFFF"/>
        </w:rPr>
        <w:t xml:space="preserve">Kişinin mahkemeye başvurmasını engelleyen; zorlaştıran; güçleştiren; hak arama hürriyetini kullanılamaz hale getiren zorlaştıran; güçleştiren; hak arama hürriyetini kullanılamaz hale getiren; mahkeme kararını anlamsız hale getiren </w:t>
      </w:r>
      <w:proofErr w:type="gramStart"/>
      <w:r w:rsidRPr="007B7424">
        <w:rPr>
          <w:rFonts w:ascii="Times New Roman" w:hAnsi="Times New Roman"/>
          <w:sz w:val="24"/>
          <w:szCs w:val="24"/>
          <w:shd w:val="clear" w:color="auto" w:fill="FFFFFF"/>
        </w:rPr>
        <w:t>ve  mahkeme</w:t>
      </w:r>
      <w:proofErr w:type="gramEnd"/>
      <w:r w:rsidRPr="007B7424">
        <w:rPr>
          <w:rFonts w:ascii="Times New Roman" w:hAnsi="Times New Roman"/>
          <w:sz w:val="24"/>
          <w:szCs w:val="24"/>
          <w:shd w:val="clear" w:color="auto" w:fill="FFFFFF"/>
        </w:rPr>
        <w:t xml:space="preserve"> kararını önemli ölçüde etkisizleştiren </w:t>
      </w:r>
      <w:r w:rsidR="003C18F3">
        <w:rPr>
          <w:rFonts w:ascii="Times New Roman" w:hAnsi="Times New Roman"/>
          <w:sz w:val="24"/>
          <w:szCs w:val="24"/>
          <w:shd w:val="clear" w:color="auto" w:fill="FFFFFF"/>
        </w:rPr>
        <w:t>sınırlamalar, idari yargıda  hak</w:t>
      </w:r>
      <w:r w:rsidRPr="007B7424">
        <w:rPr>
          <w:rFonts w:ascii="Times New Roman" w:hAnsi="Times New Roman"/>
          <w:sz w:val="24"/>
          <w:szCs w:val="24"/>
          <w:shd w:val="clear" w:color="auto" w:fill="FFFFFF"/>
        </w:rPr>
        <w:t xml:space="preserve"> arama hürriyetini etkisizleştirecektir.</w:t>
      </w:r>
    </w:p>
    <w:p w14:paraId="69C7AC78" w14:textId="261CA807"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İdari Yargılama Usulü Kanunu(İYUK), bu ölçütlere göre, idari yargıyı etkisiz kılmaya yönelik hükümler içeren bir Kanundur. 1982 yılında askeri yönetim sırasında çıkarılan İYUK, askeri yönetim sonrası “sivil” yönetim döneminde kabul edilemeyecek şekilde daha daraltıcı, sınırlayıcı hale getirilmiştir. Bu sebeple bu başlık alt</w:t>
      </w:r>
      <w:r w:rsidR="003C18F3">
        <w:rPr>
          <w:rFonts w:ascii="Times New Roman" w:hAnsi="Times New Roman"/>
          <w:sz w:val="24"/>
          <w:szCs w:val="24"/>
          <w:shd w:val="clear" w:color="auto" w:fill="FFFFFF"/>
        </w:rPr>
        <w:t>ında İYUK hükümleri ele alınarak</w:t>
      </w:r>
      <w:r w:rsidRPr="007B7424">
        <w:rPr>
          <w:rFonts w:ascii="Times New Roman" w:hAnsi="Times New Roman"/>
          <w:sz w:val="24"/>
          <w:szCs w:val="24"/>
          <w:shd w:val="clear" w:color="auto" w:fill="FFFFFF"/>
        </w:rPr>
        <w:t xml:space="preserve">, vahim tablo ortaya çıkarılmaya çalışılacaktır. </w:t>
      </w:r>
    </w:p>
    <w:p w14:paraId="2C30672A" w14:textId="3C8D259D" w:rsidR="00F95709" w:rsidRPr="00B25BE6" w:rsidRDefault="00B25BE6" w:rsidP="007B7424">
      <w:pPr>
        <w:spacing w:line="276" w:lineRule="auto"/>
        <w:ind w:firstLine="708"/>
        <w:jc w:val="both"/>
        <w:rPr>
          <w:rFonts w:ascii="Times New Roman" w:hAnsi="Times New Roman"/>
          <w:b/>
          <w:sz w:val="24"/>
          <w:szCs w:val="24"/>
          <w:shd w:val="clear" w:color="auto" w:fill="FFFFFF"/>
        </w:rPr>
      </w:pPr>
      <w:r w:rsidRPr="00B25BE6">
        <w:rPr>
          <w:rFonts w:ascii="Times New Roman" w:hAnsi="Times New Roman"/>
          <w:b/>
          <w:sz w:val="24"/>
          <w:szCs w:val="24"/>
          <w:shd w:val="clear" w:color="auto" w:fill="FFFFFF"/>
        </w:rPr>
        <w:t>1-</w:t>
      </w:r>
      <w:r w:rsidR="003C18F3" w:rsidRPr="00B25BE6">
        <w:rPr>
          <w:rFonts w:ascii="Times New Roman" w:hAnsi="Times New Roman"/>
          <w:b/>
          <w:sz w:val="24"/>
          <w:szCs w:val="24"/>
          <w:shd w:val="clear" w:color="auto" w:fill="FFFFFF"/>
        </w:rPr>
        <w:t>İDARİ YARGI YETKİSİNİN SINIRI</w:t>
      </w:r>
    </w:p>
    <w:p w14:paraId="57F27B7E" w14:textId="3DD4B78F"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 xml:space="preserve">İdari yargı yetkisinin sınırı başlığı, </w:t>
      </w:r>
      <w:proofErr w:type="spellStart"/>
      <w:r w:rsidRPr="007B7424">
        <w:rPr>
          <w:rFonts w:ascii="Times New Roman" w:hAnsi="Times New Roman"/>
          <w:sz w:val="24"/>
          <w:szCs w:val="24"/>
          <w:shd w:val="clear" w:color="auto" w:fill="FFFFFF"/>
        </w:rPr>
        <w:t>İYUK’nun</w:t>
      </w:r>
      <w:proofErr w:type="spellEnd"/>
      <w:r w:rsidRPr="007B7424">
        <w:rPr>
          <w:rFonts w:ascii="Times New Roman" w:hAnsi="Times New Roman"/>
          <w:sz w:val="24"/>
          <w:szCs w:val="24"/>
          <w:shd w:val="clear" w:color="auto" w:fill="FFFFFF"/>
        </w:rPr>
        <w:t xml:space="preserve"> 2.maddesinden alınmıştır. Kanunun böyle bir başlıkla yapılmaya başlanması, sonraki maddelerde görülecek sınırların adeta habercisidir. Hukuk Fakültelerinde idari yargı bahsinde, önce idari yargı yetkisinin sınırlarının anlatılmak zorunda kalınması</w:t>
      </w:r>
      <w:r w:rsidR="003C18F3">
        <w:rPr>
          <w:rFonts w:ascii="Times New Roman" w:hAnsi="Times New Roman"/>
          <w:sz w:val="24"/>
          <w:szCs w:val="24"/>
          <w:shd w:val="clear" w:color="auto" w:fill="FFFFFF"/>
        </w:rPr>
        <w:t>,</w:t>
      </w:r>
      <w:r w:rsidRPr="007B7424">
        <w:rPr>
          <w:rFonts w:ascii="Times New Roman" w:hAnsi="Times New Roman"/>
          <w:sz w:val="24"/>
          <w:szCs w:val="24"/>
          <w:shd w:val="clear" w:color="auto" w:fill="FFFFFF"/>
        </w:rPr>
        <w:t xml:space="preserve"> hukuk öğrencisi ve uygulayıcısı üzerinde nasıl bir etki bırakmaktadır? İdari uyuşmazlıkları mümkün olduğu kadar adli yargıya taşımaya çalışan; idari yargının idare lehine işleyen bir kurum olduğunu düşünen hukukçularla sık karşılaşıldığına göre olumlu bir etki bırakmadığı </w:t>
      </w:r>
      <w:proofErr w:type="gramStart"/>
      <w:r w:rsidRPr="007B7424">
        <w:rPr>
          <w:rFonts w:ascii="Times New Roman" w:hAnsi="Times New Roman"/>
          <w:sz w:val="24"/>
          <w:szCs w:val="24"/>
          <w:shd w:val="clear" w:color="auto" w:fill="FFFFFF"/>
        </w:rPr>
        <w:t>aşikardır</w:t>
      </w:r>
      <w:proofErr w:type="gramEnd"/>
      <w:r w:rsidRPr="007B7424">
        <w:rPr>
          <w:rFonts w:ascii="Times New Roman" w:hAnsi="Times New Roman"/>
          <w:sz w:val="24"/>
          <w:szCs w:val="24"/>
          <w:shd w:val="clear" w:color="auto" w:fill="FFFFFF"/>
        </w:rPr>
        <w:t>.</w:t>
      </w:r>
    </w:p>
    <w:p w14:paraId="0C786452" w14:textId="77777777" w:rsidR="00F95709" w:rsidRPr="007B7424" w:rsidRDefault="00F95709" w:rsidP="007B7424">
      <w:pPr>
        <w:spacing w:line="276" w:lineRule="auto"/>
        <w:ind w:firstLine="708"/>
        <w:jc w:val="both"/>
        <w:rPr>
          <w:rFonts w:ascii="Times New Roman" w:hAnsi="Times New Roman"/>
          <w:sz w:val="24"/>
          <w:szCs w:val="24"/>
          <w:shd w:val="clear" w:color="auto" w:fill="FFFFFF"/>
        </w:rPr>
      </w:pPr>
      <w:proofErr w:type="spellStart"/>
      <w:r w:rsidRPr="007B7424">
        <w:rPr>
          <w:rFonts w:ascii="Times New Roman" w:hAnsi="Times New Roman"/>
          <w:sz w:val="24"/>
          <w:szCs w:val="24"/>
          <w:shd w:val="clear" w:color="auto" w:fill="FFFFFF"/>
        </w:rPr>
        <w:t>İYUK’nun</w:t>
      </w:r>
      <w:proofErr w:type="spellEnd"/>
      <w:r w:rsidRPr="007B7424">
        <w:rPr>
          <w:rFonts w:ascii="Times New Roman" w:hAnsi="Times New Roman"/>
          <w:sz w:val="24"/>
          <w:szCs w:val="24"/>
          <w:shd w:val="clear" w:color="auto" w:fill="FFFFFF"/>
        </w:rPr>
        <w:t xml:space="preserve"> 2.maddesinin 2. Fıkrasına göre; “İdari yargı yetkisi idari eylem ve işlemlerin hukuka uygunluğunun denetimiyle sınırlıdır. İdari mahkemeler; yerindelik denetimi </w:t>
      </w:r>
      <w:r w:rsidRPr="007B7424">
        <w:rPr>
          <w:rFonts w:ascii="Times New Roman" w:hAnsi="Times New Roman"/>
          <w:sz w:val="24"/>
          <w:szCs w:val="24"/>
          <w:shd w:val="clear" w:color="auto" w:fill="FFFFFF"/>
        </w:rPr>
        <w:lastRenderedPageBreak/>
        <w:t>yapamazlar, yürütme görevinin kanunlarda ve Cumhurbaşkanlığı kararnamelerinde gösterilen şekil ve esaslara uygun olarak yerine getirilmesini kısıtlayacak, idari eylem ve işlem veya idarenin takdir yetkisini kaldıracak biçimde yargı kararı veremezler.”</w:t>
      </w:r>
    </w:p>
    <w:p w14:paraId="01AD6593" w14:textId="2F6C6298"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 xml:space="preserve">Kanunun 2.maddesinin ilk fıkrasında dava türleri sayılmaktadır. İptal davaları bakımından idari yargı yetkisinin kapsamı açıkça düzenlenmiştir. Buna göre idari işlemler, yetki, şekil, sebep, konu ve maksat yönlerinden </w:t>
      </w:r>
      <w:r w:rsidR="00866226" w:rsidRPr="007B7424">
        <w:rPr>
          <w:rFonts w:ascii="Times New Roman" w:hAnsi="Times New Roman"/>
          <w:sz w:val="24"/>
          <w:szCs w:val="24"/>
          <w:shd w:val="clear" w:color="auto" w:fill="FFFFFF"/>
        </w:rPr>
        <w:t>biri (</w:t>
      </w:r>
      <w:r w:rsidRPr="007B7424">
        <w:rPr>
          <w:rFonts w:ascii="Times New Roman" w:hAnsi="Times New Roman"/>
          <w:sz w:val="24"/>
          <w:szCs w:val="24"/>
          <w:shd w:val="clear" w:color="auto" w:fill="FFFFFF"/>
        </w:rPr>
        <w:t>veya birkaçı ya da tümü) ile hukuka aykırılık denetimine tabidirler. Tam yargı davalarında ise idari işlem ve eylemlerden kaynaklanan zararların sorumluluk esaslarına göre tazminine karar verilecektir. İdari sözleşmelerden dolayı çıkan uyuşmazlıklarda ise ya idarenin işleminin hukuka uygunluğu denetlenecek ya da işlem veya eylemden kaynaklanan zararın tazmini sorunu çözümlenecektir.</w:t>
      </w:r>
    </w:p>
    <w:p w14:paraId="741E6C53" w14:textId="77777777"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 xml:space="preserve">İdari yargı yetkisinin kapsamının hukuka uygunluk denetimi olduğu hem ilk fıkradan anlaşılmakta hem de idari yargı uygulamasıyla şekillenmektedir. Bu sebeple ikinci </w:t>
      </w:r>
      <w:proofErr w:type="gramStart"/>
      <w:r w:rsidRPr="007B7424">
        <w:rPr>
          <w:rFonts w:ascii="Times New Roman" w:hAnsi="Times New Roman"/>
          <w:sz w:val="24"/>
          <w:szCs w:val="24"/>
          <w:shd w:val="clear" w:color="auto" w:fill="FFFFFF"/>
        </w:rPr>
        <w:t>fıkradaki  sınırlamalar</w:t>
      </w:r>
      <w:proofErr w:type="gramEnd"/>
      <w:r w:rsidRPr="007B7424">
        <w:rPr>
          <w:rFonts w:ascii="Times New Roman" w:hAnsi="Times New Roman"/>
          <w:sz w:val="24"/>
          <w:szCs w:val="24"/>
          <w:shd w:val="clear" w:color="auto" w:fill="FFFFFF"/>
        </w:rPr>
        <w:t>, anlamsız ve gereksizdir. İYUK öncesi idari davaları düzenleyen 521 sayılı Danıştay Kanununda (30.m.) böyle bir sınır olmadığı dikkate alınmalıdır. Takdir yetkisi ve yerindelik konusu, yerleşmiş idari yargı uygulamasıyla belirginleşmiştir.</w:t>
      </w:r>
    </w:p>
    <w:p w14:paraId="4E2EA7A3" w14:textId="1B8C06BE"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 xml:space="preserve">İdari işlem niteliğinde karar vermeme kısıtlaması, hak arama hürriyetinin önünde, önemli bir engeldir. Yargıya getirildiği düşünülen sınırlamaların aslında kişilerin hak arama hürriyetlerine getirildiği unutulmamalıdır. </w:t>
      </w:r>
    </w:p>
    <w:p w14:paraId="6EE1EFCE" w14:textId="45C8B2E7" w:rsidR="00F95709" w:rsidRPr="00B25BE6" w:rsidRDefault="00B25BE6" w:rsidP="007B7424">
      <w:pPr>
        <w:spacing w:line="276" w:lineRule="auto"/>
        <w:ind w:firstLine="708"/>
        <w:jc w:val="both"/>
        <w:rPr>
          <w:rFonts w:ascii="Times New Roman" w:hAnsi="Times New Roman"/>
          <w:b/>
          <w:sz w:val="24"/>
          <w:szCs w:val="24"/>
          <w:shd w:val="clear" w:color="auto" w:fill="FFFFFF"/>
        </w:rPr>
      </w:pPr>
      <w:r w:rsidRPr="00B25BE6">
        <w:rPr>
          <w:rFonts w:ascii="Times New Roman" w:hAnsi="Times New Roman"/>
          <w:b/>
          <w:sz w:val="24"/>
          <w:szCs w:val="24"/>
          <w:shd w:val="clear" w:color="auto" w:fill="FFFFFF"/>
        </w:rPr>
        <w:t>2-</w:t>
      </w:r>
      <w:r w:rsidR="00F95709" w:rsidRPr="00B25BE6">
        <w:rPr>
          <w:rFonts w:ascii="Times New Roman" w:hAnsi="Times New Roman"/>
          <w:b/>
          <w:sz w:val="24"/>
          <w:szCs w:val="24"/>
          <w:shd w:val="clear" w:color="auto" w:fill="FFFFFF"/>
        </w:rPr>
        <w:t>DAVA SÜRELERİ</w:t>
      </w:r>
    </w:p>
    <w:p w14:paraId="6CB998A3" w14:textId="1106A716"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İdari yargıda dava süreleri, esas olarak, Danıştay ve idare mahkemelerinde altmış, vergi mahkemelerinde ise otuz gündür. İYUK öncesi idari yargılama usulünü düzenleyen 521 sayılı Danıştay Kanunun 67.maddesine göre dava süresi doksan gündü. İYUK</w:t>
      </w:r>
      <w:r w:rsidR="003C18F3">
        <w:rPr>
          <w:rFonts w:ascii="Times New Roman" w:hAnsi="Times New Roman"/>
          <w:sz w:val="24"/>
          <w:szCs w:val="24"/>
          <w:shd w:val="clear" w:color="auto" w:fill="FFFFFF"/>
        </w:rPr>
        <w:t>,</w:t>
      </w:r>
      <w:r w:rsidRPr="007B7424">
        <w:rPr>
          <w:rFonts w:ascii="Times New Roman" w:hAnsi="Times New Roman"/>
          <w:sz w:val="24"/>
          <w:szCs w:val="24"/>
          <w:shd w:val="clear" w:color="auto" w:fill="FFFFFF"/>
        </w:rPr>
        <w:t xml:space="preserve"> bu süreleri kısaltmıştır. Otuz ve altmış günlük süreler, dava dosyalarının oluşturulmasında yetersiz kalmaktadır.  Dava açmayı </w:t>
      </w:r>
      <w:r w:rsidR="00866226" w:rsidRPr="007B7424">
        <w:rPr>
          <w:rFonts w:ascii="Times New Roman" w:hAnsi="Times New Roman"/>
          <w:sz w:val="24"/>
          <w:szCs w:val="24"/>
          <w:shd w:val="clear" w:color="auto" w:fill="FFFFFF"/>
        </w:rPr>
        <w:t>imkânsız</w:t>
      </w:r>
      <w:r w:rsidRPr="007B7424">
        <w:rPr>
          <w:rFonts w:ascii="Times New Roman" w:hAnsi="Times New Roman"/>
          <w:sz w:val="24"/>
          <w:szCs w:val="24"/>
          <w:shd w:val="clear" w:color="auto" w:fill="FFFFFF"/>
        </w:rPr>
        <w:t xml:space="preserve"> kılacak düzeyde olmasa dahi, zorlaştıracak bir düzenleme niteliğindedir. </w:t>
      </w:r>
    </w:p>
    <w:p w14:paraId="27218726" w14:textId="77777777" w:rsidR="00F95709" w:rsidRPr="003C18F3" w:rsidRDefault="00F95709" w:rsidP="007B7424">
      <w:pPr>
        <w:spacing w:line="276" w:lineRule="auto"/>
        <w:ind w:firstLine="708"/>
        <w:jc w:val="both"/>
        <w:rPr>
          <w:rFonts w:ascii="Times New Roman" w:hAnsi="Times New Roman"/>
          <w:sz w:val="24"/>
          <w:szCs w:val="24"/>
          <w:shd w:val="clear" w:color="auto" w:fill="FFFFFF"/>
        </w:rPr>
      </w:pPr>
      <w:r w:rsidRPr="003C18F3">
        <w:rPr>
          <w:rFonts w:ascii="Times New Roman" w:hAnsi="Times New Roman"/>
          <w:sz w:val="24"/>
          <w:szCs w:val="24"/>
          <w:shd w:val="clear" w:color="auto" w:fill="FFFFFF"/>
        </w:rPr>
        <w:t>Anayasa Mahkemesi, dava açma sürelerini düzenleyen, son derece karışık ve dağınık olan bir mevzuatın aşırı şekilci (katı) yorumunun, mahkemeye erişim hakkını ihlal edebileceği yolunda kararlar vermektedir. Mahkemeye göre: “</w:t>
      </w:r>
      <w:r w:rsidRPr="003C18F3">
        <w:rPr>
          <w:rFonts w:ascii="Times New Roman" w:hAnsi="Times New Roman"/>
          <w:b/>
          <w:sz w:val="24"/>
          <w:szCs w:val="24"/>
          <w:shd w:val="clear" w:color="auto" w:fill="FFFFFF"/>
        </w:rPr>
        <w:t>Özellikle başvuru mercii ve süresi gösterilmeyen işlemlerle ilgili davalarda mahkemelerin usul kurallarını yorumlarken mahkemeye erişim hakkının özünü zedeleyecek şekilde katı yorumdan kaçınmaları gerekir.</w:t>
      </w:r>
      <w:r w:rsidRPr="003C18F3">
        <w:rPr>
          <w:rFonts w:ascii="Times New Roman" w:hAnsi="Times New Roman"/>
          <w:sz w:val="24"/>
          <w:szCs w:val="24"/>
          <w:shd w:val="clear" w:color="auto" w:fill="FFFFFF"/>
        </w:rPr>
        <w:t>” Mahkeme, bu gerekçeyle, karışık ve dağınık olan gümrük mevzuatına ilişkin ve başvurulacak kanun yolları belirtilmemiş bir işleme karşı açılan davanın, süre aşımı nedeniyle reddinde, dava süresini düzenleyen kuralların katı yorumlandığı kanaatine ulaşmıştır. Davacının yabancı uyruklu oluşunun dikkate alınmaması da katı yorum kanaatinde destek olarak kullanılmıştır.</w:t>
      </w:r>
      <w:r w:rsidRPr="003C18F3">
        <w:rPr>
          <w:rStyle w:val="DipnotBavurusu"/>
          <w:rFonts w:ascii="Times New Roman" w:hAnsi="Times New Roman"/>
          <w:sz w:val="24"/>
          <w:szCs w:val="24"/>
          <w:shd w:val="clear" w:color="auto" w:fill="FFFFFF"/>
        </w:rPr>
        <w:footnoteReference w:id="39"/>
      </w:r>
    </w:p>
    <w:p w14:paraId="4C4A7FDD" w14:textId="77777777" w:rsidR="00F95709" w:rsidRPr="003C18F3" w:rsidRDefault="00F95709" w:rsidP="007B7424">
      <w:pPr>
        <w:spacing w:line="276" w:lineRule="auto"/>
        <w:ind w:firstLine="708"/>
        <w:jc w:val="both"/>
        <w:rPr>
          <w:rFonts w:ascii="Times New Roman" w:hAnsi="Times New Roman"/>
          <w:sz w:val="24"/>
          <w:szCs w:val="24"/>
          <w:shd w:val="clear" w:color="auto" w:fill="FFFFFF"/>
        </w:rPr>
      </w:pPr>
      <w:r w:rsidRPr="003C18F3">
        <w:rPr>
          <w:rFonts w:ascii="Times New Roman" w:hAnsi="Times New Roman"/>
          <w:sz w:val="24"/>
          <w:szCs w:val="24"/>
          <w:shd w:val="clear" w:color="auto" w:fill="FFFFFF"/>
        </w:rPr>
        <w:t xml:space="preserve">Aşağıda da görüleceği üzere Anayasa Mahkemesi “katı yorum” formülüne başvurmaktadır. Ancak mahkemelerin uygulayacağı </w:t>
      </w:r>
      <w:proofErr w:type="spellStart"/>
      <w:r w:rsidRPr="003C18F3">
        <w:rPr>
          <w:rFonts w:ascii="Times New Roman" w:hAnsi="Times New Roman"/>
          <w:sz w:val="24"/>
          <w:szCs w:val="24"/>
          <w:shd w:val="clear" w:color="auto" w:fill="FFFFFF"/>
        </w:rPr>
        <w:t>İYUK’ndaki</w:t>
      </w:r>
      <w:proofErr w:type="spellEnd"/>
      <w:r w:rsidRPr="003C18F3">
        <w:rPr>
          <w:rFonts w:ascii="Times New Roman" w:hAnsi="Times New Roman"/>
          <w:sz w:val="24"/>
          <w:szCs w:val="24"/>
          <w:shd w:val="clear" w:color="auto" w:fill="FFFFFF"/>
        </w:rPr>
        <w:t xml:space="preserve"> dava sürelerine ilişkin hükümler yorumlanacak türden kurallar değillerdir. Mahkemeler yorum yapmamakta; kuralı uygulamaktadırlar. Bu sebeple, gereken bilgi ve belgeler ile mevzuata ulaşmak ve dava dilekçesi hazırlamak için tanınan dava açma süresinin yetersizliğinden söz etmek gerekmektedir.</w:t>
      </w:r>
    </w:p>
    <w:p w14:paraId="611830ED" w14:textId="77777777"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lastRenderedPageBreak/>
        <w:t xml:space="preserve">Dava süreleri konusundaki bir diğer sorun tam yargı davalarındaki sürelerdir. </w:t>
      </w:r>
      <w:proofErr w:type="spellStart"/>
      <w:r w:rsidRPr="007B7424">
        <w:rPr>
          <w:rFonts w:ascii="Times New Roman" w:hAnsi="Times New Roman"/>
          <w:sz w:val="24"/>
          <w:szCs w:val="24"/>
          <w:shd w:val="clear" w:color="auto" w:fill="FFFFFF"/>
        </w:rPr>
        <w:t>İYUK’nun</w:t>
      </w:r>
      <w:proofErr w:type="spellEnd"/>
      <w:r w:rsidRPr="007B7424">
        <w:rPr>
          <w:rFonts w:ascii="Times New Roman" w:hAnsi="Times New Roman"/>
          <w:sz w:val="24"/>
          <w:szCs w:val="24"/>
          <w:shd w:val="clear" w:color="auto" w:fill="FFFFFF"/>
        </w:rPr>
        <w:t xml:space="preserve"> 12. maddesi, ilgililerin haklarını ihlal eden işlemlere karşı iptal ve tam yargı davası açılmasını düzenlemektedir. </w:t>
      </w:r>
      <w:proofErr w:type="gramStart"/>
      <w:r w:rsidRPr="007B7424">
        <w:rPr>
          <w:rFonts w:ascii="Times New Roman" w:hAnsi="Times New Roman"/>
          <w:sz w:val="24"/>
          <w:szCs w:val="24"/>
          <w:shd w:val="clear" w:color="auto" w:fill="FFFFFF"/>
        </w:rPr>
        <w:t>Maddeye göre: “</w:t>
      </w:r>
      <w:r w:rsidRPr="007B7424">
        <w:rPr>
          <w:rFonts w:ascii="Times New Roman" w:hAnsi="Times New Roman"/>
          <w:b/>
          <w:bCs/>
          <w:color w:val="000000"/>
        </w:rPr>
        <w:t> </w:t>
      </w:r>
      <w:r w:rsidRPr="007B7424">
        <w:rPr>
          <w:rFonts w:ascii="Times New Roman" w:hAnsi="Times New Roman"/>
          <w:color w:val="000000"/>
          <w:sz w:val="24"/>
          <w:szCs w:val="24"/>
        </w:rPr>
        <w:t xml:space="preserve">İlgililer haklarını ihlal eden bir idari işlem dolayısıyla </w:t>
      </w:r>
      <w:proofErr w:type="spellStart"/>
      <w:r w:rsidRPr="007B7424">
        <w:rPr>
          <w:rFonts w:ascii="Times New Roman" w:hAnsi="Times New Roman"/>
          <w:color w:val="000000"/>
          <w:sz w:val="24"/>
          <w:szCs w:val="24"/>
        </w:rPr>
        <w:t>Danıştaya</w:t>
      </w:r>
      <w:proofErr w:type="spellEnd"/>
      <w:r w:rsidRPr="007B7424">
        <w:rPr>
          <w:rFonts w:ascii="Times New Roman" w:hAnsi="Times New Roman"/>
          <w:color w:val="000000"/>
          <w:sz w:val="24"/>
          <w:szCs w:val="24"/>
        </w:rPr>
        <w:t xml:space="preserve"> ve idare ve vergi mahkemelerine doğrudan doğruya tam yargı davası veya iptal ve tam yargı davalarını birlikte açabilecekleri gibi ilk önce iptal davası açarak bu davanın karara bağlanması üzerine, bu husustaki kararın veya kanun yollarına başvurulması halinde verilecek kararın tebliği </w:t>
      </w:r>
      <w:r w:rsidRPr="007B7424">
        <w:rPr>
          <w:rFonts w:ascii="Times New Roman" w:hAnsi="Times New Roman"/>
          <w:color w:val="000000"/>
          <w:sz w:val="24"/>
          <w:szCs w:val="24"/>
          <w:u w:val="single"/>
        </w:rPr>
        <w:t>veya bir işlemin icrası sebebiyle doğan zararlardan dolayı icra tarihinden itibaren</w:t>
      </w:r>
      <w:r w:rsidRPr="007B7424">
        <w:rPr>
          <w:rFonts w:ascii="Times New Roman" w:hAnsi="Times New Roman"/>
          <w:color w:val="000000"/>
          <w:sz w:val="24"/>
          <w:szCs w:val="24"/>
        </w:rPr>
        <w:t xml:space="preserve"> dava süresi içinde tam yargı davası açabilirler. </w:t>
      </w:r>
      <w:proofErr w:type="gramEnd"/>
      <w:r w:rsidRPr="007B7424">
        <w:rPr>
          <w:rFonts w:ascii="Times New Roman" w:hAnsi="Times New Roman"/>
          <w:color w:val="000000"/>
          <w:sz w:val="24"/>
          <w:szCs w:val="24"/>
          <w:u w:val="single"/>
        </w:rPr>
        <w:t xml:space="preserve">Bu halde de ilgililerin 11 </w:t>
      </w:r>
      <w:proofErr w:type="spellStart"/>
      <w:r w:rsidRPr="007B7424">
        <w:rPr>
          <w:rFonts w:ascii="Times New Roman" w:hAnsi="Times New Roman"/>
          <w:color w:val="000000"/>
          <w:sz w:val="24"/>
          <w:szCs w:val="24"/>
          <w:u w:val="single"/>
        </w:rPr>
        <w:t>nci</w:t>
      </w:r>
      <w:proofErr w:type="spellEnd"/>
      <w:r w:rsidRPr="007B7424">
        <w:rPr>
          <w:rFonts w:ascii="Times New Roman" w:hAnsi="Times New Roman"/>
          <w:color w:val="000000"/>
          <w:sz w:val="24"/>
          <w:szCs w:val="24"/>
          <w:u w:val="single"/>
        </w:rPr>
        <w:t xml:space="preserve"> madde uyarınca idareye başvurma hakları saklıdır.</w:t>
      </w:r>
      <w:r w:rsidRPr="007B7424">
        <w:rPr>
          <w:rFonts w:ascii="Times New Roman" w:hAnsi="Times New Roman"/>
          <w:sz w:val="24"/>
          <w:szCs w:val="24"/>
          <w:shd w:val="clear" w:color="auto" w:fill="FFFFFF"/>
        </w:rPr>
        <w:t xml:space="preserve">” </w:t>
      </w:r>
    </w:p>
    <w:p w14:paraId="7819E6A9" w14:textId="77777777" w:rsidR="00F95709" w:rsidRPr="003C18F3" w:rsidRDefault="00F95709" w:rsidP="007B7424">
      <w:pPr>
        <w:spacing w:line="276" w:lineRule="auto"/>
        <w:ind w:firstLine="708"/>
        <w:jc w:val="both"/>
        <w:rPr>
          <w:rFonts w:ascii="Times New Roman" w:hAnsi="Times New Roman"/>
          <w:sz w:val="24"/>
          <w:szCs w:val="24"/>
          <w:shd w:val="clear" w:color="auto" w:fill="FFFFFF"/>
        </w:rPr>
      </w:pPr>
      <w:r w:rsidRPr="003C18F3">
        <w:rPr>
          <w:rFonts w:ascii="Times New Roman" w:hAnsi="Times New Roman"/>
          <w:sz w:val="24"/>
          <w:szCs w:val="24"/>
          <w:shd w:val="clear" w:color="auto" w:fill="FFFFFF"/>
        </w:rPr>
        <w:t xml:space="preserve">Maddedeki “işlemin icrası sebebiyle doğan zarar” ifadesiyle, iptal davasının karara bağlanması arasında ilgi bağlantı kurmak mümkün değildir. Bir işlemin icrasından kaynaklanan zarar ile iptal davasının karar bağlanması farklı hadiselerdir. Bu düzenleme açık ve anlaşılır değildir. Bir işlem hak ihlal ediyorsa, ilgili bakımından hak ihlali, işlemin tebliğiyle ortaya çıkacaktır. Çünkü idari işlemlerin </w:t>
      </w:r>
      <w:proofErr w:type="spellStart"/>
      <w:r w:rsidRPr="003C18F3">
        <w:rPr>
          <w:rFonts w:ascii="Times New Roman" w:hAnsi="Times New Roman"/>
          <w:sz w:val="24"/>
          <w:szCs w:val="24"/>
          <w:shd w:val="clear" w:color="auto" w:fill="FFFFFF"/>
        </w:rPr>
        <w:t>icrailiği</w:t>
      </w:r>
      <w:proofErr w:type="spellEnd"/>
      <w:r w:rsidRPr="003C18F3">
        <w:rPr>
          <w:rFonts w:ascii="Times New Roman" w:hAnsi="Times New Roman"/>
          <w:sz w:val="24"/>
          <w:szCs w:val="24"/>
          <w:shd w:val="clear" w:color="auto" w:fill="FFFFFF"/>
        </w:rPr>
        <w:t xml:space="preserve">, işlemin kendiliğinden sonuç doğurması anlamına gelmektedir. İşlemin zarar doğuran sonuçlarının sonradan ortaya çıkması veya ilgilinin bu sonuçları sonradan anlaması halinde dava </w:t>
      </w:r>
      <w:proofErr w:type="gramStart"/>
      <w:r w:rsidRPr="003C18F3">
        <w:rPr>
          <w:rFonts w:ascii="Times New Roman" w:hAnsi="Times New Roman"/>
          <w:sz w:val="24"/>
          <w:szCs w:val="24"/>
          <w:shd w:val="clear" w:color="auto" w:fill="FFFFFF"/>
        </w:rPr>
        <w:t>imkanı</w:t>
      </w:r>
      <w:proofErr w:type="gramEnd"/>
      <w:r w:rsidRPr="003C18F3">
        <w:rPr>
          <w:rFonts w:ascii="Times New Roman" w:hAnsi="Times New Roman"/>
          <w:sz w:val="24"/>
          <w:szCs w:val="24"/>
          <w:shd w:val="clear" w:color="auto" w:fill="FFFFFF"/>
        </w:rPr>
        <w:t xml:space="preserve"> tanınıyorsa daha açık ve anlaşılır yazılması gerekirdi. Örneğin ruhsat iptali, yıkım kararları gibi işlemlerde ilgili, işlemin cebren icrasını mı bekleyecektir?</w:t>
      </w:r>
      <w:r w:rsidRPr="003C18F3">
        <w:rPr>
          <w:rStyle w:val="DipnotBavurusu"/>
          <w:rFonts w:ascii="Times New Roman" w:hAnsi="Times New Roman"/>
          <w:sz w:val="24"/>
          <w:szCs w:val="24"/>
          <w:shd w:val="clear" w:color="auto" w:fill="FFFFFF"/>
        </w:rPr>
        <w:footnoteReference w:id="40"/>
      </w:r>
      <w:r w:rsidRPr="003C18F3">
        <w:rPr>
          <w:rFonts w:ascii="Times New Roman" w:hAnsi="Times New Roman"/>
          <w:sz w:val="24"/>
          <w:szCs w:val="24"/>
          <w:shd w:val="clear" w:color="auto" w:fill="FFFFFF"/>
        </w:rPr>
        <w:t xml:space="preserve"> </w:t>
      </w:r>
    </w:p>
    <w:p w14:paraId="14B2D72F" w14:textId="77777777" w:rsidR="00F95709" w:rsidRPr="003C18F3" w:rsidRDefault="00F95709" w:rsidP="007B7424">
      <w:pPr>
        <w:spacing w:line="276" w:lineRule="auto"/>
        <w:ind w:firstLine="708"/>
        <w:jc w:val="both"/>
        <w:rPr>
          <w:rFonts w:ascii="Times New Roman" w:hAnsi="Times New Roman"/>
          <w:sz w:val="24"/>
          <w:szCs w:val="24"/>
          <w:shd w:val="clear" w:color="auto" w:fill="FFFFFF"/>
        </w:rPr>
      </w:pPr>
      <w:r w:rsidRPr="003C18F3">
        <w:rPr>
          <w:rFonts w:ascii="Times New Roman" w:hAnsi="Times New Roman"/>
          <w:sz w:val="24"/>
          <w:szCs w:val="24"/>
          <w:shd w:val="clear" w:color="auto" w:fill="FFFFFF"/>
        </w:rPr>
        <w:t>Ayrıca icra edilen bir işleme karşı üst makamlara veya üst makam yoksa işlemi tesis eden makama yapılacak başvuruda ne talep edilecektir? Bilindiği üzere 11.madde, işlemin iptali değiştirilmesi, kaldırılması veya yeni bir işlem tesisi için yapılacak başvurulara ilişkindir. İşlemden kaynaklanan zararın tazmini talebi 11.maddeye göre yapılamaz.</w:t>
      </w:r>
    </w:p>
    <w:p w14:paraId="2BF5EE3B" w14:textId="77777777" w:rsidR="00F95709" w:rsidRPr="003C18F3" w:rsidRDefault="00F95709" w:rsidP="007B7424">
      <w:pPr>
        <w:spacing w:line="276" w:lineRule="auto"/>
        <w:ind w:firstLine="708"/>
        <w:jc w:val="both"/>
        <w:rPr>
          <w:rFonts w:ascii="Times New Roman" w:hAnsi="Times New Roman"/>
          <w:sz w:val="24"/>
          <w:szCs w:val="24"/>
          <w:shd w:val="clear" w:color="auto" w:fill="FFFFFF"/>
        </w:rPr>
      </w:pPr>
      <w:r w:rsidRPr="003C18F3">
        <w:rPr>
          <w:rFonts w:ascii="Times New Roman" w:hAnsi="Times New Roman"/>
          <w:sz w:val="24"/>
          <w:szCs w:val="24"/>
          <w:shd w:val="clear" w:color="auto" w:fill="FFFFFF"/>
        </w:rPr>
        <w:t>Uygulamada 12.maddenin bu ifadesinin fazla sorun çıkarmaması, genellikle işlemin iptali için dava açılıyor olmasıdır. Tam yargı davası için bu davanın neticesi beklendiğinden, bu anlamsız ifadeye gerek kalmadığı anlaşılıyor. Ancak, idari işlemlerden kaynaklanan tam yargı davalarında ilgilileri tereddüde sokacak; dava süresi konusunda yanıltabilecek bu ifadenin hak arama hürriyetini ortadan kaldıracak düzeyde engellediği görüşü, yanlış olmayacaktır. Uygulamada sorun çıkarmaması bu hükmün serseri mayın olması niteliğini değiştirmemektedir.</w:t>
      </w:r>
    </w:p>
    <w:p w14:paraId="14C12434" w14:textId="77777777"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 xml:space="preserve">İdari yargıda dava süreleri konusunda sorun çıkaran bir başka hüküm ise </w:t>
      </w:r>
      <w:proofErr w:type="spellStart"/>
      <w:r w:rsidRPr="007B7424">
        <w:rPr>
          <w:rFonts w:ascii="Times New Roman" w:hAnsi="Times New Roman"/>
          <w:sz w:val="24"/>
          <w:szCs w:val="24"/>
          <w:shd w:val="clear" w:color="auto" w:fill="FFFFFF"/>
        </w:rPr>
        <w:t>İYUK’nun</w:t>
      </w:r>
      <w:proofErr w:type="spellEnd"/>
      <w:r w:rsidRPr="007B7424">
        <w:rPr>
          <w:rFonts w:ascii="Times New Roman" w:hAnsi="Times New Roman"/>
          <w:sz w:val="24"/>
          <w:szCs w:val="24"/>
          <w:shd w:val="clear" w:color="auto" w:fill="FFFFFF"/>
        </w:rPr>
        <w:t xml:space="preserve"> 13.maddesidir. Maddeye göre: “</w:t>
      </w:r>
      <w:r w:rsidRPr="007B7424">
        <w:rPr>
          <w:rFonts w:ascii="Times New Roman" w:hAnsi="Times New Roman"/>
          <w:spacing w:val="-2"/>
          <w:sz w:val="24"/>
          <w:szCs w:val="24"/>
        </w:rPr>
        <w:t>İdari eylemlerden hakları ihlal edilmiş olanların idari dava açmadan önce, bu eylemleri yazılı bildirim üzerine veya başka suretle öğrendikleri tarihten itibaren bir yıl ve her halde eylem tarihinden itibaren beş yıl içinde ilgili idareye başvurarak haklarının yerine getirilmesini istemeleri gereklidir. Bu isteklerin kısmen veya tamamen reddi halinde, bu konudaki işlemin tebliğini izleyen günden itibaren veya istek hakkında otuz gün içinde cevap verilmediği takdirde bu sürenin bittiği tarihten itibaren, dava süresi içinde dava açılabilir.”</w:t>
      </w:r>
      <w:r w:rsidRPr="007B7424">
        <w:rPr>
          <w:rFonts w:ascii="Times New Roman" w:hAnsi="Times New Roman"/>
          <w:color w:val="FF0000"/>
          <w:sz w:val="24"/>
          <w:szCs w:val="24"/>
          <w:shd w:val="clear" w:color="auto" w:fill="FFFFFF"/>
        </w:rPr>
        <w:t xml:space="preserve">  </w:t>
      </w:r>
    </w:p>
    <w:p w14:paraId="50969F67" w14:textId="77777777"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 xml:space="preserve">İdari eylem ile zararın meydana gelmesi arasında bir yıldan fazla süre geçtiği hallerde bu kural, dava açmaya engel oluşturmaktadır. Çünkü zarar gören eylemden haberdardır; ancak ortada zarar olmadığı için dava açılmamıştır. İdari eylemin sebebiyet verdiği zarar daha sonra </w:t>
      </w:r>
      <w:r w:rsidRPr="007B7424">
        <w:rPr>
          <w:rFonts w:ascii="Times New Roman" w:hAnsi="Times New Roman"/>
          <w:sz w:val="24"/>
          <w:szCs w:val="24"/>
          <w:shd w:val="clear" w:color="auto" w:fill="FFFFFF"/>
        </w:rPr>
        <w:lastRenderedPageBreak/>
        <w:t>meydana geldiğinde 13.madde hükmüne göre dava açmak mümkün değildir. Aynı şekilde beş yıllık süre de zararın geç öğrenilmesi ihtimalinde dava açmaya engeldir.</w:t>
      </w:r>
    </w:p>
    <w:p w14:paraId="3D6E1B51" w14:textId="2BFB2B3C"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 xml:space="preserve">Danıştay içtihatlarıyla bu sorun çözümlenmiş görünmektedir. Danıştay içtihatları doğrultusunda, idari yargıda “eylemin </w:t>
      </w:r>
      <w:proofErr w:type="spellStart"/>
      <w:r w:rsidRPr="007B7424">
        <w:rPr>
          <w:rFonts w:ascii="Times New Roman" w:hAnsi="Times New Roman"/>
          <w:sz w:val="24"/>
          <w:szCs w:val="24"/>
          <w:shd w:val="clear" w:color="auto" w:fill="FFFFFF"/>
        </w:rPr>
        <w:t>idariliğinin</w:t>
      </w:r>
      <w:proofErr w:type="spellEnd"/>
      <w:r w:rsidRPr="007B7424">
        <w:rPr>
          <w:rFonts w:ascii="Times New Roman" w:hAnsi="Times New Roman"/>
          <w:sz w:val="24"/>
          <w:szCs w:val="24"/>
          <w:shd w:val="clear" w:color="auto" w:fill="FFFFFF"/>
        </w:rPr>
        <w:t xml:space="preserve"> öğrenilmesi” formülüyle, zararın eylemin öğrenilmesinden sonra ortaya çıkması </w:t>
      </w:r>
      <w:proofErr w:type="gramStart"/>
      <w:r w:rsidRPr="007B7424">
        <w:rPr>
          <w:rFonts w:ascii="Times New Roman" w:hAnsi="Times New Roman"/>
          <w:sz w:val="24"/>
          <w:szCs w:val="24"/>
          <w:shd w:val="clear" w:color="auto" w:fill="FFFFFF"/>
        </w:rPr>
        <w:t>halinde  dava</w:t>
      </w:r>
      <w:proofErr w:type="gramEnd"/>
      <w:r w:rsidRPr="007B7424">
        <w:rPr>
          <w:rFonts w:ascii="Times New Roman" w:hAnsi="Times New Roman"/>
          <w:sz w:val="24"/>
          <w:szCs w:val="24"/>
          <w:shd w:val="clear" w:color="auto" w:fill="FFFFFF"/>
        </w:rPr>
        <w:t xml:space="preserve"> açma imkanı tanınmaktadır. Ancak, uygulamada </w:t>
      </w:r>
      <w:r w:rsidR="003C18F3">
        <w:rPr>
          <w:rFonts w:ascii="Times New Roman" w:hAnsi="Times New Roman"/>
          <w:sz w:val="24"/>
          <w:szCs w:val="24"/>
          <w:shd w:val="clear" w:color="auto" w:fill="FFFFFF"/>
        </w:rPr>
        <w:t xml:space="preserve">her zaman </w:t>
      </w:r>
      <w:r w:rsidRPr="007B7424">
        <w:rPr>
          <w:rFonts w:ascii="Times New Roman" w:hAnsi="Times New Roman"/>
          <w:sz w:val="24"/>
          <w:szCs w:val="24"/>
          <w:shd w:val="clear" w:color="auto" w:fill="FFFFFF"/>
        </w:rPr>
        <w:t>bu formülün kullanılmadığı veya hatalı kullanıldığı görülmektedir. Anayasa Mahkemesine bireysel başvuru yoluyla götürülen uyuşmazlıklara bakıldığında, 13.madde düzenlemesinin hak arama hürriyetini kullanılamaz hale getirdiği görülmektedir.</w:t>
      </w:r>
    </w:p>
    <w:p w14:paraId="441AD7A7" w14:textId="77777777" w:rsidR="00F95709" w:rsidRPr="007B7424" w:rsidRDefault="00F95709" w:rsidP="007B7424">
      <w:pPr>
        <w:spacing w:line="276" w:lineRule="auto"/>
        <w:ind w:firstLine="708"/>
        <w:jc w:val="both"/>
        <w:rPr>
          <w:rFonts w:ascii="Times New Roman" w:eastAsia="Times New Roman" w:hAnsi="Times New Roman"/>
          <w:color w:val="010000"/>
          <w:sz w:val="24"/>
          <w:szCs w:val="24"/>
        </w:rPr>
      </w:pPr>
      <w:r w:rsidRPr="007B7424">
        <w:rPr>
          <w:rFonts w:ascii="Times New Roman" w:hAnsi="Times New Roman"/>
          <w:sz w:val="24"/>
          <w:szCs w:val="24"/>
          <w:shd w:val="clear" w:color="auto" w:fill="FFFFFF"/>
        </w:rPr>
        <w:t xml:space="preserve">Örneğin demiryolunun titreşimlerle eve zarar verdiği ve evin değerinin düştüğü gerekçesiyle açılan bir davada, eylemin </w:t>
      </w:r>
      <w:proofErr w:type="spellStart"/>
      <w:r w:rsidRPr="007B7424">
        <w:rPr>
          <w:rFonts w:ascii="Times New Roman" w:hAnsi="Times New Roman"/>
          <w:sz w:val="24"/>
          <w:szCs w:val="24"/>
          <w:shd w:val="clear" w:color="auto" w:fill="FFFFFF"/>
        </w:rPr>
        <w:t>idariliğinin</w:t>
      </w:r>
      <w:proofErr w:type="spellEnd"/>
      <w:r w:rsidRPr="007B7424">
        <w:rPr>
          <w:rFonts w:ascii="Times New Roman" w:hAnsi="Times New Roman"/>
          <w:sz w:val="24"/>
          <w:szCs w:val="24"/>
          <w:shd w:val="clear" w:color="auto" w:fill="FFFFFF"/>
        </w:rPr>
        <w:t xml:space="preserve"> öğrenildiği tarihten itibaren bir yıl içinde idareye başvurulmadığı gerekçesiyle, süreden reddedilen bir davada Anayasa Mahkemesi, yorumu aşırı şekilci bulmuştur. Kararın ilgili kısmı şöyledir: “…</w:t>
      </w:r>
      <w:r w:rsidRPr="007B7424">
        <w:rPr>
          <w:rFonts w:ascii="Times New Roman" w:eastAsia="Times New Roman" w:hAnsi="Times New Roman"/>
          <w:b/>
          <w:color w:val="010000"/>
          <w:sz w:val="24"/>
          <w:szCs w:val="24"/>
        </w:rPr>
        <w:t xml:space="preserve">Somut olayda Bölge İdare Mahkemesi; başvurucunun Sulh Hukuk Mahkemesine sunulan bilirkişi raporundan haberdar olduğu 3/2/2014 tarihinde eylemin </w:t>
      </w:r>
      <w:proofErr w:type="spellStart"/>
      <w:r w:rsidRPr="007B7424">
        <w:rPr>
          <w:rFonts w:ascii="Times New Roman" w:eastAsia="Times New Roman" w:hAnsi="Times New Roman"/>
          <w:b/>
          <w:color w:val="010000"/>
          <w:sz w:val="24"/>
          <w:szCs w:val="24"/>
        </w:rPr>
        <w:t>idariliğini</w:t>
      </w:r>
      <w:proofErr w:type="spellEnd"/>
      <w:r w:rsidRPr="007B7424">
        <w:rPr>
          <w:rFonts w:ascii="Times New Roman" w:eastAsia="Times New Roman" w:hAnsi="Times New Roman"/>
          <w:b/>
          <w:color w:val="010000"/>
          <w:sz w:val="24"/>
          <w:szCs w:val="24"/>
        </w:rPr>
        <w:t xml:space="preserve"> öğrendiğini, 2577 sayılı Kanun'un 13. maddesinin birinci fıkrasında sözü edilen bir yıllık idareye başvuru süresinin bu tarihten itibaren işlemeye başladığını kabul etmiştir. Anayasa Mahkemesince incelenecek mesele Bölge İdare Mahkemesinin bu yorumunun başvurucunun tam yargı davası açmasını imkânsız kılıp kılmadığı veya zorlaştırıp zorlaştırmadığıdır</w:t>
      </w:r>
      <w:proofErr w:type="gramStart"/>
      <w:r w:rsidRPr="007B7424">
        <w:rPr>
          <w:rFonts w:ascii="Times New Roman" w:eastAsia="Times New Roman" w:hAnsi="Times New Roman"/>
          <w:b/>
          <w:color w:val="010000"/>
          <w:sz w:val="24"/>
          <w:szCs w:val="24"/>
        </w:rPr>
        <w:t>.…</w:t>
      </w:r>
      <w:proofErr w:type="gramEnd"/>
      <w:r w:rsidRPr="007B7424">
        <w:rPr>
          <w:rFonts w:ascii="Times New Roman" w:eastAsia="Times New Roman" w:hAnsi="Times New Roman"/>
          <w:b/>
          <w:color w:val="010000"/>
          <w:sz w:val="24"/>
          <w:szCs w:val="24"/>
        </w:rPr>
        <w:t xml:space="preserve"> Başvurucunun idareye başvuru dilekçesinde ve dava dilekçesinde ileri sürdüğü temel iddia, demir yolu hattından kaynaklanan titreşimler sebebiyle evinde çatlaklar oluştuğu ve bu sebeple evinin değerinin düştüğüdür. Dolayısıyla zararın dayandırıldığı temel olgu, demir yolu hattından neşet eden titreşimlerdir. Evin duvarında çatlaklar oluşmasına ve değerinin düşmesine yol açan asıl olgu demir yolu hattının varlığı değil kullanılması ve titreşimlere kaynaklık etmesidir. Bu hâliyle başvurucunun mülkiyet hakkına yapılan müdahale anlık olmayıp süregelen niteliktedir. Diğer bir ifadeyle zarar devam ettiği sürece başvurucunun mülkiyet hakkına yapılan müdahale de varlığını koruyacaktır. Süregelen müdahalelerde kişinin mağdur statüsü müdahale boyunca varlığını sürdüreceğinden kişiyi müdahale bitmeden önceki bir aşamada idareye başvurmaya zorlayıcı yorumlar kişiye aşırı külfet yükler ve tam yargısı davası açılmasını zorlaştırır</w:t>
      </w:r>
      <w:proofErr w:type="gramStart"/>
      <w:r w:rsidRPr="007B7424">
        <w:rPr>
          <w:rFonts w:ascii="Times New Roman" w:eastAsia="Times New Roman" w:hAnsi="Times New Roman"/>
          <w:b/>
          <w:color w:val="010000"/>
          <w:sz w:val="24"/>
          <w:szCs w:val="24"/>
        </w:rPr>
        <w:t>.…</w:t>
      </w:r>
      <w:proofErr w:type="gramEnd"/>
      <w:r w:rsidRPr="007B7424">
        <w:rPr>
          <w:rFonts w:ascii="Times New Roman" w:eastAsia="Times New Roman" w:hAnsi="Times New Roman"/>
          <w:b/>
          <w:color w:val="010000"/>
          <w:sz w:val="24"/>
          <w:szCs w:val="24"/>
        </w:rPr>
        <w:t xml:space="preserve"> Bu nedenle Bölge İdare Mahkemesinin tam yargısı davası açma süresine ilişkin yorumunun aşırı şekilci olduğu ve başvurucunun tam yargı davası açmasını zorlaştırdığı değerlendirilmiştir. Bu hâliyle mülkiyet hakkına ilişkin ihlalin giderilmesi bakımından teorik düzeyde etkili olduğu saptanan tam yargı davası yolu Bölge İdare Mahkemesinin şekilci ve katı yorumu sebebiyle somut olayda başarı şansı sunma kapasitesini yitirmiştir…</w:t>
      </w:r>
      <w:r w:rsidRPr="007B7424">
        <w:rPr>
          <w:rFonts w:ascii="Times New Roman" w:eastAsia="Times New Roman" w:hAnsi="Times New Roman"/>
          <w:color w:val="010000"/>
          <w:sz w:val="24"/>
          <w:szCs w:val="24"/>
        </w:rPr>
        <w:t>”</w:t>
      </w:r>
      <w:r w:rsidRPr="007B7424">
        <w:rPr>
          <w:rStyle w:val="DipnotBavurusu"/>
          <w:rFonts w:ascii="Times New Roman" w:eastAsia="Times New Roman" w:hAnsi="Times New Roman"/>
          <w:color w:val="010000"/>
          <w:sz w:val="24"/>
          <w:szCs w:val="24"/>
        </w:rPr>
        <w:footnoteReference w:id="41"/>
      </w:r>
    </w:p>
    <w:p w14:paraId="54D00AB7" w14:textId="77777777"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 xml:space="preserve">İdari yargıda “eylemin” değil, “eylemin </w:t>
      </w:r>
      <w:proofErr w:type="spellStart"/>
      <w:r w:rsidRPr="007B7424">
        <w:rPr>
          <w:rFonts w:ascii="Times New Roman" w:hAnsi="Times New Roman"/>
          <w:sz w:val="24"/>
          <w:szCs w:val="24"/>
          <w:shd w:val="clear" w:color="auto" w:fill="FFFFFF"/>
        </w:rPr>
        <w:t>idariliğinin</w:t>
      </w:r>
      <w:proofErr w:type="spellEnd"/>
      <w:r w:rsidRPr="007B7424">
        <w:rPr>
          <w:rFonts w:ascii="Times New Roman" w:hAnsi="Times New Roman"/>
          <w:sz w:val="24"/>
          <w:szCs w:val="24"/>
          <w:shd w:val="clear" w:color="auto" w:fill="FFFFFF"/>
        </w:rPr>
        <w:t xml:space="preserve"> öğrenilmesi” şeklinde </w:t>
      </w:r>
      <w:proofErr w:type="gramStart"/>
      <w:r w:rsidRPr="007B7424">
        <w:rPr>
          <w:rFonts w:ascii="Times New Roman" w:hAnsi="Times New Roman"/>
          <w:sz w:val="24"/>
          <w:szCs w:val="24"/>
          <w:shd w:val="clear" w:color="auto" w:fill="FFFFFF"/>
        </w:rPr>
        <w:t>uygulanan  13</w:t>
      </w:r>
      <w:proofErr w:type="gramEnd"/>
      <w:r w:rsidRPr="007B7424">
        <w:rPr>
          <w:rFonts w:ascii="Times New Roman" w:hAnsi="Times New Roman"/>
          <w:sz w:val="24"/>
          <w:szCs w:val="24"/>
          <w:shd w:val="clear" w:color="auto" w:fill="FFFFFF"/>
        </w:rPr>
        <w:t>.madde düzenlemesi, bu yoruma rağmen,  hak ihlaline neden olabilmektedir. Anayasa Mahkemesine yapılan bireysel başvuruların çokluğu, idari yargı içtihadının da istikrarlı şekilde uygulanmadığını göstermektedir.</w:t>
      </w:r>
      <w:r w:rsidRPr="007B7424">
        <w:rPr>
          <w:rStyle w:val="DipnotBavurusu"/>
          <w:rFonts w:ascii="Times New Roman" w:hAnsi="Times New Roman"/>
          <w:sz w:val="24"/>
          <w:szCs w:val="24"/>
          <w:shd w:val="clear" w:color="auto" w:fill="FFFFFF"/>
        </w:rPr>
        <w:footnoteReference w:id="42"/>
      </w:r>
      <w:r w:rsidRPr="007B7424">
        <w:rPr>
          <w:rFonts w:ascii="Times New Roman" w:hAnsi="Times New Roman"/>
          <w:sz w:val="24"/>
          <w:szCs w:val="24"/>
          <w:shd w:val="clear" w:color="auto" w:fill="FFFFFF"/>
        </w:rPr>
        <w:t xml:space="preserve"> Bu sebeple 13.maddeye idari yargıyı etkisizleştiren düzenlemeler arasında yer verilmiştir.</w:t>
      </w:r>
    </w:p>
    <w:p w14:paraId="4C3801A5" w14:textId="479721DF" w:rsidR="00F95709" w:rsidRPr="00B25BE6" w:rsidRDefault="00B25BE6" w:rsidP="007B7424">
      <w:pPr>
        <w:spacing w:line="276" w:lineRule="auto"/>
        <w:ind w:firstLine="708"/>
        <w:jc w:val="both"/>
        <w:rPr>
          <w:rFonts w:ascii="Times New Roman" w:hAnsi="Times New Roman"/>
          <w:b/>
          <w:sz w:val="24"/>
          <w:szCs w:val="24"/>
          <w:shd w:val="clear" w:color="auto" w:fill="FFFFFF"/>
        </w:rPr>
      </w:pPr>
      <w:r w:rsidRPr="00B25BE6">
        <w:rPr>
          <w:rFonts w:ascii="Times New Roman" w:hAnsi="Times New Roman"/>
          <w:b/>
          <w:sz w:val="24"/>
          <w:szCs w:val="24"/>
          <w:shd w:val="clear" w:color="auto" w:fill="FFFFFF"/>
        </w:rPr>
        <w:t>3-</w:t>
      </w:r>
      <w:r w:rsidR="00F95709" w:rsidRPr="00B25BE6">
        <w:rPr>
          <w:rFonts w:ascii="Times New Roman" w:hAnsi="Times New Roman"/>
          <w:b/>
          <w:sz w:val="24"/>
          <w:szCs w:val="24"/>
          <w:shd w:val="clear" w:color="auto" w:fill="FFFFFF"/>
        </w:rPr>
        <w:t>İDARİ BAŞVURULAR VE ZIMNİ RED SORUNU</w:t>
      </w:r>
    </w:p>
    <w:p w14:paraId="1BA3F7C0" w14:textId="77777777"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color w:val="FF0000"/>
          <w:sz w:val="24"/>
          <w:szCs w:val="24"/>
          <w:shd w:val="clear" w:color="auto" w:fill="FFFFFF"/>
        </w:rPr>
        <w:lastRenderedPageBreak/>
        <w:t xml:space="preserve"> </w:t>
      </w:r>
      <w:r w:rsidRPr="007B7424">
        <w:rPr>
          <w:rFonts w:ascii="Times New Roman" w:hAnsi="Times New Roman"/>
          <w:sz w:val="24"/>
          <w:szCs w:val="24"/>
          <w:shd w:val="clear" w:color="auto" w:fill="FFFFFF"/>
        </w:rPr>
        <w:t xml:space="preserve">Bilindiği üzere İYUK, idarenin suskunluğuna hukuki sonuç bağlamaktadır. Kanunun 10,11.ve 13.maddelerine göre, idareye yapılan başvurular, 30 gün içinde cevaplanmadığı takdirde talep reddedilmiş sayılmaktadır.  10.ve 13.maddeye göre yapılan başvurularda, dava süresi işlemeye başlamakta; 11.maddeye göre yapılan </w:t>
      </w:r>
      <w:proofErr w:type="gramStart"/>
      <w:r w:rsidRPr="007B7424">
        <w:rPr>
          <w:rFonts w:ascii="Times New Roman" w:hAnsi="Times New Roman"/>
          <w:sz w:val="24"/>
          <w:szCs w:val="24"/>
          <w:shd w:val="clear" w:color="auto" w:fill="FFFFFF"/>
        </w:rPr>
        <w:t>başvuruyla  duran</w:t>
      </w:r>
      <w:proofErr w:type="gramEnd"/>
      <w:r w:rsidRPr="007B7424">
        <w:rPr>
          <w:rFonts w:ascii="Times New Roman" w:hAnsi="Times New Roman"/>
          <w:sz w:val="24"/>
          <w:szCs w:val="24"/>
          <w:shd w:val="clear" w:color="auto" w:fill="FFFFFF"/>
        </w:rPr>
        <w:t xml:space="preserve"> dava süresi ise yeniden işlemeye başlamaktadır.</w:t>
      </w:r>
    </w:p>
    <w:p w14:paraId="7C644E4C" w14:textId="77777777"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 xml:space="preserve">Öncelikle belirtmek gerekir ki, zımni reddi düzenleyen hükümler hem anayasaya aykırıdır hem de hukuken uygulanmaları mümkün değildir. </w:t>
      </w:r>
      <w:proofErr w:type="gramStart"/>
      <w:r w:rsidRPr="007B7424">
        <w:rPr>
          <w:rFonts w:ascii="Times New Roman" w:hAnsi="Times New Roman"/>
          <w:sz w:val="24"/>
          <w:szCs w:val="24"/>
          <w:shd w:val="clear" w:color="auto" w:fill="FFFFFF"/>
        </w:rPr>
        <w:t>Çünkü,</w:t>
      </w:r>
      <w:proofErr w:type="gramEnd"/>
      <w:r w:rsidRPr="007B7424">
        <w:rPr>
          <w:rFonts w:ascii="Times New Roman" w:hAnsi="Times New Roman"/>
          <w:sz w:val="24"/>
          <w:szCs w:val="24"/>
          <w:shd w:val="clear" w:color="auto" w:fill="FFFFFF"/>
        </w:rPr>
        <w:t xml:space="preserve"> İdarenin başvurulara yazılı cevap verme zorunluluğu, Anayasa’nın 74. maddesinden kaynaklanmaktadır. 74. maddeye göre: Vatandaşlar ve karşılıklılık esası gözetilmek kaydıyla Türkiye’de ikamet eden yabancılar kendileriyle veya kamu ile ilgili dilek ve </w:t>
      </w:r>
      <w:proofErr w:type="gramStart"/>
      <w:r w:rsidRPr="007B7424">
        <w:rPr>
          <w:rFonts w:ascii="Times New Roman" w:hAnsi="Times New Roman"/>
          <w:sz w:val="24"/>
          <w:szCs w:val="24"/>
          <w:shd w:val="clear" w:color="auto" w:fill="FFFFFF"/>
        </w:rPr>
        <w:t>şikayetleri</w:t>
      </w:r>
      <w:proofErr w:type="gramEnd"/>
      <w:r w:rsidRPr="007B7424">
        <w:rPr>
          <w:rFonts w:ascii="Times New Roman" w:hAnsi="Times New Roman"/>
          <w:sz w:val="24"/>
          <w:szCs w:val="24"/>
          <w:shd w:val="clear" w:color="auto" w:fill="FFFFFF"/>
        </w:rPr>
        <w:t xml:space="preserve"> hakkında, yetkili makamlara ve Türkiye Büyük Millet Meclisine yazı ile başvurma hakkına sahiptir. Maddenin ikinci fıkrası, başvuruların gecikmeksizin cevaplandırılmasını düzenlemektedir. İkinci fıkra şöyledir: “Kendileriyle ilgili başvurmaların sonucu gecikmeksizin, dilekçe sahiplerine yazılı olarak bildirilir.” Anayasa, başvuruların sonucunun, gecikmeksizin, yazılı olarak bildirilmesini emrettiği için; İdari Yargılama Usulü Kanunundaki, idarenin sessizliğine hukuki sonuç bağlayan, hükümler, Anayasaya açıkça aykırıdır. </w:t>
      </w:r>
      <w:r w:rsidRPr="007B7424">
        <w:rPr>
          <w:rStyle w:val="DipnotBavurusu"/>
          <w:rFonts w:ascii="Times New Roman" w:hAnsi="Times New Roman"/>
          <w:sz w:val="24"/>
          <w:szCs w:val="24"/>
          <w:shd w:val="clear" w:color="auto" w:fill="FFFFFF"/>
        </w:rPr>
        <w:footnoteReference w:id="43"/>
      </w:r>
    </w:p>
    <w:p w14:paraId="2F1CB9BD" w14:textId="77777777"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Bu noktada belirtilmesi gereken bir husus daha mevcuttur. Anayasanın 74. maddesi, 2001 tarihinde yeniden düzenlenmiştir. Bu durumda 1982 tarihli İdari Yargılama Usulü Kanunu ile 2001 tarihli Anayasa kuralı arasındaki aykırılık, Anayasanın doğrudan uygulanması suretiyle giderilebilirdi. Anayasanın üstünlüğü ve bağlayıcılığı ilkesi, uygulanabilir nitelikteki Anayasa hükmünün doğrudan uygulanmasını gerektirmektedir.</w:t>
      </w:r>
      <w:r w:rsidRPr="007B7424">
        <w:rPr>
          <w:rStyle w:val="DipnotBavurusu"/>
          <w:rFonts w:ascii="Times New Roman" w:hAnsi="Times New Roman"/>
          <w:sz w:val="24"/>
          <w:szCs w:val="24"/>
          <w:shd w:val="clear" w:color="auto" w:fill="FFFFFF"/>
        </w:rPr>
        <w:footnoteReference w:id="44"/>
      </w:r>
      <w:r w:rsidRPr="007B7424">
        <w:rPr>
          <w:rFonts w:ascii="Times New Roman" w:hAnsi="Times New Roman"/>
          <w:sz w:val="24"/>
          <w:szCs w:val="24"/>
          <w:shd w:val="clear" w:color="auto" w:fill="FFFFFF"/>
        </w:rPr>
        <w:t xml:space="preserve"> Nitekim Anayasanın 38.maddesine 2001 tarihinde eklenen, “Hiç kimse, yalnızca sözleşmeden doğan bir yükümlülüğü yerine getirememesinden dolayı özgürlüğünden alıkonulamaz.” Kuralı doğrudan uygulanmıştır. Aynı şekilde 74.maddedeki cevaplandırma zorunluluğu da doğrudan uygulanmalıdır. </w:t>
      </w:r>
    </w:p>
    <w:p w14:paraId="7C0E525C" w14:textId="77777777"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 xml:space="preserve">İdarenin başvuruyu cevaplandırmamasını zımni </w:t>
      </w:r>
      <w:proofErr w:type="spellStart"/>
      <w:r w:rsidRPr="007B7424">
        <w:rPr>
          <w:rFonts w:ascii="Times New Roman" w:hAnsi="Times New Roman"/>
          <w:sz w:val="24"/>
          <w:szCs w:val="24"/>
          <w:shd w:val="clear" w:color="auto" w:fill="FFFFFF"/>
        </w:rPr>
        <w:t>red</w:t>
      </w:r>
      <w:proofErr w:type="spellEnd"/>
      <w:r w:rsidRPr="007B7424">
        <w:rPr>
          <w:rFonts w:ascii="Times New Roman" w:hAnsi="Times New Roman"/>
          <w:sz w:val="24"/>
          <w:szCs w:val="24"/>
          <w:shd w:val="clear" w:color="auto" w:fill="FFFFFF"/>
        </w:rPr>
        <w:t xml:space="preserve"> olarak kabul ederek, dava süresini başlatmak, Anayasanın 125. maddesine de aykırıdır. Çünkü 125.maddenin üçüncü fıkrasında, idari işlemlere karşı açılacak davalarda dava süresinin, yazılı bildirim tarihinden başlayacağı düzenlenmiştir. Dava süresini yazılı bildirim tarihinden başlatan açık hükme rağmen, cevap vermemeyi, dava süresini başlatan zımni </w:t>
      </w:r>
      <w:proofErr w:type="spellStart"/>
      <w:r w:rsidRPr="007B7424">
        <w:rPr>
          <w:rFonts w:ascii="Times New Roman" w:hAnsi="Times New Roman"/>
          <w:sz w:val="24"/>
          <w:szCs w:val="24"/>
          <w:shd w:val="clear" w:color="auto" w:fill="FFFFFF"/>
        </w:rPr>
        <w:t>red</w:t>
      </w:r>
      <w:proofErr w:type="spellEnd"/>
      <w:r w:rsidRPr="007B7424">
        <w:rPr>
          <w:rFonts w:ascii="Times New Roman" w:hAnsi="Times New Roman"/>
          <w:sz w:val="24"/>
          <w:szCs w:val="24"/>
          <w:shd w:val="clear" w:color="auto" w:fill="FFFFFF"/>
        </w:rPr>
        <w:t xml:space="preserve"> işlemi olarak kabul etmek, 125.maddeyle bağdaşmamaktadır. Ortada dava açma süresini başlatan bir yazılı bildirim olmadığı sürece dava açma süresi başlamamalıdır. </w:t>
      </w:r>
    </w:p>
    <w:p w14:paraId="4C7A974C" w14:textId="77777777"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 xml:space="preserve">İdareyi yazılı cevap vermeye zorlayan bir başka Anayasa kuralı ise 40.maddedir. 40.madde yazılı cevapta başvurulacak hukuki yolların ve süresinin de gösterilmesini emretmektedir. 2001 tarihli Anayasa değişikliği sırasında eklenen fıkraya göre: Devlet, işlemlerinde, ilgili kişilerin hangi kanun yolları ve mercilere başvuracağını ve sürelerini belirtmek zorundadır. 2001 tarihli değişikliklere rağmen idarenin sessizliğine hukuki sonuç bağlanması ve dava süresinin başlatılması, Anayasanın üstünlüğü ve bağlayıcılığı ilkesine </w:t>
      </w:r>
      <w:r w:rsidRPr="007B7424">
        <w:rPr>
          <w:rFonts w:ascii="Times New Roman" w:hAnsi="Times New Roman"/>
          <w:sz w:val="24"/>
          <w:szCs w:val="24"/>
          <w:shd w:val="clear" w:color="auto" w:fill="FFFFFF"/>
        </w:rPr>
        <w:lastRenderedPageBreak/>
        <w:t>uygun değildir. Doğrudan uygulanabilir nitelikteki Anayasa hükümleri, İdari Yargılama Usulü Kanununun sözü edilen kurallarını kaldırmıştır. Bu kurallar uygulanmamalıdır</w:t>
      </w:r>
    </w:p>
    <w:p w14:paraId="160B0C76" w14:textId="77777777"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İdari Yargılama Usulü Kanunun 10</w:t>
      </w:r>
      <w:proofErr w:type="gramStart"/>
      <w:r w:rsidRPr="007B7424">
        <w:rPr>
          <w:rFonts w:ascii="Times New Roman" w:hAnsi="Times New Roman"/>
          <w:sz w:val="24"/>
          <w:szCs w:val="24"/>
          <w:shd w:val="clear" w:color="auto" w:fill="FFFFFF"/>
        </w:rPr>
        <w:t>.,</w:t>
      </w:r>
      <w:proofErr w:type="gramEnd"/>
      <w:r w:rsidRPr="007B7424">
        <w:rPr>
          <w:rFonts w:ascii="Times New Roman" w:hAnsi="Times New Roman"/>
          <w:sz w:val="24"/>
          <w:szCs w:val="24"/>
          <w:shd w:val="clear" w:color="auto" w:fill="FFFFFF"/>
        </w:rPr>
        <w:t xml:space="preserve">11. ve 13. maddelerindeki düzenlemeler, dava süresini başlattığı için hak arama hürriyetinin ihlaline sebep olmaktadır. İdareye güvenen, müracaatının sonucunun kendisine bildirileceğine inanan ve idarenin suskunluğunun talebin reddi olduğunu Kanunda düzenlendiğini bilmesi gerekmeyen insanlar, dava açma süresinin geçtiğini çok sonra anlayabilmektedirler. Hatta bazen idarenin iş yoğunluğu sebebiyle uzun süre sonra verdiği cevaplara rağmen dava açma süresinin geçtiği gerekçesiyle, hak arama hürriyeti ihlal edilmektedir. </w:t>
      </w:r>
    </w:p>
    <w:p w14:paraId="40E9DA24" w14:textId="77777777"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 xml:space="preserve">İçtihatları Birleştirme Kurulu Kararına konu olan bazı Danıştay kararlarında, bu önemli sorun, idarenin sessizliği karşısında, dava açma süresini işletmemek suretiyle çözümlenmiştir. </w:t>
      </w:r>
    </w:p>
    <w:p w14:paraId="666277A9" w14:textId="77777777"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Aksi yönde de kararlar olduğu için, Danıştay İçtihatları Birleştirme Kurulunda konu görüşülmüştür.</w:t>
      </w:r>
      <w:r w:rsidRPr="007B7424">
        <w:rPr>
          <w:rStyle w:val="DipnotBavurusu"/>
          <w:rFonts w:ascii="Times New Roman" w:hAnsi="Times New Roman"/>
          <w:sz w:val="24"/>
          <w:szCs w:val="24"/>
          <w:shd w:val="clear" w:color="auto" w:fill="FFFFFF"/>
        </w:rPr>
        <w:footnoteReference w:id="45"/>
      </w:r>
      <w:r w:rsidRPr="007B7424">
        <w:rPr>
          <w:rFonts w:ascii="Times New Roman" w:hAnsi="Times New Roman"/>
          <w:sz w:val="24"/>
          <w:szCs w:val="24"/>
          <w:shd w:val="clear" w:color="auto" w:fill="FFFFFF"/>
        </w:rPr>
        <w:t xml:space="preserve"> Ancak,</w:t>
      </w:r>
      <w:r w:rsidRPr="007B7424">
        <w:rPr>
          <w:rFonts w:ascii="Times New Roman" w:hAnsi="Times New Roman"/>
        </w:rPr>
        <w:t xml:space="preserve"> </w:t>
      </w:r>
      <w:r w:rsidRPr="007B7424">
        <w:rPr>
          <w:rFonts w:ascii="Times New Roman" w:hAnsi="Times New Roman"/>
          <w:sz w:val="24"/>
          <w:szCs w:val="24"/>
          <w:shd w:val="clear" w:color="auto" w:fill="FFFFFF"/>
        </w:rPr>
        <w:t>Zımni </w:t>
      </w:r>
      <w:proofErr w:type="spellStart"/>
      <w:r w:rsidRPr="007B7424">
        <w:rPr>
          <w:rFonts w:ascii="Times New Roman" w:hAnsi="Times New Roman"/>
          <w:sz w:val="24"/>
          <w:szCs w:val="24"/>
          <w:shd w:val="clear" w:color="auto" w:fill="FFFFFF"/>
        </w:rPr>
        <w:t>red</w:t>
      </w:r>
      <w:proofErr w:type="spellEnd"/>
      <w:r w:rsidRPr="007B7424">
        <w:rPr>
          <w:rFonts w:ascii="Times New Roman" w:hAnsi="Times New Roman"/>
          <w:sz w:val="24"/>
          <w:szCs w:val="24"/>
          <w:shd w:val="clear" w:color="auto" w:fill="FFFFFF"/>
        </w:rPr>
        <w:t xml:space="preserve"> işlemleri üzerine açılan davalarda, dava açma süresinin işletilmesi veya işletilmemesi konusunda; Danıştay dava daireleri ve kurulları kararlan arasındaki aykırılığın, içtihatların birleştirilmesi yoluyla giderilmesine yer olmadığına oyçokluğuyla karar verilmiştir. </w:t>
      </w:r>
    </w:p>
    <w:p w14:paraId="6A956D67" w14:textId="77777777"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 xml:space="preserve">Danıştay İçtihatları Birleştirme Kurulu, zımni </w:t>
      </w:r>
      <w:proofErr w:type="spellStart"/>
      <w:r w:rsidRPr="007B7424">
        <w:rPr>
          <w:rFonts w:ascii="Times New Roman" w:hAnsi="Times New Roman"/>
          <w:sz w:val="24"/>
          <w:szCs w:val="24"/>
          <w:shd w:val="clear" w:color="auto" w:fill="FFFFFF"/>
        </w:rPr>
        <w:t>red</w:t>
      </w:r>
      <w:proofErr w:type="spellEnd"/>
      <w:r w:rsidRPr="007B7424">
        <w:rPr>
          <w:rFonts w:ascii="Times New Roman" w:hAnsi="Times New Roman"/>
          <w:sz w:val="24"/>
          <w:szCs w:val="24"/>
          <w:shd w:val="clear" w:color="auto" w:fill="FFFFFF"/>
        </w:rPr>
        <w:t xml:space="preserve"> işlemleri üzerine açılan davalarda dava açma süresinin hesaplanması konusunda verilen farklı kararları, içtihadı birleştirme kararı vermeye yetecek düzeyde görmemiştir. Kurul kararına göre içtihadın birleştirilmesi için, kararlar arasındaki farklılıkların, devamlılık gösterecek şekilde sürdürülmesi gerekmektedir. Farklı kararların varlığı tek başına içtihadı birleştirme yoluna gidilmesi için yeterli görülmemiş; isteme konu aykırılığın, hukuki istikrarı zedeleyecek nitelikte bir sürekliliğe sahip olması şartı da aranmıştır.</w:t>
      </w:r>
    </w:p>
    <w:p w14:paraId="0192EE8D" w14:textId="77777777"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İdarenin sessizliğine hukuki sonuç bağlamak, itirazların, Kanunlardaki belirli süreler içinde sonuçlandırılmaması halinde de dava süresi sorunu çıkarmaktadır. Örneğin 657 sayılı Kanunun 135.maddesine göre;  itiraz mercileri itirazın kendilerine intikalinden itibaren en geç 30 gün içinde karar vermek zorundadırlar. Yoğun iş yükü sebebiyle bu sürede sonuçlanmayan bir itirazda ilgili itiraz reddedildiğinde dava süresini de geçirebilmektedir. Çünkü idarenin 30 gün içinde cevap vermemesi istemin reddi sayılacak ve dava süresi işleyecektir.</w:t>
      </w:r>
      <w:r w:rsidRPr="007B7424">
        <w:rPr>
          <w:rStyle w:val="DipnotBavurusu"/>
          <w:rFonts w:ascii="Times New Roman" w:hAnsi="Times New Roman"/>
          <w:sz w:val="24"/>
          <w:szCs w:val="24"/>
          <w:shd w:val="clear" w:color="auto" w:fill="FFFFFF"/>
        </w:rPr>
        <w:footnoteReference w:id="46"/>
      </w:r>
    </w:p>
    <w:p w14:paraId="7CD63A70" w14:textId="6BF53B49" w:rsidR="00F95709" w:rsidRPr="003C18F3" w:rsidRDefault="00F95709" w:rsidP="007B7424">
      <w:pPr>
        <w:spacing w:line="276" w:lineRule="auto"/>
        <w:ind w:firstLine="708"/>
        <w:jc w:val="both"/>
        <w:rPr>
          <w:rFonts w:ascii="Times New Roman" w:hAnsi="Times New Roman"/>
          <w:sz w:val="24"/>
          <w:szCs w:val="24"/>
          <w:shd w:val="clear" w:color="auto" w:fill="FFFFFF"/>
        </w:rPr>
      </w:pPr>
      <w:r w:rsidRPr="003C18F3">
        <w:rPr>
          <w:rFonts w:ascii="Times New Roman" w:hAnsi="Times New Roman"/>
          <w:sz w:val="24"/>
          <w:szCs w:val="24"/>
          <w:shd w:val="clear" w:color="auto" w:fill="FFFFFF"/>
        </w:rPr>
        <w:t xml:space="preserve">İdari başvurular konusunda değinilmesi gereken bir diğer hüküm </w:t>
      </w:r>
      <w:proofErr w:type="spellStart"/>
      <w:r w:rsidRPr="003C18F3">
        <w:rPr>
          <w:rFonts w:ascii="Times New Roman" w:hAnsi="Times New Roman"/>
          <w:sz w:val="24"/>
          <w:szCs w:val="24"/>
          <w:shd w:val="clear" w:color="auto" w:fill="FFFFFF"/>
        </w:rPr>
        <w:t>İYUK’nun</w:t>
      </w:r>
      <w:proofErr w:type="spellEnd"/>
      <w:r w:rsidRPr="003C18F3">
        <w:rPr>
          <w:rFonts w:ascii="Times New Roman" w:hAnsi="Times New Roman"/>
          <w:sz w:val="24"/>
          <w:szCs w:val="24"/>
          <w:shd w:val="clear" w:color="auto" w:fill="FFFFFF"/>
        </w:rPr>
        <w:t xml:space="preserve"> 10.maddesindeki kesin olmayan cevap sorunudur. 10.maddeye göre; otuz günlük süre içinde idarece verilen cevap kesin değilse ilgili bu cevabı, isteminin reddi sayarak dava açabileceği gibi kesin cevabı da bekleyebilir. Bu </w:t>
      </w:r>
      <w:r w:rsidR="00D97157" w:rsidRPr="003C18F3">
        <w:rPr>
          <w:rFonts w:ascii="Times New Roman" w:hAnsi="Times New Roman"/>
          <w:sz w:val="24"/>
          <w:szCs w:val="24"/>
          <w:shd w:val="clear" w:color="auto" w:fill="FFFFFF"/>
        </w:rPr>
        <w:t>takdirde dava</w:t>
      </w:r>
      <w:r w:rsidRPr="003C18F3">
        <w:rPr>
          <w:rFonts w:ascii="Times New Roman" w:hAnsi="Times New Roman"/>
          <w:sz w:val="24"/>
          <w:szCs w:val="24"/>
          <w:shd w:val="clear" w:color="auto" w:fill="FFFFFF"/>
        </w:rPr>
        <w:t xml:space="preserve"> açma süresi işlemez. Ancak, bekleme süresi başvuru tarihinden itibaren dört ayı geçemez.</w:t>
      </w:r>
    </w:p>
    <w:p w14:paraId="418CC2C4" w14:textId="31AB5282"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 xml:space="preserve">Anayasa Mahkemesine yapılan bireysel başvurulardan, bu maddedeki dört aylık süreyi, dava süresi içinde kabul eden kararlar olduğunu öğreniyoruz. Buna göre; kesin olmayan cevap verilmemesi halinde, ilk başvuru tarihinden itibaren </w:t>
      </w:r>
      <w:r w:rsidR="00D97157" w:rsidRPr="007B7424">
        <w:rPr>
          <w:rFonts w:ascii="Times New Roman" w:hAnsi="Times New Roman"/>
          <w:sz w:val="24"/>
          <w:szCs w:val="24"/>
          <w:shd w:val="clear" w:color="auto" w:fill="FFFFFF"/>
        </w:rPr>
        <w:t>en dört</w:t>
      </w:r>
      <w:r w:rsidRPr="007B7424">
        <w:rPr>
          <w:rFonts w:ascii="Times New Roman" w:hAnsi="Times New Roman"/>
          <w:sz w:val="24"/>
          <w:szCs w:val="24"/>
          <w:shd w:val="clear" w:color="auto" w:fill="FFFFFF"/>
        </w:rPr>
        <w:t xml:space="preserve"> ay (önceki düzenlemeye göre altı </w:t>
      </w:r>
      <w:r w:rsidRPr="007B7424">
        <w:rPr>
          <w:rFonts w:ascii="Times New Roman" w:hAnsi="Times New Roman"/>
          <w:sz w:val="24"/>
          <w:szCs w:val="24"/>
          <w:shd w:val="clear" w:color="auto" w:fill="FFFFFF"/>
        </w:rPr>
        <w:lastRenderedPageBreak/>
        <w:t>ay) içinde dava açılması gerekmektedir. Genel Kurul Kararına konu olan bir uyuşmazlıkta, aynı durumda olan iki davacının açtıkları davalarda 10 madde farklı uygulanmıştır.</w:t>
      </w:r>
      <w:r w:rsidRPr="007B7424">
        <w:rPr>
          <w:rStyle w:val="DipnotBavurusu"/>
          <w:rFonts w:ascii="Times New Roman" w:hAnsi="Times New Roman"/>
          <w:sz w:val="24"/>
          <w:szCs w:val="24"/>
          <w:shd w:val="clear" w:color="auto" w:fill="FFFFFF"/>
        </w:rPr>
        <w:footnoteReference w:id="47"/>
      </w:r>
    </w:p>
    <w:p w14:paraId="5018A39B" w14:textId="77777777" w:rsidR="00F95709" w:rsidRPr="007B7424" w:rsidRDefault="00F95709" w:rsidP="007B7424">
      <w:pPr>
        <w:spacing w:line="276" w:lineRule="auto"/>
        <w:ind w:firstLine="708"/>
        <w:jc w:val="both"/>
        <w:rPr>
          <w:rFonts w:ascii="Times New Roman" w:hAnsi="Times New Roman"/>
          <w:sz w:val="24"/>
          <w:szCs w:val="24"/>
          <w:shd w:val="clear" w:color="auto" w:fill="FFFFFF"/>
        </w:rPr>
      </w:pPr>
      <w:r w:rsidRPr="007B7424">
        <w:rPr>
          <w:rFonts w:ascii="Times New Roman" w:hAnsi="Times New Roman"/>
          <w:sz w:val="24"/>
          <w:szCs w:val="24"/>
          <w:shd w:val="clear" w:color="auto" w:fill="FFFFFF"/>
        </w:rPr>
        <w:t xml:space="preserve">İki ayrı mahkeme kararı örnek gösterilerek 10.madde hakkında hak arama hürriyetinin zorlaştırdığını söylemek isabetli olmayabilir. Ancak bu örnekler, zımni </w:t>
      </w:r>
      <w:proofErr w:type="spellStart"/>
      <w:r w:rsidRPr="007B7424">
        <w:rPr>
          <w:rFonts w:ascii="Times New Roman" w:hAnsi="Times New Roman"/>
          <w:sz w:val="24"/>
          <w:szCs w:val="24"/>
          <w:shd w:val="clear" w:color="auto" w:fill="FFFFFF"/>
        </w:rPr>
        <w:t>red</w:t>
      </w:r>
      <w:proofErr w:type="spellEnd"/>
      <w:r w:rsidRPr="007B7424">
        <w:rPr>
          <w:rFonts w:ascii="Times New Roman" w:hAnsi="Times New Roman"/>
          <w:sz w:val="24"/>
          <w:szCs w:val="24"/>
          <w:shd w:val="clear" w:color="auto" w:fill="FFFFFF"/>
        </w:rPr>
        <w:t xml:space="preserve"> düzenlemesinin hak arama hürriyetini nasıl kullanılamaz hale getirdiğini göstermesi bakımından önem taşımaktadır.</w:t>
      </w:r>
    </w:p>
    <w:p w14:paraId="5C49594F" w14:textId="77777777" w:rsidR="00F95709" w:rsidRPr="007B7424" w:rsidRDefault="00F95709" w:rsidP="007B7424">
      <w:pPr>
        <w:spacing w:line="276" w:lineRule="auto"/>
        <w:ind w:firstLine="708"/>
        <w:jc w:val="both"/>
        <w:rPr>
          <w:rFonts w:ascii="Times New Roman" w:hAnsi="Times New Roman"/>
          <w:spacing w:val="-4"/>
          <w:sz w:val="24"/>
          <w:szCs w:val="24"/>
        </w:rPr>
      </w:pPr>
      <w:r w:rsidRPr="007B7424">
        <w:rPr>
          <w:rFonts w:ascii="Times New Roman" w:hAnsi="Times New Roman"/>
          <w:sz w:val="24"/>
          <w:szCs w:val="24"/>
          <w:shd w:val="clear" w:color="auto" w:fill="FFFFFF"/>
        </w:rPr>
        <w:t xml:space="preserve">Bu konuda son olarak değinilmesi gereken bir diğer nokta ise aynı konuda yapılan diğer başvurular üzerine dava açılıp açılamayacağıdır. </w:t>
      </w:r>
      <w:proofErr w:type="spellStart"/>
      <w:r w:rsidRPr="007B7424">
        <w:rPr>
          <w:rFonts w:ascii="Times New Roman" w:hAnsi="Times New Roman"/>
          <w:sz w:val="24"/>
          <w:szCs w:val="24"/>
          <w:shd w:val="clear" w:color="auto" w:fill="FFFFFF"/>
        </w:rPr>
        <w:t>İYUK’nun</w:t>
      </w:r>
      <w:proofErr w:type="spellEnd"/>
      <w:r w:rsidRPr="007B7424">
        <w:rPr>
          <w:rFonts w:ascii="Times New Roman" w:hAnsi="Times New Roman"/>
          <w:sz w:val="24"/>
          <w:szCs w:val="24"/>
          <w:shd w:val="clear" w:color="auto" w:fill="FFFFFF"/>
        </w:rPr>
        <w:t xml:space="preserve"> 10.maddesine göre idareye yapılan başvuru üzerine </w:t>
      </w:r>
      <w:proofErr w:type="gramStart"/>
      <w:r w:rsidRPr="007B7424">
        <w:rPr>
          <w:rFonts w:ascii="Times New Roman" w:hAnsi="Times New Roman"/>
          <w:sz w:val="24"/>
          <w:szCs w:val="24"/>
          <w:shd w:val="clear" w:color="auto" w:fill="FFFFFF"/>
        </w:rPr>
        <w:t xml:space="preserve">zımni  </w:t>
      </w:r>
      <w:proofErr w:type="spellStart"/>
      <w:r w:rsidRPr="007B7424">
        <w:rPr>
          <w:rFonts w:ascii="Times New Roman" w:hAnsi="Times New Roman"/>
          <w:sz w:val="24"/>
          <w:szCs w:val="24"/>
          <w:shd w:val="clear" w:color="auto" w:fill="FFFFFF"/>
        </w:rPr>
        <w:t>red</w:t>
      </w:r>
      <w:proofErr w:type="spellEnd"/>
      <w:proofErr w:type="gramEnd"/>
      <w:r w:rsidRPr="007B7424">
        <w:rPr>
          <w:rFonts w:ascii="Times New Roman" w:hAnsi="Times New Roman"/>
          <w:sz w:val="24"/>
          <w:szCs w:val="24"/>
          <w:shd w:val="clear" w:color="auto" w:fill="FFFFFF"/>
        </w:rPr>
        <w:t xml:space="preserve"> ve bekleme süresi geçtikten sonra dava açılabilmesi, idarenin cevap vermesi halinde mümkündür. Maddeye göre: “</w:t>
      </w:r>
      <w:r w:rsidRPr="007B7424">
        <w:rPr>
          <w:rFonts w:ascii="Times New Roman" w:hAnsi="Times New Roman"/>
          <w:spacing w:val="-4"/>
          <w:sz w:val="24"/>
          <w:szCs w:val="24"/>
        </w:rPr>
        <w:t xml:space="preserve">Dava açılmaması veya davanın süreden reddi hallerinde, </w:t>
      </w:r>
      <w:r w:rsidRPr="007B7424">
        <w:rPr>
          <w:rFonts w:ascii="Times New Roman" w:hAnsi="Times New Roman"/>
          <w:sz w:val="24"/>
          <w:szCs w:val="24"/>
        </w:rPr>
        <w:t xml:space="preserve">otuz günlük sürenin bitmesinden sonra yetkili idari makamlarca cevap verilirse, cevabın </w:t>
      </w:r>
      <w:r w:rsidRPr="007B7424">
        <w:rPr>
          <w:rFonts w:ascii="Times New Roman" w:hAnsi="Times New Roman"/>
          <w:spacing w:val="-4"/>
          <w:sz w:val="24"/>
          <w:szCs w:val="24"/>
        </w:rPr>
        <w:t>tebliğinden itibaren altmış gün içinde dava açabilirler.”</w:t>
      </w:r>
    </w:p>
    <w:p w14:paraId="04F40A0A" w14:textId="77777777" w:rsidR="00F95709" w:rsidRPr="007B7424" w:rsidRDefault="00F95709" w:rsidP="007B7424">
      <w:pPr>
        <w:spacing w:line="276" w:lineRule="auto"/>
        <w:ind w:firstLine="708"/>
        <w:jc w:val="both"/>
        <w:rPr>
          <w:rFonts w:ascii="Times New Roman" w:hAnsi="Times New Roman"/>
          <w:spacing w:val="-4"/>
          <w:sz w:val="24"/>
          <w:szCs w:val="24"/>
        </w:rPr>
      </w:pPr>
      <w:r w:rsidRPr="007B7424">
        <w:rPr>
          <w:rFonts w:ascii="Times New Roman" w:hAnsi="Times New Roman"/>
          <w:spacing w:val="-4"/>
          <w:sz w:val="24"/>
          <w:szCs w:val="24"/>
        </w:rPr>
        <w:t>İdari yargı uygulamasında, birbirinden ayrı ve bağımsız nitelik taşıyan başvurularda dava süresinin yeniden başlayacağı kabul edilmektedir. İdarenin değişen koşullara göre karar vermesini, maddi ve hukuki durumu gözden geçirmesini gerektiren başvurular, birbirinden bağımsız başvurular olarak nitelenmektedir. Ayrıca idari işlemin süreklilik arz ettiği durumlarda ilgililerin yeniden istemde bulunarak dava açabilecekleri şeklinde bir yorumla da 10.maddedeki engel aşılabilmektedir.</w:t>
      </w:r>
      <w:r w:rsidRPr="007B7424">
        <w:rPr>
          <w:rStyle w:val="DipnotBavurusu"/>
          <w:rFonts w:ascii="Times New Roman" w:hAnsi="Times New Roman"/>
          <w:spacing w:val="-4"/>
          <w:sz w:val="24"/>
          <w:szCs w:val="24"/>
        </w:rPr>
        <w:footnoteReference w:id="48"/>
      </w:r>
      <w:r w:rsidRPr="007B7424">
        <w:rPr>
          <w:rFonts w:ascii="Times New Roman" w:hAnsi="Times New Roman"/>
          <w:spacing w:val="-4"/>
          <w:sz w:val="24"/>
          <w:szCs w:val="24"/>
        </w:rPr>
        <w:t xml:space="preserve"> Ancak yargı yorumuyla aşılabilmesi, ortada bir engel olduğu gerçeğini değiştirmemektedir. Kaldı ki yargı uygulamasının her zaman çözüm sağlayıcı olmaması da ihtimal </w:t>
      </w:r>
      <w:proofErr w:type="gramStart"/>
      <w:r w:rsidRPr="007B7424">
        <w:rPr>
          <w:rFonts w:ascii="Times New Roman" w:hAnsi="Times New Roman"/>
          <w:spacing w:val="-4"/>
          <w:sz w:val="24"/>
          <w:szCs w:val="24"/>
        </w:rPr>
        <w:t>dahilindedir</w:t>
      </w:r>
      <w:proofErr w:type="gramEnd"/>
      <w:r w:rsidRPr="007B7424">
        <w:rPr>
          <w:rFonts w:ascii="Times New Roman" w:hAnsi="Times New Roman"/>
          <w:spacing w:val="-4"/>
          <w:sz w:val="24"/>
          <w:szCs w:val="24"/>
        </w:rPr>
        <w:t xml:space="preserve">. </w:t>
      </w:r>
    </w:p>
    <w:p w14:paraId="2131C90C" w14:textId="16D3A8A6" w:rsidR="00F95709" w:rsidRPr="00B25BE6" w:rsidRDefault="00B25BE6" w:rsidP="007B7424">
      <w:pPr>
        <w:spacing w:line="276" w:lineRule="auto"/>
        <w:ind w:firstLine="708"/>
        <w:jc w:val="both"/>
        <w:rPr>
          <w:rFonts w:ascii="Times New Roman" w:hAnsi="Times New Roman"/>
          <w:b/>
          <w:spacing w:val="-4"/>
          <w:sz w:val="24"/>
          <w:szCs w:val="24"/>
        </w:rPr>
      </w:pPr>
      <w:r w:rsidRPr="00B25BE6">
        <w:rPr>
          <w:rFonts w:ascii="Times New Roman" w:hAnsi="Times New Roman"/>
          <w:b/>
          <w:spacing w:val="-4"/>
          <w:sz w:val="24"/>
          <w:szCs w:val="24"/>
        </w:rPr>
        <w:t>4-</w:t>
      </w:r>
      <w:r w:rsidR="00F95709" w:rsidRPr="00B25BE6">
        <w:rPr>
          <w:rFonts w:ascii="Times New Roman" w:hAnsi="Times New Roman"/>
          <w:b/>
          <w:spacing w:val="-4"/>
          <w:sz w:val="24"/>
          <w:szCs w:val="24"/>
        </w:rPr>
        <w:t>YÜRÜTMEYİ DURDURMA</w:t>
      </w:r>
    </w:p>
    <w:p w14:paraId="0DFA99AB" w14:textId="77777777" w:rsidR="00F95709" w:rsidRPr="007B7424" w:rsidRDefault="00F95709" w:rsidP="007B7424">
      <w:pPr>
        <w:spacing w:line="276" w:lineRule="auto"/>
        <w:ind w:firstLine="708"/>
        <w:jc w:val="both"/>
        <w:rPr>
          <w:rFonts w:ascii="Times New Roman" w:hAnsi="Times New Roman"/>
          <w:spacing w:val="-4"/>
          <w:sz w:val="24"/>
          <w:szCs w:val="24"/>
        </w:rPr>
      </w:pPr>
      <w:proofErr w:type="spellStart"/>
      <w:r w:rsidRPr="007B7424">
        <w:rPr>
          <w:rFonts w:ascii="Times New Roman" w:hAnsi="Times New Roman"/>
          <w:spacing w:val="-4"/>
          <w:sz w:val="24"/>
          <w:szCs w:val="24"/>
        </w:rPr>
        <w:lastRenderedPageBreak/>
        <w:t>İYUK’nun</w:t>
      </w:r>
      <w:proofErr w:type="spellEnd"/>
      <w:r w:rsidRPr="007B7424">
        <w:rPr>
          <w:rFonts w:ascii="Times New Roman" w:hAnsi="Times New Roman"/>
          <w:spacing w:val="-4"/>
          <w:sz w:val="24"/>
          <w:szCs w:val="24"/>
        </w:rPr>
        <w:t xml:space="preserve"> 27.maddesine göre Danıştay ve idare mahkemelerinde bir idari işlemin iptali için dava açılması, dava konusu işlemin uygulanmasını durdurmamaktadır. İşlemin uygulanmaması için davanın açıldığı mahkeme tarafından işlemin yürütülmesinin durdurulmasına karar verilmesi gerekmektedir. </w:t>
      </w:r>
    </w:p>
    <w:p w14:paraId="61E5F376" w14:textId="77777777" w:rsidR="00F95709" w:rsidRPr="007B7424" w:rsidRDefault="00F95709" w:rsidP="007B7424">
      <w:pPr>
        <w:spacing w:line="276" w:lineRule="auto"/>
        <w:ind w:firstLine="708"/>
        <w:jc w:val="both"/>
        <w:rPr>
          <w:rFonts w:ascii="Times New Roman" w:hAnsi="Times New Roman"/>
          <w:spacing w:val="-2"/>
          <w:sz w:val="24"/>
          <w:szCs w:val="24"/>
        </w:rPr>
      </w:pPr>
      <w:r w:rsidRPr="007B7424">
        <w:rPr>
          <w:rFonts w:ascii="Times New Roman" w:hAnsi="Times New Roman"/>
          <w:spacing w:val="-4"/>
          <w:sz w:val="24"/>
          <w:szCs w:val="24"/>
        </w:rPr>
        <w:t xml:space="preserve">27.maddeye göre, vergi mahkemelerinde dava açılması, tarh edilen </w:t>
      </w:r>
      <w:r w:rsidRPr="007B7424">
        <w:rPr>
          <w:rFonts w:ascii="Times New Roman" w:hAnsi="Times New Roman"/>
          <w:spacing w:val="-2"/>
          <w:sz w:val="24"/>
          <w:szCs w:val="24"/>
        </w:rPr>
        <w:t xml:space="preserve">vergi, resim ve harçlar ile benzeri mali yükümlerin ve bunların zam ve cezalarının dava konusu edilen bölümünün tahsil işlemlerini durdurur. Bu düzenlemenin istisnası, işlemden kaldırılan vergi davası dosyalarının yeniden işleme konulması ile </w:t>
      </w:r>
      <w:proofErr w:type="spellStart"/>
      <w:r w:rsidRPr="007B7424">
        <w:rPr>
          <w:rFonts w:ascii="Times New Roman" w:hAnsi="Times New Roman"/>
          <w:spacing w:val="-2"/>
          <w:sz w:val="24"/>
          <w:szCs w:val="24"/>
        </w:rPr>
        <w:t>ihtirazi</w:t>
      </w:r>
      <w:proofErr w:type="spellEnd"/>
      <w:r w:rsidRPr="007B7424">
        <w:rPr>
          <w:rFonts w:ascii="Times New Roman" w:hAnsi="Times New Roman"/>
          <w:spacing w:val="-2"/>
          <w:sz w:val="24"/>
          <w:szCs w:val="24"/>
        </w:rPr>
        <w:t xml:space="preserve"> kayıtla verilen beyannameler üzerine yapılan tahsilat işlemleridir.</w:t>
      </w:r>
    </w:p>
    <w:p w14:paraId="4DB9D480" w14:textId="77777777" w:rsidR="00F95709" w:rsidRPr="007B7424" w:rsidRDefault="00F95709" w:rsidP="007B7424">
      <w:pPr>
        <w:spacing w:line="276" w:lineRule="auto"/>
        <w:ind w:firstLine="708"/>
        <w:jc w:val="both"/>
        <w:rPr>
          <w:rFonts w:ascii="Times New Roman" w:hAnsi="Times New Roman"/>
          <w:spacing w:val="-2"/>
          <w:sz w:val="24"/>
          <w:szCs w:val="24"/>
        </w:rPr>
      </w:pPr>
      <w:r w:rsidRPr="007B7424">
        <w:rPr>
          <w:rFonts w:ascii="Times New Roman" w:hAnsi="Times New Roman"/>
          <w:spacing w:val="-2"/>
          <w:sz w:val="24"/>
          <w:szCs w:val="24"/>
        </w:rPr>
        <w:t>Yürütmenin durdurulması, hiç şüphesiz, idari işlemlerin olumsuz sonuçlarından korunmak için etkili bir hukuki tedbirdir. Dava açanların temel hedefi hukuka aykırı olduğunu iddia ettikleri bir işlemin uygulanmasının yol açacağı olumsuz sonuçların dava sonuna kadar uygulanmamasıdır. Böylelikle işlemin hukuka aykırılığı iddiası, mahkeme kararıyla sabit olduğunda, hukuka aykırı bir işlem sebebiyle kişilerin menfaatlerinin ve haklarının ihlal edilmemesi sağlanacaktır. Vergi mahkemelerinde dava açılması ile Danıştay ve idare mahkemelerinde dava açılması arasında, işlemin uygulanmasının durması bakımından ayırım yapılmasını haklı kılacak hukuki bir gerekçe bulmak güçtür. Bu ayırımı haklı kılacak makul, kabul edilebilir ve objektif bir gerekçe olmadığı kolayca ileri sürülebilir. Bu konuda verilecek en acı örnek, Akşehir İlçesinden Ilgın İlçesine nakledilen memurun, hastalığı sebebiyle Akşehir’e ulaşamadan ölümüdür. Nakil işlemine karşı açılan dava, Akşehir’de hekim nezaretinde yaşayabilen memurun Ilgın’a gitmesine ve ölmesine engel olamamıştır.</w:t>
      </w:r>
    </w:p>
    <w:p w14:paraId="6D1A1C25" w14:textId="703B1F48" w:rsidR="00F95709" w:rsidRPr="007B7424" w:rsidRDefault="00F95709" w:rsidP="007B7424">
      <w:pPr>
        <w:spacing w:line="276" w:lineRule="auto"/>
        <w:ind w:firstLine="708"/>
        <w:jc w:val="both"/>
        <w:rPr>
          <w:rFonts w:ascii="Times New Roman" w:hAnsi="Times New Roman"/>
          <w:spacing w:val="-2"/>
          <w:sz w:val="24"/>
          <w:szCs w:val="24"/>
        </w:rPr>
      </w:pPr>
      <w:r w:rsidRPr="007B7424">
        <w:rPr>
          <w:rFonts w:ascii="Times New Roman" w:hAnsi="Times New Roman"/>
          <w:spacing w:val="-2"/>
          <w:sz w:val="24"/>
          <w:szCs w:val="24"/>
        </w:rPr>
        <w:t xml:space="preserve">İnsan hayatına mal olabilecek düzeyde sonuçlar doğurabilen, işlemlerin uygulanmasının durdurulmasının, hak arama hürriyetinin etkili kullanılmasında ne denli önemli olduğu esasen izaha muhtaç değildir. Bu sebeple İYUK, yürütmenin durdurulmasını da düzenlemiştir. </w:t>
      </w:r>
      <w:proofErr w:type="gramStart"/>
      <w:r w:rsidRPr="007B7424">
        <w:rPr>
          <w:rFonts w:ascii="Times New Roman" w:hAnsi="Times New Roman"/>
          <w:spacing w:val="-2"/>
          <w:sz w:val="24"/>
          <w:szCs w:val="24"/>
        </w:rPr>
        <w:t>27.maddedeki hüküm şöyledir: “</w:t>
      </w:r>
      <w:r w:rsidRPr="00733583">
        <w:rPr>
          <w:rFonts w:ascii="Times New Roman" w:hAnsi="Times New Roman"/>
          <w:b/>
          <w:spacing w:val="-2"/>
          <w:sz w:val="24"/>
          <w:szCs w:val="24"/>
        </w:rPr>
        <w:t xml:space="preserve">2. (Değişik: 2/7/2012-6352/57 </w:t>
      </w:r>
      <w:proofErr w:type="spellStart"/>
      <w:r w:rsidRPr="00733583">
        <w:rPr>
          <w:rFonts w:ascii="Times New Roman" w:hAnsi="Times New Roman"/>
          <w:b/>
          <w:spacing w:val="-2"/>
          <w:sz w:val="24"/>
          <w:szCs w:val="24"/>
        </w:rPr>
        <w:t>md.</w:t>
      </w:r>
      <w:proofErr w:type="spellEnd"/>
      <w:r w:rsidRPr="00733583">
        <w:rPr>
          <w:rFonts w:ascii="Times New Roman" w:hAnsi="Times New Roman"/>
          <w:b/>
          <w:spacing w:val="-2"/>
          <w:sz w:val="24"/>
          <w:szCs w:val="24"/>
        </w:rPr>
        <w:t xml:space="preserve">) Danıştay veya idari mahkemeler, idari işlemin uygulanması halinde telafisi güç veya imkânsız zararların doğması ve idari işlemin açıkça hukuka aykırı olması şartlarının birlikte gerçekleşmesi durumunda, davalı idarenin savunması alındıktan veya savunma süresi geçtikten sonra gerekçe göstererek yürütmenin durdurulmasına karar verebilirler. </w:t>
      </w:r>
      <w:proofErr w:type="gramEnd"/>
      <w:r w:rsidRPr="00733583">
        <w:rPr>
          <w:rFonts w:ascii="Times New Roman" w:hAnsi="Times New Roman"/>
          <w:b/>
          <w:spacing w:val="-2"/>
          <w:sz w:val="24"/>
          <w:szCs w:val="24"/>
        </w:rPr>
        <w:t xml:space="preserve">Uygulanmakla etkisi tükenecek olan idari işlemlerin yürütülmesi, savunma alındıktan sonra yeniden karar verilmek üzere, idarenin savunması alınmaksızın da durdurulabilir. (Ek cümle: 21/2/2014-6526/17 </w:t>
      </w:r>
      <w:proofErr w:type="spellStart"/>
      <w:r w:rsidRPr="00733583">
        <w:rPr>
          <w:rFonts w:ascii="Times New Roman" w:hAnsi="Times New Roman"/>
          <w:b/>
          <w:spacing w:val="-2"/>
          <w:sz w:val="24"/>
          <w:szCs w:val="24"/>
        </w:rPr>
        <w:t>md.</w:t>
      </w:r>
      <w:proofErr w:type="spellEnd"/>
      <w:r w:rsidRPr="00733583">
        <w:rPr>
          <w:rFonts w:ascii="Times New Roman" w:hAnsi="Times New Roman"/>
          <w:b/>
          <w:spacing w:val="-2"/>
          <w:sz w:val="24"/>
          <w:szCs w:val="24"/>
        </w:rPr>
        <w:t xml:space="preserve">) Ancak, kamu görevlileri hakkında tesis edilen atama, naklen atama, görev ve unvan değişikliği, geçici veya sürekli görevlendirmelere ilişkin idari işlemler, uygulanmakla etkisi tükenecek olan idari işlemlerden sayılmaz. Yürütmenin durdurulması kararlarında idari işlemin hangi gerekçelerle hukuka açıkça aykırı olduğu ve işlemin uygulanması halinde doğacak telafisi güç veya imkânsız zararların neler olduğunun belirtilmesi zorunludur. Sadece ilgili kanun </w:t>
      </w:r>
      <w:r w:rsidRPr="00733583">
        <w:rPr>
          <w:rFonts w:ascii="Times New Roman" w:hAnsi="Times New Roman"/>
          <w:b/>
          <w:bCs/>
          <w:spacing w:val="-2"/>
          <w:sz w:val="24"/>
          <w:szCs w:val="24"/>
        </w:rPr>
        <w:t>ve</w:t>
      </w:r>
      <w:r w:rsidRPr="00733583">
        <w:rPr>
          <w:rFonts w:ascii="Times New Roman" w:hAnsi="Times New Roman"/>
          <w:b/>
          <w:spacing w:val="-2"/>
          <w:sz w:val="24"/>
          <w:szCs w:val="24"/>
        </w:rPr>
        <w:t>ya</w:t>
      </w:r>
      <w:r w:rsidRPr="00733583">
        <w:rPr>
          <w:rFonts w:ascii="Times New Roman" w:hAnsi="Times New Roman"/>
          <w:b/>
          <w:bCs/>
          <w:spacing w:val="-2"/>
          <w:sz w:val="24"/>
          <w:szCs w:val="24"/>
        </w:rPr>
        <w:t xml:space="preserve"> </w:t>
      </w:r>
      <w:r w:rsidRPr="00733583">
        <w:rPr>
          <w:rFonts w:ascii="Times New Roman" w:hAnsi="Times New Roman"/>
          <w:b/>
          <w:spacing w:val="-2"/>
          <w:sz w:val="24"/>
          <w:szCs w:val="24"/>
        </w:rPr>
        <w:t>Cumhurbaşkanlığı Kararnamesi hükmünün iptali istemiyle Anayasa Mahkemesine başvurulduğu gerekçesiyle yürütmenin durdurulması kararı verilemez</w:t>
      </w:r>
      <w:r w:rsidRPr="007B7424">
        <w:rPr>
          <w:rFonts w:ascii="Times New Roman" w:hAnsi="Times New Roman"/>
          <w:spacing w:val="-2"/>
          <w:sz w:val="24"/>
          <w:szCs w:val="24"/>
        </w:rPr>
        <w:t>.”</w:t>
      </w:r>
    </w:p>
    <w:p w14:paraId="1DB6BBFE" w14:textId="77777777" w:rsidR="00F95709" w:rsidRPr="007B7424" w:rsidRDefault="00F95709" w:rsidP="007B7424">
      <w:pPr>
        <w:spacing w:line="276" w:lineRule="auto"/>
        <w:ind w:firstLine="708"/>
        <w:jc w:val="both"/>
        <w:rPr>
          <w:rFonts w:ascii="Times New Roman" w:hAnsi="Times New Roman"/>
          <w:spacing w:val="-2"/>
          <w:sz w:val="24"/>
          <w:szCs w:val="24"/>
        </w:rPr>
      </w:pPr>
      <w:r w:rsidRPr="007B7424">
        <w:rPr>
          <w:rFonts w:ascii="Times New Roman" w:hAnsi="Times New Roman"/>
          <w:spacing w:val="-2"/>
          <w:sz w:val="24"/>
          <w:szCs w:val="24"/>
        </w:rPr>
        <w:t xml:space="preserve">Cumhurbaşkanlığı “mevzuat.gov.tr” sitesinden aynen alınan maddede yapılan değişiklik ve eklere dikkat etmek gerekmektedir. Görüleceği üzere hak arama hürriyetini </w:t>
      </w:r>
      <w:proofErr w:type="gramStart"/>
      <w:r w:rsidRPr="007B7424">
        <w:rPr>
          <w:rFonts w:ascii="Times New Roman" w:hAnsi="Times New Roman"/>
          <w:spacing w:val="-2"/>
          <w:sz w:val="24"/>
          <w:szCs w:val="24"/>
        </w:rPr>
        <w:t>imkansız</w:t>
      </w:r>
      <w:proofErr w:type="gramEnd"/>
      <w:r w:rsidRPr="007B7424">
        <w:rPr>
          <w:rFonts w:ascii="Times New Roman" w:hAnsi="Times New Roman"/>
          <w:spacing w:val="-2"/>
          <w:sz w:val="24"/>
          <w:szCs w:val="24"/>
        </w:rPr>
        <w:t xml:space="preserve"> kılacak düzeyde güçleştiren bu madde, “sivil” iktidar eseri haline dönüşmüştür. Bu vurguyu sık sık </w:t>
      </w:r>
      <w:r w:rsidRPr="007B7424">
        <w:rPr>
          <w:rFonts w:ascii="Times New Roman" w:hAnsi="Times New Roman"/>
          <w:spacing w:val="-2"/>
          <w:sz w:val="24"/>
          <w:szCs w:val="24"/>
        </w:rPr>
        <w:lastRenderedPageBreak/>
        <w:t>yapmanın sebebi, “sivil” iktidarların da hak ve hürriyetleri sınırlama konusunda “askerlerden” aşağı kalmadıklarını kayıt altına almaktır.</w:t>
      </w:r>
      <w:r w:rsidRPr="007B7424">
        <w:rPr>
          <w:rStyle w:val="DipnotBavurusu"/>
          <w:rFonts w:ascii="Times New Roman" w:hAnsi="Times New Roman"/>
          <w:spacing w:val="-2"/>
          <w:sz w:val="24"/>
          <w:szCs w:val="24"/>
        </w:rPr>
        <w:footnoteReference w:id="49"/>
      </w:r>
    </w:p>
    <w:p w14:paraId="0656BF31" w14:textId="51F497A6" w:rsidR="00F95709" w:rsidRPr="007B7424" w:rsidRDefault="00F95709" w:rsidP="007B7424">
      <w:pPr>
        <w:spacing w:line="276" w:lineRule="auto"/>
        <w:ind w:firstLine="708"/>
        <w:jc w:val="both"/>
        <w:rPr>
          <w:rFonts w:ascii="Times New Roman" w:hAnsi="Times New Roman"/>
          <w:spacing w:val="-2"/>
          <w:sz w:val="24"/>
          <w:szCs w:val="24"/>
        </w:rPr>
      </w:pPr>
      <w:r w:rsidRPr="007B7424">
        <w:rPr>
          <w:rFonts w:ascii="Times New Roman" w:hAnsi="Times New Roman"/>
          <w:spacing w:val="-2"/>
          <w:sz w:val="24"/>
          <w:szCs w:val="24"/>
        </w:rPr>
        <w:t xml:space="preserve">Madde hakkında fazla açıklama yapmaya gerek bulunmamaktadır. Yürütmeyi durdurma kararını, “açık hukuka aykırılık” ve telafisi güç veya </w:t>
      </w:r>
      <w:r w:rsidR="00D97157" w:rsidRPr="007B7424">
        <w:rPr>
          <w:rFonts w:ascii="Times New Roman" w:hAnsi="Times New Roman"/>
          <w:spacing w:val="-2"/>
          <w:sz w:val="24"/>
          <w:szCs w:val="24"/>
        </w:rPr>
        <w:t>imkânsız</w:t>
      </w:r>
      <w:r w:rsidRPr="007B7424">
        <w:rPr>
          <w:rFonts w:ascii="Times New Roman" w:hAnsi="Times New Roman"/>
          <w:spacing w:val="-2"/>
          <w:sz w:val="24"/>
          <w:szCs w:val="24"/>
        </w:rPr>
        <w:t xml:space="preserve"> zarar” şartına bağlamak, mahkemelerin bu kararları vermesini açıkça önlemektir. Şu soruların cevabı verilmelidir:  Bir idari işlemin açıkça hukuka aykırı olduğunu dosyaya ilk bakışta anlayan bir mahkeme, niçin doğrudan iptal kararı vermesin? Açıkça </w:t>
      </w:r>
      <w:proofErr w:type="gramStart"/>
      <w:r w:rsidRPr="007B7424">
        <w:rPr>
          <w:rFonts w:ascii="Times New Roman" w:hAnsi="Times New Roman"/>
          <w:spacing w:val="-2"/>
          <w:sz w:val="24"/>
          <w:szCs w:val="24"/>
        </w:rPr>
        <w:t>hukuka  aykırı</w:t>
      </w:r>
      <w:proofErr w:type="gramEnd"/>
      <w:r w:rsidRPr="007B7424">
        <w:rPr>
          <w:rFonts w:ascii="Times New Roman" w:hAnsi="Times New Roman"/>
          <w:spacing w:val="-2"/>
          <w:sz w:val="24"/>
          <w:szCs w:val="24"/>
        </w:rPr>
        <w:t xml:space="preserve"> bir idari işlemin uygulanması mümkün müdür? İdare açıkça hukuka aykırı bir idari işlem yapma yetkisine sahip midir? Bu sorulara hukuki cevap vermek mümkün değildir.</w:t>
      </w:r>
    </w:p>
    <w:p w14:paraId="48F16BF4" w14:textId="21E0B855" w:rsidR="00F95709" w:rsidRPr="007B7424" w:rsidRDefault="00F95709" w:rsidP="007B7424">
      <w:pPr>
        <w:spacing w:line="276" w:lineRule="auto"/>
        <w:ind w:firstLine="708"/>
        <w:jc w:val="both"/>
        <w:rPr>
          <w:rFonts w:ascii="Times New Roman" w:hAnsi="Times New Roman"/>
          <w:spacing w:val="-2"/>
          <w:sz w:val="24"/>
          <w:szCs w:val="24"/>
        </w:rPr>
      </w:pPr>
      <w:r w:rsidRPr="007B7424">
        <w:rPr>
          <w:rFonts w:ascii="Times New Roman" w:hAnsi="Times New Roman"/>
          <w:spacing w:val="-2"/>
          <w:sz w:val="24"/>
          <w:szCs w:val="24"/>
        </w:rPr>
        <w:t xml:space="preserve">Ayrıca telafisi güç veya </w:t>
      </w:r>
      <w:proofErr w:type="gramStart"/>
      <w:r w:rsidRPr="007B7424">
        <w:rPr>
          <w:rFonts w:ascii="Times New Roman" w:hAnsi="Times New Roman"/>
          <w:spacing w:val="-2"/>
          <w:sz w:val="24"/>
          <w:szCs w:val="24"/>
        </w:rPr>
        <w:t>imkansız</w:t>
      </w:r>
      <w:proofErr w:type="gramEnd"/>
      <w:r w:rsidRPr="007B7424">
        <w:rPr>
          <w:rFonts w:ascii="Times New Roman" w:hAnsi="Times New Roman"/>
          <w:spacing w:val="-2"/>
          <w:sz w:val="24"/>
          <w:szCs w:val="24"/>
        </w:rPr>
        <w:t xml:space="preserve"> zarar şartı da anlamsızdır. </w:t>
      </w:r>
      <w:proofErr w:type="gramStart"/>
      <w:r w:rsidRPr="007B7424">
        <w:rPr>
          <w:rFonts w:ascii="Times New Roman" w:hAnsi="Times New Roman"/>
          <w:spacing w:val="-2"/>
          <w:sz w:val="24"/>
          <w:szCs w:val="24"/>
        </w:rPr>
        <w:t>Çünkü,</w:t>
      </w:r>
      <w:proofErr w:type="gramEnd"/>
      <w:r w:rsidRPr="007B7424">
        <w:rPr>
          <w:rFonts w:ascii="Times New Roman" w:hAnsi="Times New Roman"/>
          <w:spacing w:val="-2"/>
          <w:sz w:val="24"/>
          <w:szCs w:val="24"/>
        </w:rPr>
        <w:t xml:space="preserve"> hukuk sistemi ölüm halinde dahi zararı tazmin edebilmektedir. Bu ifade, idari işlemlerin insan ve toplum hayatında ne düzeyde olumsuz etki yapabileceğini açıkça ortaya koymaktadır. Uygulamakla etkisi tükenecek işlemlerden sayılmayan, naklen atama işleminin, </w:t>
      </w:r>
      <w:r w:rsidR="00733583">
        <w:rPr>
          <w:rFonts w:ascii="Times New Roman" w:hAnsi="Times New Roman"/>
          <w:spacing w:val="-2"/>
          <w:sz w:val="24"/>
          <w:szCs w:val="24"/>
        </w:rPr>
        <w:t xml:space="preserve">yukarıdaki </w:t>
      </w:r>
      <w:r w:rsidRPr="007B7424">
        <w:rPr>
          <w:rFonts w:ascii="Times New Roman" w:hAnsi="Times New Roman"/>
          <w:spacing w:val="-2"/>
          <w:sz w:val="24"/>
          <w:szCs w:val="24"/>
        </w:rPr>
        <w:t>örnekte olduğu gibi, insan hayatına mal olduğu unutulmamalıdır. Dolayısıyla yürütmeyi durdurma düzenlemesi, idari yargıda hak arama hürriyetini etkisiz hale getiren bir kanun hükmüdür. Bir kanun hükmünü Anayasaya aykırı bularak, Anayasa Mahkemesine başvuran mahkemelerin, yürütmeyi durdurma kararı vermelerinin engellenmesi, durumun vahametini izaha yeterli olsa gerektir.</w:t>
      </w:r>
    </w:p>
    <w:p w14:paraId="70C74F79" w14:textId="77777777" w:rsidR="00F95709" w:rsidRPr="007B7424" w:rsidRDefault="00F95709" w:rsidP="007B7424">
      <w:pPr>
        <w:spacing w:line="276" w:lineRule="auto"/>
        <w:ind w:firstLine="708"/>
        <w:jc w:val="both"/>
        <w:rPr>
          <w:rFonts w:ascii="Times New Roman" w:hAnsi="Times New Roman"/>
          <w:spacing w:val="-2"/>
          <w:sz w:val="24"/>
          <w:szCs w:val="24"/>
        </w:rPr>
      </w:pPr>
      <w:r w:rsidRPr="007B7424">
        <w:rPr>
          <w:rFonts w:ascii="Times New Roman" w:hAnsi="Times New Roman"/>
          <w:spacing w:val="-2"/>
          <w:sz w:val="24"/>
          <w:szCs w:val="24"/>
        </w:rPr>
        <w:t>Bu noktada düzenlemenin Anayasaya aykırı olduğu akla gelebilir. Ancak Anayasanın 125.maddesinde de aynı koşullar bulunmaktadır. Anayasa yapıcılar, İYUK hükmünü ileride sorun yaşanmaması için Anayasaya geçirmişlerdir.</w:t>
      </w:r>
    </w:p>
    <w:p w14:paraId="2940BB03" w14:textId="77777777" w:rsidR="00F95709" w:rsidRPr="007B7424" w:rsidRDefault="00F95709" w:rsidP="007B7424">
      <w:pPr>
        <w:spacing w:line="276" w:lineRule="auto"/>
        <w:ind w:firstLine="708"/>
        <w:jc w:val="both"/>
        <w:rPr>
          <w:rFonts w:ascii="Times New Roman" w:hAnsi="Times New Roman"/>
          <w:spacing w:val="-2"/>
          <w:sz w:val="24"/>
          <w:szCs w:val="24"/>
        </w:rPr>
      </w:pPr>
      <w:r w:rsidRPr="007B7424">
        <w:rPr>
          <w:rFonts w:ascii="Times New Roman" w:hAnsi="Times New Roman"/>
          <w:spacing w:val="-2"/>
          <w:sz w:val="24"/>
          <w:szCs w:val="24"/>
        </w:rPr>
        <w:t xml:space="preserve">Nitekim Anayasa Mahkemesi, kamu görevlileri hakkında kamu görevlileri hakkında tesis edilen atama, naklen atama, görev ve unvan değişikliği, geçici veya sürekli görevlendirmelere ilişkin idari işlemlerin, uygulanmakla etkisi tükenecek olan idari işlemlerden sayılmayacağı yönündeki hükmün iptali istemini reddederken; 125.maddedeki sınırlamaya atıf yapmıştır. </w:t>
      </w:r>
      <w:r w:rsidRPr="007B7424">
        <w:rPr>
          <w:rStyle w:val="DipnotBavurusu"/>
          <w:rFonts w:ascii="Times New Roman" w:hAnsi="Times New Roman"/>
          <w:spacing w:val="-2"/>
          <w:sz w:val="24"/>
          <w:szCs w:val="24"/>
        </w:rPr>
        <w:footnoteReference w:id="50"/>
      </w:r>
      <w:r w:rsidRPr="007B7424">
        <w:rPr>
          <w:rFonts w:ascii="Times New Roman" w:hAnsi="Times New Roman"/>
          <w:spacing w:val="-2"/>
          <w:sz w:val="24"/>
          <w:szCs w:val="24"/>
        </w:rPr>
        <w:t xml:space="preserve"> </w:t>
      </w:r>
    </w:p>
    <w:p w14:paraId="335324B4" w14:textId="4D5097AA" w:rsidR="00F95709" w:rsidRPr="00B25BE6" w:rsidRDefault="00B25BE6" w:rsidP="007B7424">
      <w:pPr>
        <w:spacing w:line="276" w:lineRule="auto"/>
        <w:ind w:firstLine="708"/>
        <w:jc w:val="both"/>
        <w:rPr>
          <w:rFonts w:ascii="Times New Roman" w:hAnsi="Times New Roman"/>
          <w:b/>
          <w:spacing w:val="-2"/>
          <w:sz w:val="24"/>
          <w:szCs w:val="24"/>
        </w:rPr>
      </w:pPr>
      <w:r w:rsidRPr="00B25BE6">
        <w:rPr>
          <w:rFonts w:ascii="Times New Roman" w:hAnsi="Times New Roman"/>
          <w:b/>
          <w:spacing w:val="-2"/>
          <w:sz w:val="24"/>
          <w:szCs w:val="24"/>
        </w:rPr>
        <w:t>5-</w:t>
      </w:r>
      <w:r w:rsidR="00F95709" w:rsidRPr="00B25BE6">
        <w:rPr>
          <w:rFonts w:ascii="Times New Roman" w:hAnsi="Times New Roman"/>
          <w:b/>
          <w:spacing w:val="-2"/>
          <w:sz w:val="24"/>
          <w:szCs w:val="24"/>
        </w:rPr>
        <w:t>YARGI KARARLARININ UYGULANMAMASI</w:t>
      </w:r>
    </w:p>
    <w:p w14:paraId="17B3D33A" w14:textId="77777777" w:rsidR="00F95709" w:rsidRPr="007B7424" w:rsidRDefault="00F95709" w:rsidP="007B7424">
      <w:pPr>
        <w:spacing w:line="276" w:lineRule="auto"/>
        <w:ind w:firstLine="708"/>
        <w:jc w:val="both"/>
        <w:rPr>
          <w:rFonts w:ascii="Times New Roman" w:hAnsi="Times New Roman"/>
          <w:spacing w:val="-2"/>
          <w:sz w:val="24"/>
          <w:szCs w:val="24"/>
        </w:rPr>
      </w:pPr>
      <w:proofErr w:type="spellStart"/>
      <w:r w:rsidRPr="007B7424">
        <w:rPr>
          <w:rFonts w:ascii="Times New Roman" w:hAnsi="Times New Roman"/>
          <w:spacing w:val="-2"/>
          <w:sz w:val="24"/>
          <w:szCs w:val="24"/>
        </w:rPr>
        <w:lastRenderedPageBreak/>
        <w:t>İYUK’nun</w:t>
      </w:r>
      <w:proofErr w:type="spellEnd"/>
      <w:r w:rsidRPr="007B7424">
        <w:rPr>
          <w:rFonts w:ascii="Times New Roman" w:hAnsi="Times New Roman"/>
          <w:spacing w:val="-2"/>
          <w:sz w:val="24"/>
          <w:szCs w:val="24"/>
        </w:rPr>
        <w:t xml:space="preserve"> 28.maddesine göre: 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w:t>
      </w:r>
    </w:p>
    <w:p w14:paraId="68BB16A2" w14:textId="2AD970B9" w:rsidR="00F95709" w:rsidRPr="007B7424" w:rsidRDefault="00F95709" w:rsidP="007B7424">
      <w:pPr>
        <w:spacing w:line="276" w:lineRule="auto"/>
        <w:ind w:firstLine="708"/>
        <w:jc w:val="both"/>
        <w:rPr>
          <w:rFonts w:ascii="Times New Roman" w:hAnsi="Times New Roman"/>
          <w:sz w:val="24"/>
          <w:szCs w:val="24"/>
        </w:rPr>
      </w:pPr>
      <w:r w:rsidRPr="007B7424">
        <w:rPr>
          <w:rFonts w:ascii="Times New Roman" w:hAnsi="Times New Roman"/>
          <w:spacing w:val="-2"/>
          <w:sz w:val="24"/>
          <w:szCs w:val="24"/>
        </w:rPr>
        <w:t xml:space="preserve">Ancak 28.maddede mahkeme kararının uygulanmamasını önlemeye yönelik caydırıcı bir düzenleme olmadığı gibi –adeta- tazminat </w:t>
      </w:r>
      <w:r w:rsidR="00D97157" w:rsidRPr="007B7424">
        <w:rPr>
          <w:rFonts w:ascii="Times New Roman" w:hAnsi="Times New Roman"/>
          <w:spacing w:val="-2"/>
          <w:sz w:val="24"/>
          <w:szCs w:val="24"/>
        </w:rPr>
        <w:t>ödeyerek kararın</w:t>
      </w:r>
      <w:r w:rsidRPr="007B7424">
        <w:rPr>
          <w:rFonts w:ascii="Times New Roman" w:hAnsi="Times New Roman"/>
          <w:spacing w:val="-2"/>
          <w:sz w:val="24"/>
          <w:szCs w:val="24"/>
        </w:rPr>
        <w:t xml:space="preserve"> uygulanmamasının mümkün olduğu anlamına gelecek hüküm mevcuttur. 28.maddenin 3.fıkrasına göre: </w:t>
      </w:r>
      <w:r w:rsidRPr="007B7424">
        <w:rPr>
          <w:rFonts w:ascii="Times New Roman" w:hAnsi="Times New Roman"/>
          <w:sz w:val="24"/>
          <w:szCs w:val="24"/>
        </w:rPr>
        <w:t>Danıştay, bölge idare mahkemeleri, idare ve vergi mahkemeleri kararlarına göre işlem tesis edilmeyen veya eylemde bulunulmayan hallerde idare aleyhine Danıştay ve ilgili idari mahkemede maddi ve manevi tazminat davası açılabilir.</w:t>
      </w:r>
    </w:p>
    <w:p w14:paraId="6C603863" w14:textId="77777777" w:rsidR="00F95709" w:rsidRPr="007B7424" w:rsidRDefault="00F95709" w:rsidP="007B7424">
      <w:pPr>
        <w:spacing w:line="276" w:lineRule="auto"/>
        <w:ind w:firstLine="708"/>
        <w:jc w:val="both"/>
        <w:rPr>
          <w:rFonts w:ascii="Times New Roman" w:hAnsi="Times New Roman"/>
          <w:spacing w:val="-2"/>
          <w:sz w:val="24"/>
          <w:szCs w:val="24"/>
        </w:rPr>
      </w:pPr>
      <w:r w:rsidRPr="007B7424">
        <w:rPr>
          <w:rFonts w:ascii="Times New Roman" w:hAnsi="Times New Roman"/>
          <w:sz w:val="24"/>
          <w:szCs w:val="24"/>
        </w:rPr>
        <w:t>4.fıkradaki mahkeme kararını uygulamayan kamu görevlisi bakımından caydırıcı bir düzenleme olan kişisel sorumluluk ise 2014 tarihinde değiştirilerek şu hale getirilmiştir: “</w:t>
      </w:r>
      <w:r w:rsidRPr="007B7424">
        <w:rPr>
          <w:rFonts w:ascii="Times New Roman" w:hAnsi="Times New Roman"/>
          <w:b/>
          <w:sz w:val="24"/>
          <w:szCs w:val="24"/>
        </w:rPr>
        <w:t xml:space="preserve"> (Değişik: 21/2/2014-6526/18 </w:t>
      </w:r>
      <w:proofErr w:type="spellStart"/>
      <w:r w:rsidRPr="007B7424">
        <w:rPr>
          <w:rFonts w:ascii="Times New Roman" w:hAnsi="Times New Roman"/>
          <w:b/>
          <w:sz w:val="24"/>
          <w:szCs w:val="24"/>
        </w:rPr>
        <w:t>md.</w:t>
      </w:r>
      <w:proofErr w:type="spellEnd"/>
      <w:r w:rsidRPr="007B7424">
        <w:rPr>
          <w:rFonts w:ascii="Times New Roman" w:hAnsi="Times New Roman"/>
          <w:b/>
          <w:sz w:val="24"/>
          <w:szCs w:val="24"/>
        </w:rPr>
        <w:t xml:space="preserve">) Mahkeme kararlarının süresi içinde kamu </w:t>
      </w:r>
      <w:r w:rsidRPr="007B7424">
        <w:rPr>
          <w:rFonts w:ascii="Times New Roman" w:hAnsi="Times New Roman"/>
          <w:b/>
          <w:spacing w:val="-2"/>
          <w:sz w:val="24"/>
          <w:szCs w:val="24"/>
        </w:rPr>
        <w:t>görevlilerince yerine getirilmemesi hâlinde tazminat davası ancak ilgili idare aleyhine açılabilir.</w:t>
      </w:r>
      <w:r w:rsidRPr="007B7424">
        <w:rPr>
          <w:rFonts w:ascii="Times New Roman" w:hAnsi="Times New Roman"/>
          <w:spacing w:val="-2"/>
          <w:sz w:val="24"/>
          <w:szCs w:val="24"/>
        </w:rPr>
        <w:t>” Böylelikle, kararların uygulanmasında etkili bir araç olan, mahkeme kararını uygulamayan kamu görevlilerinin kişisel sorumluluğu yolu da kapatılmıştır.</w:t>
      </w:r>
    </w:p>
    <w:p w14:paraId="4260319D" w14:textId="77777777" w:rsidR="00F95709" w:rsidRPr="007B7424" w:rsidRDefault="00F95709" w:rsidP="007B7424">
      <w:pPr>
        <w:spacing w:line="276" w:lineRule="auto"/>
        <w:ind w:firstLine="708"/>
        <w:jc w:val="both"/>
        <w:rPr>
          <w:rFonts w:ascii="Times New Roman" w:hAnsi="Times New Roman"/>
          <w:color w:val="FF0000"/>
          <w:sz w:val="24"/>
          <w:szCs w:val="24"/>
        </w:rPr>
      </w:pPr>
      <w:r w:rsidRPr="007B7424">
        <w:rPr>
          <w:rFonts w:ascii="Times New Roman" w:hAnsi="Times New Roman"/>
          <w:spacing w:val="-2"/>
          <w:sz w:val="24"/>
          <w:szCs w:val="24"/>
        </w:rPr>
        <w:t xml:space="preserve">Mahkeme kararının uygulanmamasının, hak arama hürriyetini kullanılamaz hale getirdiği açıktır. Yargıya yapılan başvuru, kararın uygulanmaması halinde hiçbir anlam ifade etmemektedir. </w:t>
      </w:r>
      <w:r w:rsidRPr="007B7424">
        <w:rPr>
          <w:rStyle w:val="DipnotBavurusu"/>
          <w:rFonts w:ascii="Times New Roman" w:hAnsi="Times New Roman"/>
          <w:spacing w:val="-2"/>
          <w:sz w:val="24"/>
          <w:szCs w:val="24"/>
        </w:rPr>
        <w:footnoteReference w:id="51"/>
      </w:r>
      <w:r w:rsidRPr="007B7424">
        <w:rPr>
          <w:rFonts w:ascii="Times New Roman" w:hAnsi="Times New Roman"/>
          <w:spacing w:val="-2"/>
          <w:sz w:val="24"/>
          <w:szCs w:val="24"/>
        </w:rPr>
        <w:t xml:space="preserve"> Mahkeme kararını uygulamayan kamu görevlisinin görevi kötüye kullanma suçunu işlemiş olacağı yolundaki Yargıtay içtihadının fazla caydırıcı olmadığı uygulamadan anlaşılmaktadır. Bu sebeple </w:t>
      </w:r>
      <w:proofErr w:type="spellStart"/>
      <w:r w:rsidRPr="007B7424">
        <w:rPr>
          <w:rFonts w:ascii="Times New Roman" w:hAnsi="Times New Roman"/>
          <w:spacing w:val="-2"/>
          <w:sz w:val="24"/>
          <w:szCs w:val="24"/>
        </w:rPr>
        <w:t>İYUK’nun</w:t>
      </w:r>
      <w:proofErr w:type="spellEnd"/>
      <w:r w:rsidRPr="007B7424">
        <w:rPr>
          <w:rFonts w:ascii="Times New Roman" w:hAnsi="Times New Roman"/>
          <w:spacing w:val="-2"/>
          <w:sz w:val="24"/>
          <w:szCs w:val="24"/>
        </w:rPr>
        <w:t xml:space="preserve"> 28. Maddesi bu haliyle hak arama hürriyetini etkisi kılan düzenlemeler arasında yer almaktadır.</w:t>
      </w:r>
    </w:p>
    <w:p w14:paraId="7F5C336A" w14:textId="4B91F9D0" w:rsidR="00F95709" w:rsidRPr="007B7424" w:rsidRDefault="00F95709" w:rsidP="007B7424">
      <w:pPr>
        <w:spacing w:line="276" w:lineRule="auto"/>
        <w:ind w:firstLine="708"/>
        <w:jc w:val="both"/>
        <w:rPr>
          <w:rFonts w:ascii="Times New Roman" w:hAnsi="Times New Roman"/>
          <w:spacing w:val="-2"/>
          <w:sz w:val="24"/>
          <w:szCs w:val="24"/>
        </w:rPr>
      </w:pPr>
      <w:r w:rsidRPr="007B7424">
        <w:rPr>
          <w:rFonts w:ascii="Times New Roman" w:hAnsi="Times New Roman"/>
          <w:spacing w:val="-2"/>
          <w:sz w:val="24"/>
          <w:szCs w:val="24"/>
        </w:rPr>
        <w:t xml:space="preserve"> 28.maddenin yürürlükte olan 1.fıkrasına bakıldığında, Yasama, Yürütme ve idarenin mahkeme kararını uygulamak sorumluluğunu taşımadıkları görülmektedir. Yargı kararının uygulanmasını engellemeye yönelik hükümlerin Anayasa Mahkemesi tarafından iptali sebebiyle 1.fıkranın son cümlesi, anlamsız bir ek olarak kalmıştır. </w:t>
      </w:r>
      <w:r w:rsidRPr="007B7424">
        <w:rPr>
          <w:rStyle w:val="DipnotBavurusu"/>
          <w:rFonts w:ascii="Times New Roman" w:hAnsi="Times New Roman"/>
          <w:spacing w:val="-2"/>
          <w:sz w:val="24"/>
          <w:szCs w:val="24"/>
        </w:rPr>
        <w:footnoteReference w:id="52"/>
      </w:r>
      <w:r w:rsidRPr="007B7424">
        <w:rPr>
          <w:rFonts w:ascii="Times New Roman" w:hAnsi="Times New Roman"/>
          <w:spacing w:val="-2"/>
          <w:sz w:val="24"/>
          <w:szCs w:val="24"/>
        </w:rPr>
        <w:t xml:space="preserve"> Cumhurbaşkanlığı Külliyesi olarak </w:t>
      </w:r>
      <w:r w:rsidRPr="007B7424">
        <w:rPr>
          <w:rFonts w:ascii="Times New Roman" w:hAnsi="Times New Roman"/>
          <w:spacing w:val="-2"/>
          <w:sz w:val="24"/>
          <w:szCs w:val="24"/>
        </w:rPr>
        <w:lastRenderedPageBreak/>
        <w:t xml:space="preserve">adlandırılan yapının, hukuka aykırılığı Ankara İdare Mahkemesi tarafından tespit edildiğinde dönemin </w:t>
      </w:r>
      <w:r w:rsidR="00466A79" w:rsidRPr="007B7424">
        <w:rPr>
          <w:rFonts w:ascii="Times New Roman" w:hAnsi="Times New Roman"/>
          <w:spacing w:val="-2"/>
          <w:sz w:val="24"/>
          <w:szCs w:val="24"/>
        </w:rPr>
        <w:t>Başbakanı (</w:t>
      </w:r>
      <w:r w:rsidRPr="007B7424">
        <w:rPr>
          <w:rFonts w:ascii="Times New Roman" w:hAnsi="Times New Roman"/>
          <w:spacing w:val="-2"/>
          <w:sz w:val="24"/>
          <w:szCs w:val="24"/>
        </w:rPr>
        <w:t xml:space="preserve">şimdi Cumhurbaşkanı), “sıkıysa gelip yıksınlar” demişti. Bu zihniyetin </w:t>
      </w:r>
      <w:r w:rsidR="00466A79" w:rsidRPr="007B7424">
        <w:rPr>
          <w:rFonts w:ascii="Times New Roman" w:hAnsi="Times New Roman"/>
          <w:spacing w:val="-2"/>
          <w:sz w:val="24"/>
          <w:szCs w:val="24"/>
        </w:rPr>
        <w:t>hâkim</w:t>
      </w:r>
      <w:r w:rsidRPr="007B7424">
        <w:rPr>
          <w:rFonts w:ascii="Times New Roman" w:hAnsi="Times New Roman"/>
          <w:spacing w:val="-2"/>
          <w:sz w:val="24"/>
          <w:szCs w:val="24"/>
        </w:rPr>
        <w:t xml:space="preserve"> olduğu yasama ve yürütmeden, mahkeme kararına uyma sorumluluğu beklemek beyhudedir.</w:t>
      </w:r>
    </w:p>
    <w:p w14:paraId="0F2D727B" w14:textId="49E22D46" w:rsidR="00F95709" w:rsidRPr="007B7424" w:rsidRDefault="00F95709" w:rsidP="007B7424">
      <w:pPr>
        <w:spacing w:line="276" w:lineRule="auto"/>
        <w:ind w:firstLine="708"/>
        <w:jc w:val="both"/>
        <w:rPr>
          <w:rFonts w:ascii="Times New Roman" w:hAnsi="Times New Roman"/>
          <w:spacing w:val="-2"/>
          <w:sz w:val="24"/>
          <w:szCs w:val="24"/>
        </w:rPr>
      </w:pPr>
      <w:r w:rsidRPr="007B7424">
        <w:rPr>
          <w:rFonts w:ascii="Times New Roman" w:hAnsi="Times New Roman"/>
          <w:spacing w:val="-2"/>
          <w:sz w:val="24"/>
          <w:szCs w:val="24"/>
        </w:rPr>
        <w:t xml:space="preserve">Ayrıca idari yargı kararlarının uygulanmasını önleyen kanun örneklerine de rastlamaktayız. İdari yargıda iptal edilen işlem, kanuni düzenleme haline getirilerek hukuka uygunlaştırılabiliyor veya mahkeme kararındaki hukuki eksiklik/aksaklık giderilerek iptal edilen işlemin varlığını sürdürmesi sağlanabiliyor. Örneğin şehir hastanelerine ilişkin idari işlemler iptal edildiği için, kanunla düzenleme yapılarak, yargı engeli aşılmıştır. Koç Üniversitesine orman </w:t>
      </w:r>
      <w:r w:rsidR="00466A79" w:rsidRPr="007B7424">
        <w:rPr>
          <w:rFonts w:ascii="Times New Roman" w:hAnsi="Times New Roman"/>
          <w:spacing w:val="-2"/>
          <w:sz w:val="24"/>
          <w:szCs w:val="24"/>
        </w:rPr>
        <w:t>arazisi tahsisine</w:t>
      </w:r>
      <w:r w:rsidRPr="007B7424">
        <w:rPr>
          <w:rFonts w:ascii="Times New Roman" w:hAnsi="Times New Roman"/>
          <w:spacing w:val="-2"/>
          <w:sz w:val="24"/>
          <w:szCs w:val="24"/>
        </w:rPr>
        <w:t xml:space="preserve"> ilişkin işlemin iptalinde de sonradan yapılan yasal düzenlemeyle yargı kararı uygulanmamıştı. </w:t>
      </w:r>
      <w:r w:rsidRPr="007B7424">
        <w:rPr>
          <w:rStyle w:val="DipnotBavurusu"/>
          <w:rFonts w:ascii="Times New Roman" w:hAnsi="Times New Roman"/>
          <w:spacing w:val="-2"/>
          <w:sz w:val="24"/>
          <w:szCs w:val="24"/>
        </w:rPr>
        <w:footnoteReference w:id="53"/>
      </w:r>
    </w:p>
    <w:p w14:paraId="5D8D8DA8" w14:textId="47D58098" w:rsidR="00F95709" w:rsidRPr="007B7424" w:rsidRDefault="00F95709" w:rsidP="007B7424">
      <w:pPr>
        <w:spacing w:line="276" w:lineRule="auto"/>
        <w:ind w:firstLine="708"/>
        <w:jc w:val="both"/>
        <w:rPr>
          <w:rFonts w:ascii="Times New Roman" w:hAnsi="Times New Roman"/>
          <w:spacing w:val="-2"/>
          <w:sz w:val="24"/>
          <w:szCs w:val="24"/>
        </w:rPr>
      </w:pPr>
      <w:r w:rsidRPr="007B7424">
        <w:rPr>
          <w:rFonts w:ascii="Times New Roman" w:hAnsi="Times New Roman"/>
          <w:spacing w:val="-2"/>
          <w:sz w:val="24"/>
          <w:szCs w:val="24"/>
        </w:rPr>
        <w:t>Bu noktada Anayasa Mahkemesinin yürütmeyi durdurma kararlarının uygulanmamasını ihlal olarak nitelemediğini de eklemek gerekmektedir.</w:t>
      </w:r>
      <w:r w:rsidRPr="007B7424">
        <w:rPr>
          <w:rStyle w:val="DipnotBavurusu"/>
          <w:rFonts w:ascii="Times New Roman" w:hAnsi="Times New Roman"/>
          <w:spacing w:val="-2"/>
          <w:sz w:val="24"/>
          <w:szCs w:val="24"/>
        </w:rPr>
        <w:footnoteReference w:id="54"/>
      </w:r>
      <w:r w:rsidRPr="007B7424">
        <w:rPr>
          <w:rFonts w:ascii="Times New Roman" w:hAnsi="Times New Roman"/>
          <w:spacing w:val="-2"/>
          <w:sz w:val="24"/>
          <w:szCs w:val="24"/>
        </w:rPr>
        <w:t xml:space="preserve"> Yasama ve Yürütmenin yanı sıra yargı da mahkeme kararlarının uygulanmasında benzer özensizliği göstermektedir. Bu aldırmazlığın ulaştığı </w:t>
      </w:r>
      <w:r w:rsidR="00466A79" w:rsidRPr="007B7424">
        <w:rPr>
          <w:rFonts w:ascii="Times New Roman" w:hAnsi="Times New Roman"/>
          <w:spacing w:val="-2"/>
          <w:sz w:val="24"/>
          <w:szCs w:val="24"/>
        </w:rPr>
        <w:t>zirve, Yargıtay’ın</w:t>
      </w:r>
      <w:r w:rsidRPr="007B7424">
        <w:rPr>
          <w:rFonts w:ascii="Times New Roman" w:hAnsi="Times New Roman"/>
          <w:spacing w:val="-2"/>
          <w:sz w:val="24"/>
          <w:szCs w:val="24"/>
        </w:rPr>
        <w:t xml:space="preserve"> Anayasa Mahkemesi kararını uygulamamasıdır.  </w:t>
      </w:r>
    </w:p>
    <w:p w14:paraId="1A804FFC" w14:textId="77777777" w:rsidR="00F95709" w:rsidRPr="007B7424" w:rsidRDefault="00F95709" w:rsidP="007B7424">
      <w:pPr>
        <w:spacing w:line="276" w:lineRule="auto"/>
        <w:ind w:firstLine="708"/>
        <w:jc w:val="both"/>
        <w:rPr>
          <w:rFonts w:ascii="Times New Roman" w:hAnsi="Times New Roman"/>
          <w:spacing w:val="-2"/>
          <w:sz w:val="24"/>
          <w:szCs w:val="24"/>
        </w:rPr>
      </w:pPr>
      <w:r w:rsidRPr="007B7424">
        <w:rPr>
          <w:rFonts w:ascii="Times New Roman" w:hAnsi="Times New Roman"/>
          <w:spacing w:val="-2"/>
          <w:sz w:val="24"/>
          <w:szCs w:val="24"/>
        </w:rPr>
        <w:t>Mahkeme kararlarının uygulanması konusunda değinilmesi gereken bir başka önemli husus ise, iptal edilen idari yaptırımların veya disiplin cezalarının, iptal kararı doğrultusunda yenilenerek davacıya yaptırım uygulanması veya disiplin cezası verilmesidir.</w:t>
      </w:r>
    </w:p>
    <w:p w14:paraId="478923E1" w14:textId="77777777" w:rsidR="00F95709" w:rsidRPr="007B7424" w:rsidRDefault="00F95709" w:rsidP="007B7424">
      <w:pPr>
        <w:spacing w:line="276" w:lineRule="auto"/>
        <w:ind w:firstLine="708"/>
        <w:jc w:val="both"/>
        <w:rPr>
          <w:rFonts w:ascii="Times New Roman" w:hAnsi="Times New Roman"/>
          <w:iCs/>
          <w:sz w:val="24"/>
          <w:szCs w:val="24"/>
        </w:rPr>
      </w:pPr>
      <w:r w:rsidRPr="007B7424">
        <w:rPr>
          <w:rFonts w:ascii="Times New Roman" w:hAnsi="Times New Roman"/>
          <w:sz w:val="24"/>
          <w:szCs w:val="24"/>
        </w:rPr>
        <w:t xml:space="preserve">Kanunlarla disiplin cezalarında iptal kararı üzerine yeniden işlem tesisinin açıkça düzenlenmesine ilk örnek Yükseköğretim Kanununun 53/C. maddesinin son fıkrasıdır. 53/C. maddesinin son fıkrasına göre: </w:t>
      </w:r>
      <w:r w:rsidRPr="007B7424">
        <w:rPr>
          <w:rFonts w:ascii="Times New Roman" w:hAnsi="Times New Roman"/>
          <w:iCs/>
          <w:sz w:val="24"/>
          <w:szCs w:val="24"/>
        </w:rPr>
        <w:t>“</w:t>
      </w:r>
      <w:r w:rsidRPr="007B7424">
        <w:rPr>
          <w:rFonts w:ascii="Times New Roman" w:hAnsi="Times New Roman"/>
          <w:i/>
          <w:sz w:val="24"/>
          <w:szCs w:val="24"/>
        </w:rPr>
        <w:t>Disiplin cezasının yargı kararıyla iptal edilmesi halinde, kararın idareye ulaştığı tarihten itibaren kalan disiplin ceza zamanaşımı süresi içerisinde, zamanaşımı süresinin dolması veya üç aydan daha az süre kalması hâlinde en geç üç ay içerisinde karar gerekçesi dikkate alınarak yeniden disiplin cezası tesis edilebilir.</w:t>
      </w:r>
      <w:r w:rsidRPr="007B7424">
        <w:rPr>
          <w:rFonts w:ascii="Times New Roman" w:hAnsi="Times New Roman"/>
          <w:iCs/>
          <w:sz w:val="24"/>
          <w:szCs w:val="24"/>
        </w:rPr>
        <w:t>”</w:t>
      </w:r>
    </w:p>
    <w:p w14:paraId="73324474" w14:textId="77777777" w:rsidR="00F95709" w:rsidRPr="007B7424" w:rsidRDefault="00F95709" w:rsidP="007B7424">
      <w:pPr>
        <w:spacing w:line="276" w:lineRule="auto"/>
        <w:ind w:firstLine="708"/>
        <w:jc w:val="both"/>
        <w:rPr>
          <w:rFonts w:ascii="Times New Roman" w:hAnsi="Times New Roman"/>
          <w:iCs/>
          <w:sz w:val="24"/>
          <w:szCs w:val="24"/>
        </w:rPr>
      </w:pPr>
      <w:r w:rsidRPr="007B7424">
        <w:rPr>
          <w:rFonts w:ascii="Times New Roman" w:hAnsi="Times New Roman"/>
          <w:sz w:val="24"/>
          <w:szCs w:val="24"/>
        </w:rPr>
        <w:t xml:space="preserve">Genel Kolluk Disiplin Hükümleri Hakkında Kanun Hükmünde Kararnamenin Kabul Edilmesine Dair Kanun (m. 29) ile Türk Silahlı Kuvvetleri Disiplin Kanunu’ndaki (m. 39) düzenleme ise iptal kararı sonrasında idareye tekrar disiplin cezası vermek yetkisi tanımaktadır. Her iki Kanun’daki hüküm şöyledir: </w:t>
      </w:r>
      <w:r w:rsidRPr="007B7424">
        <w:rPr>
          <w:rFonts w:ascii="Times New Roman" w:hAnsi="Times New Roman"/>
          <w:iCs/>
          <w:sz w:val="24"/>
          <w:szCs w:val="24"/>
        </w:rPr>
        <w:t>“</w:t>
      </w:r>
      <w:r w:rsidRPr="007B7424">
        <w:rPr>
          <w:rFonts w:ascii="Times New Roman" w:hAnsi="Times New Roman"/>
          <w:i/>
          <w:sz w:val="24"/>
          <w:szCs w:val="24"/>
        </w:rPr>
        <w:t xml:space="preserve">Fiilin hatalı olarak vasıflandırıldığı veya düzeltilebilir bir şekil noksanlığı bulunduğu gerekçeleriyle disiplin cezasının mahkeme tarafından iptal edilmesi durumunda, kararın kesinleştiği tarihteki yetkili disiplin kurulu veya disiplin amiri, </w:t>
      </w:r>
      <w:r w:rsidRPr="007B7424">
        <w:rPr>
          <w:rFonts w:ascii="Times New Roman" w:hAnsi="Times New Roman"/>
          <w:i/>
          <w:sz w:val="24"/>
          <w:szCs w:val="24"/>
        </w:rPr>
        <w:lastRenderedPageBreak/>
        <w:t>kararın tebliğinden itibaren ceza verme yetki ve sorumluluğu kapsamında yeniden değerlendirme yapar.</w:t>
      </w:r>
      <w:r w:rsidRPr="007B7424">
        <w:rPr>
          <w:rFonts w:ascii="Times New Roman" w:hAnsi="Times New Roman"/>
          <w:iCs/>
          <w:sz w:val="24"/>
          <w:szCs w:val="24"/>
        </w:rPr>
        <w:t>”</w:t>
      </w:r>
    </w:p>
    <w:p w14:paraId="6A790E8C" w14:textId="77777777" w:rsidR="00F95709" w:rsidRPr="007B7424" w:rsidRDefault="00F95709" w:rsidP="007B7424">
      <w:pPr>
        <w:spacing w:line="276" w:lineRule="auto"/>
        <w:ind w:firstLine="708"/>
        <w:jc w:val="both"/>
        <w:rPr>
          <w:rFonts w:ascii="Times New Roman" w:hAnsi="Times New Roman"/>
          <w:sz w:val="24"/>
          <w:szCs w:val="24"/>
        </w:rPr>
      </w:pPr>
      <w:r w:rsidRPr="007B7424">
        <w:rPr>
          <w:rFonts w:ascii="Times New Roman" w:hAnsi="Times New Roman"/>
          <w:sz w:val="24"/>
          <w:szCs w:val="24"/>
        </w:rPr>
        <w:t>İptal kararlarının geçmişe etkili sonucunu vurgulayan Anayasa Mahkemesi, eylemin sübut bulmadığı veya zamanaşımı süresinin geçtiği gerekçeleriyle verilen kararlar dışındaki disiplin cezalarının, yargı kararı gerekçesi doğrultusunda yeniden tesis edilebileceğini kabul etmektedir. Ancak disiplin cezasının yeniden tesisi için bir süre belirlenmemiş olmasını Anayasaya aykırı bulmuştur.</w:t>
      </w:r>
      <w:r w:rsidRPr="007B7424">
        <w:rPr>
          <w:rStyle w:val="DipnotBavurusu"/>
          <w:rFonts w:ascii="Times New Roman" w:hAnsi="Times New Roman"/>
          <w:sz w:val="24"/>
          <w:szCs w:val="24"/>
        </w:rPr>
        <w:footnoteReference w:id="55"/>
      </w:r>
    </w:p>
    <w:p w14:paraId="41300D2A" w14:textId="77777777" w:rsidR="00F95709" w:rsidRPr="007B7424" w:rsidRDefault="00F95709" w:rsidP="007B7424">
      <w:pPr>
        <w:spacing w:line="276" w:lineRule="auto"/>
        <w:ind w:firstLine="708"/>
        <w:jc w:val="both"/>
        <w:rPr>
          <w:rFonts w:ascii="Times New Roman" w:hAnsi="Times New Roman"/>
          <w:sz w:val="24"/>
          <w:szCs w:val="24"/>
        </w:rPr>
      </w:pPr>
      <w:r w:rsidRPr="007B7424">
        <w:rPr>
          <w:rFonts w:ascii="Times New Roman" w:hAnsi="Times New Roman"/>
          <w:sz w:val="24"/>
          <w:szCs w:val="24"/>
        </w:rPr>
        <w:t>Mahkeme kararı doğrultusunda işlemin canlandırılması, yargı kararlarına uyulduğu, hukuka uygun işlem yapıldığı gerekçeleriyle savunulabilir. Ancak mahkeme kararlarının gereklerini yerine getirme konusunda gösterilmeyen hassasiyet, mahkeme kararı doğrultusunda kişilere yaptırım uygulamak söz konusu olduğunda titizlikle ortaya konmaktadır. İdarenin asıl derdinin mahkeme kararını uygulamak olmadığı açıktır.</w:t>
      </w:r>
    </w:p>
    <w:p w14:paraId="6B75EB35" w14:textId="77777777" w:rsidR="00F95709" w:rsidRPr="007B7424" w:rsidRDefault="00F95709" w:rsidP="007B7424">
      <w:pPr>
        <w:spacing w:line="276" w:lineRule="auto"/>
        <w:ind w:firstLine="708"/>
        <w:jc w:val="both"/>
        <w:rPr>
          <w:rFonts w:ascii="Times New Roman" w:hAnsi="Times New Roman"/>
          <w:sz w:val="24"/>
          <w:szCs w:val="24"/>
        </w:rPr>
      </w:pPr>
      <w:r w:rsidRPr="007B7424">
        <w:rPr>
          <w:rFonts w:ascii="Times New Roman" w:hAnsi="Times New Roman"/>
          <w:sz w:val="24"/>
          <w:szCs w:val="24"/>
        </w:rPr>
        <w:t xml:space="preserve">İşlemin iptali için dava açan davacının hukuki menfaati, dava konusu işlemin hukuki varlığını ortadan kaldırmak olduğundan, iptal kararının geçmişe yönelik sonuç doğurması tabii bir durumdur. Aksinin kabulü iptal davasının içini boşatmak, anlamsız kılmak olacaktır. İptal kararı üzerine aynı işlemin “yenilenmesi”, “başka içerik ve şekilde diriltilmesi”, iptal davasını ve yargısal denetimi anlamsız hale getirir. </w:t>
      </w:r>
    </w:p>
    <w:p w14:paraId="25CD4020" w14:textId="77777777" w:rsidR="00F95709" w:rsidRPr="007B7424" w:rsidRDefault="00F95709" w:rsidP="007B7424">
      <w:pPr>
        <w:spacing w:line="276" w:lineRule="auto"/>
        <w:ind w:firstLine="708"/>
        <w:jc w:val="both"/>
        <w:rPr>
          <w:rFonts w:ascii="Times New Roman" w:hAnsi="Times New Roman"/>
          <w:sz w:val="24"/>
          <w:szCs w:val="24"/>
        </w:rPr>
      </w:pPr>
      <w:r w:rsidRPr="007B7424">
        <w:rPr>
          <w:rFonts w:ascii="Times New Roman" w:hAnsi="Times New Roman"/>
          <w:sz w:val="24"/>
          <w:szCs w:val="24"/>
        </w:rPr>
        <w:t>İdari yargının temel fonksiyonu olan, hukuka aykırı işlem ve eylemlere karşı yargısal korunma, bu örneklerde idareye yol gösterme; danışmanlık yapma haline dönüşmektedir. Hukuka aykırı işleminin sonuçlarına idare değil, davacı katlanmış olacaktır. Mahkeme kararı, idarenin aynı hukuka aykırılığı, başka işlemlerde yapmasını önleme fonksiyonuna sahiptir. İdare, iptal kararından sonra, daha dikkatli, özenli işlem tesis ederek, aynı hukuki hatayı başka işlemlerde tekrarlamamakla yükümlüdür. İptal edilen işlemi canlandırma, yenileme uygulaması, iptal davalarının bu fonksiyonunu da etkisiz kıldığı için, kabul edilemez.</w:t>
      </w:r>
    </w:p>
    <w:p w14:paraId="4E21C671" w14:textId="5E756FD6" w:rsidR="00F95709" w:rsidRPr="00DD5D41" w:rsidRDefault="00DD5D41" w:rsidP="007B7424">
      <w:pPr>
        <w:spacing w:line="276" w:lineRule="auto"/>
        <w:ind w:firstLine="708"/>
        <w:jc w:val="both"/>
        <w:rPr>
          <w:rFonts w:ascii="Times New Roman" w:hAnsi="Times New Roman"/>
          <w:b/>
          <w:sz w:val="24"/>
          <w:szCs w:val="24"/>
        </w:rPr>
      </w:pPr>
      <w:r w:rsidRPr="00DD5D41">
        <w:rPr>
          <w:rFonts w:ascii="Times New Roman" w:hAnsi="Times New Roman"/>
          <w:b/>
          <w:sz w:val="24"/>
          <w:szCs w:val="24"/>
        </w:rPr>
        <w:t>6-</w:t>
      </w:r>
      <w:r w:rsidR="00F95709" w:rsidRPr="00DD5D41">
        <w:rPr>
          <w:rFonts w:ascii="Times New Roman" w:hAnsi="Times New Roman"/>
          <w:b/>
          <w:sz w:val="24"/>
          <w:szCs w:val="24"/>
        </w:rPr>
        <w:t>ACELE YARGILAMA USULÜ</w:t>
      </w:r>
    </w:p>
    <w:p w14:paraId="00C6CD73" w14:textId="77777777" w:rsidR="00F95709" w:rsidRPr="007B7424" w:rsidRDefault="00F95709" w:rsidP="007B7424">
      <w:pPr>
        <w:spacing w:line="276" w:lineRule="auto"/>
        <w:ind w:firstLine="708"/>
        <w:jc w:val="both"/>
        <w:rPr>
          <w:rFonts w:ascii="Times New Roman" w:hAnsi="Times New Roman"/>
          <w:sz w:val="24"/>
          <w:szCs w:val="24"/>
        </w:rPr>
      </w:pPr>
      <w:r w:rsidRPr="007B7424">
        <w:rPr>
          <w:rFonts w:ascii="Times New Roman" w:hAnsi="Times New Roman"/>
          <w:sz w:val="24"/>
          <w:szCs w:val="24"/>
        </w:rPr>
        <w:t xml:space="preserve">İdari yargıda hak arama hürriyetini kullanılamayacak derecede güçleştiren bir başka kanuni engel, </w:t>
      </w:r>
      <w:proofErr w:type="spellStart"/>
      <w:r w:rsidRPr="007B7424">
        <w:rPr>
          <w:rFonts w:ascii="Times New Roman" w:hAnsi="Times New Roman"/>
          <w:sz w:val="24"/>
          <w:szCs w:val="24"/>
        </w:rPr>
        <w:t>İYUK’na</w:t>
      </w:r>
      <w:proofErr w:type="spellEnd"/>
      <w:r w:rsidRPr="007B7424">
        <w:rPr>
          <w:rFonts w:ascii="Times New Roman" w:hAnsi="Times New Roman"/>
          <w:sz w:val="24"/>
          <w:szCs w:val="24"/>
        </w:rPr>
        <w:t xml:space="preserve"> eklenen ivedi yargılama usulü ve merkezi ve ortak sınavlara ilişkin yargılama usulüdür.</w:t>
      </w:r>
    </w:p>
    <w:p w14:paraId="65C45392" w14:textId="77777777" w:rsidR="00F95709" w:rsidRPr="007B7424" w:rsidRDefault="00F95709" w:rsidP="007B7424">
      <w:pPr>
        <w:spacing w:line="276" w:lineRule="auto"/>
        <w:ind w:firstLine="708"/>
        <w:jc w:val="both"/>
        <w:rPr>
          <w:rFonts w:ascii="Times New Roman" w:eastAsia="Times New Roman" w:hAnsi="Times New Roman"/>
          <w:color w:val="000000"/>
          <w:sz w:val="24"/>
          <w:szCs w:val="24"/>
        </w:rPr>
      </w:pPr>
      <w:proofErr w:type="gramStart"/>
      <w:r w:rsidRPr="007B7424">
        <w:rPr>
          <w:rFonts w:ascii="Times New Roman" w:hAnsi="Times New Roman"/>
          <w:sz w:val="24"/>
          <w:szCs w:val="24"/>
        </w:rPr>
        <w:t>Kanunun 20/</w:t>
      </w:r>
      <w:proofErr w:type="spellStart"/>
      <w:r w:rsidRPr="007B7424">
        <w:rPr>
          <w:rFonts w:ascii="Times New Roman" w:hAnsi="Times New Roman"/>
          <w:sz w:val="24"/>
          <w:szCs w:val="24"/>
        </w:rPr>
        <w:t>A.maddesine</w:t>
      </w:r>
      <w:proofErr w:type="spellEnd"/>
      <w:r w:rsidRPr="007B7424">
        <w:rPr>
          <w:rFonts w:ascii="Times New Roman" w:hAnsi="Times New Roman"/>
          <w:sz w:val="24"/>
          <w:szCs w:val="24"/>
        </w:rPr>
        <w:t xml:space="preserve"> göre ivedi yargılama usulü uygulanacak işlemler şunlardır:</w:t>
      </w:r>
      <w:r w:rsidRPr="007B7424">
        <w:rPr>
          <w:rStyle w:val="DipnotBavurusu"/>
          <w:rFonts w:ascii="Times New Roman" w:hAnsi="Times New Roman"/>
          <w:sz w:val="24"/>
          <w:szCs w:val="24"/>
        </w:rPr>
        <w:footnoteReference w:id="56"/>
      </w:r>
      <w:r w:rsidRPr="007B7424">
        <w:rPr>
          <w:rFonts w:ascii="Times New Roman" w:eastAsia="Times New Roman" w:hAnsi="Times New Roman"/>
          <w:color w:val="000000"/>
          <w:sz w:val="24"/>
          <w:szCs w:val="24"/>
        </w:rPr>
        <w:t xml:space="preserve"> İhaleden yasaklama kararları hariç ihale işlemleri; acele kamulaştırma işlemleri; özelleştirme </w:t>
      </w:r>
      <w:r w:rsidRPr="007B7424">
        <w:rPr>
          <w:rFonts w:ascii="Times New Roman" w:eastAsia="Times New Roman" w:hAnsi="Times New Roman"/>
          <w:color w:val="000000"/>
          <w:sz w:val="24"/>
          <w:szCs w:val="24"/>
        </w:rPr>
        <w:lastRenderedPageBreak/>
        <w:t>Yüksek Kurulu kararları; 2634 sayılı Turizmi Teşvik Kanunu uyarınca yapılan satış, tahsis ve kiralama işlemleri; 2872 sayılı Çevre Kanunu uyarınca, idari yaptırım kararları hariç çevresel etki değerlendirmesi sonucu alınan kararlar; 6306 sayılı Afet Riski Altındaki Alanların Dönüştürülmesi Hakkında Kanun uyarınca alınan Cumhurbaşkanı kararları.</w:t>
      </w:r>
      <w:proofErr w:type="gramEnd"/>
    </w:p>
    <w:p w14:paraId="37C6FAFB" w14:textId="18257E1A" w:rsidR="00F95709" w:rsidRPr="007B7424" w:rsidRDefault="00F95709" w:rsidP="007B7424">
      <w:pPr>
        <w:spacing w:line="276" w:lineRule="auto"/>
        <w:ind w:firstLine="708"/>
        <w:jc w:val="both"/>
        <w:rPr>
          <w:rFonts w:ascii="Times New Roman" w:eastAsia="Times New Roman" w:hAnsi="Times New Roman"/>
          <w:color w:val="000000"/>
          <w:sz w:val="24"/>
          <w:szCs w:val="24"/>
        </w:rPr>
      </w:pPr>
      <w:r w:rsidRPr="007B7424">
        <w:rPr>
          <w:rFonts w:ascii="Times New Roman" w:eastAsia="Times New Roman" w:hAnsi="Times New Roman"/>
          <w:color w:val="000000"/>
          <w:sz w:val="24"/>
          <w:szCs w:val="24"/>
        </w:rPr>
        <w:t xml:space="preserve">İvedi yargılama usulünde dava süresi otuz gün olarak kısaltılmıştır. Altmış günlük genel dava süresinin dahi kısalığı dikkate alınırsa, ilk sınırlamanın dava süresi olduğu görülmektedir. Dava süresini uzatabilme </w:t>
      </w:r>
      <w:r w:rsidR="00F04B3B" w:rsidRPr="007B7424">
        <w:rPr>
          <w:rFonts w:ascii="Times New Roman" w:eastAsia="Times New Roman" w:hAnsi="Times New Roman"/>
          <w:color w:val="000000"/>
          <w:sz w:val="24"/>
          <w:szCs w:val="24"/>
        </w:rPr>
        <w:t>imkânı</w:t>
      </w:r>
      <w:r w:rsidRPr="007B7424">
        <w:rPr>
          <w:rFonts w:ascii="Times New Roman" w:eastAsia="Times New Roman" w:hAnsi="Times New Roman"/>
          <w:color w:val="000000"/>
          <w:sz w:val="24"/>
          <w:szCs w:val="24"/>
        </w:rPr>
        <w:t xml:space="preserve"> da tanıyan idari başvuru </w:t>
      </w:r>
      <w:proofErr w:type="gramStart"/>
      <w:r w:rsidRPr="007B7424">
        <w:rPr>
          <w:rFonts w:ascii="Times New Roman" w:eastAsia="Times New Roman" w:hAnsi="Times New Roman"/>
          <w:color w:val="000000"/>
          <w:sz w:val="24"/>
          <w:szCs w:val="24"/>
        </w:rPr>
        <w:t>imkanı</w:t>
      </w:r>
      <w:proofErr w:type="gramEnd"/>
      <w:r w:rsidRPr="007B7424">
        <w:rPr>
          <w:rFonts w:ascii="Times New Roman" w:eastAsia="Times New Roman" w:hAnsi="Times New Roman"/>
          <w:color w:val="000000"/>
          <w:sz w:val="24"/>
          <w:szCs w:val="24"/>
        </w:rPr>
        <w:t xml:space="preserve">, bu işlemler için tanınmamıştır. Yürütmeyi durdurma talepleri üzerine verilen kararlara itiraz </w:t>
      </w:r>
      <w:r w:rsidR="00F04B3B" w:rsidRPr="007B7424">
        <w:rPr>
          <w:rFonts w:ascii="Times New Roman" w:eastAsia="Times New Roman" w:hAnsi="Times New Roman"/>
          <w:color w:val="000000"/>
          <w:sz w:val="24"/>
          <w:szCs w:val="24"/>
        </w:rPr>
        <w:t>imkânı</w:t>
      </w:r>
      <w:r w:rsidRPr="007B7424">
        <w:rPr>
          <w:rFonts w:ascii="Times New Roman" w:eastAsia="Times New Roman" w:hAnsi="Times New Roman"/>
          <w:color w:val="000000"/>
          <w:sz w:val="24"/>
          <w:szCs w:val="24"/>
        </w:rPr>
        <w:t xml:space="preserve"> da yoktur.</w:t>
      </w:r>
    </w:p>
    <w:p w14:paraId="6797468C" w14:textId="2091727C" w:rsidR="00F95709" w:rsidRPr="007B7424" w:rsidRDefault="00F95709" w:rsidP="007B7424">
      <w:pPr>
        <w:spacing w:line="276" w:lineRule="auto"/>
        <w:ind w:firstLine="708"/>
        <w:jc w:val="both"/>
        <w:rPr>
          <w:rFonts w:ascii="Times New Roman" w:eastAsia="Times New Roman" w:hAnsi="Times New Roman"/>
          <w:sz w:val="24"/>
          <w:szCs w:val="24"/>
        </w:rPr>
      </w:pPr>
      <w:r w:rsidRPr="007B7424">
        <w:rPr>
          <w:rFonts w:ascii="Times New Roman" w:eastAsia="Times New Roman" w:hAnsi="Times New Roman"/>
          <w:color w:val="000000"/>
          <w:sz w:val="24"/>
          <w:szCs w:val="24"/>
        </w:rPr>
        <w:t>İvedi yargılama usulünün düzenlenişinde belirsiz ve karışıklık yaratacak ifadeler bulunmaktadır. Örneğin</w:t>
      </w:r>
      <w:r w:rsidRPr="007B7424">
        <w:rPr>
          <w:rFonts w:ascii="Times New Roman" w:eastAsia="Times New Roman" w:hAnsi="Times New Roman"/>
          <w:color w:val="FF0000"/>
          <w:sz w:val="24"/>
          <w:szCs w:val="24"/>
        </w:rPr>
        <w:t xml:space="preserve"> </w:t>
      </w:r>
      <w:r w:rsidRPr="007B7424">
        <w:rPr>
          <w:rFonts w:ascii="Times New Roman" w:eastAsia="Times New Roman" w:hAnsi="Times New Roman"/>
          <w:sz w:val="24"/>
          <w:szCs w:val="24"/>
        </w:rPr>
        <w:t xml:space="preserve">acele kamulaştırma işlemleri </w:t>
      </w:r>
      <w:r w:rsidR="00F04B3B" w:rsidRPr="007B7424">
        <w:rPr>
          <w:rFonts w:ascii="Times New Roman" w:eastAsia="Times New Roman" w:hAnsi="Times New Roman"/>
          <w:sz w:val="24"/>
          <w:szCs w:val="24"/>
        </w:rPr>
        <w:t>ifadesi</w:t>
      </w:r>
      <w:r w:rsidRPr="007B7424">
        <w:rPr>
          <w:rFonts w:ascii="Times New Roman" w:eastAsia="Times New Roman" w:hAnsi="Times New Roman"/>
          <w:sz w:val="24"/>
          <w:szCs w:val="24"/>
        </w:rPr>
        <w:t xml:space="preserve"> hem Cumhurbaşkanının bu konudaki kararını hem de bu karar üzerine yapılacak kamulaştırma işlemlerini kapsayacak şekildedir. Benzer şekilde çevresel etki değerlendirmesi sonucu alınan karar ifadesinin de kapsamı belirsizdir.</w:t>
      </w:r>
    </w:p>
    <w:p w14:paraId="317A611F" w14:textId="7B31E644" w:rsidR="00F95709" w:rsidRPr="007B7424" w:rsidRDefault="00F95709" w:rsidP="007B7424">
      <w:pPr>
        <w:spacing w:line="276" w:lineRule="auto"/>
        <w:ind w:firstLine="708"/>
        <w:jc w:val="both"/>
        <w:rPr>
          <w:rFonts w:ascii="Times New Roman" w:eastAsia="Times New Roman" w:hAnsi="Times New Roman"/>
          <w:sz w:val="24"/>
          <w:szCs w:val="24"/>
        </w:rPr>
      </w:pPr>
      <w:r w:rsidRPr="007B7424">
        <w:rPr>
          <w:rFonts w:ascii="Times New Roman" w:eastAsia="Times New Roman" w:hAnsi="Times New Roman"/>
          <w:sz w:val="24"/>
          <w:szCs w:val="24"/>
        </w:rPr>
        <w:t xml:space="preserve">Ayrıca, Özelleştirme Yüksek Kurulu kaldırıldığı halde maddede hala yer almaktadır. </w:t>
      </w:r>
      <w:r w:rsidR="00F04B3B" w:rsidRPr="007B7424">
        <w:rPr>
          <w:rFonts w:ascii="Times New Roman" w:eastAsia="Times New Roman" w:hAnsi="Times New Roman"/>
          <w:sz w:val="24"/>
          <w:szCs w:val="24"/>
        </w:rPr>
        <w:t>Uygulamada, Cumhurbaşkanının</w:t>
      </w:r>
      <w:r w:rsidRPr="007B7424">
        <w:rPr>
          <w:rFonts w:ascii="Times New Roman" w:eastAsia="Times New Roman" w:hAnsi="Times New Roman"/>
          <w:sz w:val="24"/>
          <w:szCs w:val="24"/>
        </w:rPr>
        <w:t xml:space="preserve"> özelleştirme idaresinin göreviyle ilgili kararları, Özelleştirme Yüksek Kurulu Kararı mahiyetinde kabul edilerek, ivedi yargılama usulüne tabi tutulmaktadır.</w:t>
      </w:r>
      <w:r w:rsidRPr="007B7424">
        <w:rPr>
          <w:rStyle w:val="DipnotBavurusu"/>
          <w:rFonts w:ascii="Times New Roman" w:eastAsia="Times New Roman" w:hAnsi="Times New Roman"/>
          <w:sz w:val="24"/>
          <w:szCs w:val="24"/>
        </w:rPr>
        <w:footnoteReference w:id="57"/>
      </w:r>
    </w:p>
    <w:p w14:paraId="3EECAA31" w14:textId="77777777" w:rsidR="00F95709" w:rsidRPr="007B7424" w:rsidRDefault="00F95709" w:rsidP="007B7424">
      <w:pPr>
        <w:spacing w:line="276" w:lineRule="auto"/>
        <w:ind w:firstLine="708"/>
        <w:jc w:val="both"/>
        <w:rPr>
          <w:rFonts w:ascii="Times New Roman" w:eastAsia="Times New Roman" w:hAnsi="Times New Roman"/>
          <w:sz w:val="24"/>
          <w:szCs w:val="24"/>
        </w:rPr>
      </w:pPr>
      <w:r w:rsidRPr="007B7424">
        <w:rPr>
          <w:rFonts w:ascii="Times New Roman" w:eastAsia="Times New Roman" w:hAnsi="Times New Roman"/>
          <w:sz w:val="24"/>
          <w:szCs w:val="24"/>
        </w:rPr>
        <w:t xml:space="preserve">İvedi yargılama usulünün temel sakıncası, idarenin savunmasına cevap verme </w:t>
      </w:r>
      <w:proofErr w:type="gramStart"/>
      <w:r w:rsidRPr="007B7424">
        <w:rPr>
          <w:rFonts w:ascii="Times New Roman" w:eastAsia="Times New Roman" w:hAnsi="Times New Roman"/>
          <w:sz w:val="24"/>
          <w:szCs w:val="24"/>
        </w:rPr>
        <w:t>imkanının</w:t>
      </w:r>
      <w:proofErr w:type="gramEnd"/>
      <w:r w:rsidRPr="007B7424">
        <w:rPr>
          <w:rFonts w:ascii="Times New Roman" w:eastAsia="Times New Roman" w:hAnsi="Times New Roman"/>
          <w:sz w:val="24"/>
          <w:szCs w:val="24"/>
        </w:rPr>
        <w:t xml:space="preserve"> kaldırılmasıdır. Bir örnekle açıklamak gerekirse: Turizmi Teşvik Kanunu gereğince yapılan bir tahsis işlemi, “görülen lüzum” üzerine iptal edilmiştir. Dava açılması aşamasında “görülen </w:t>
      </w:r>
      <w:proofErr w:type="spellStart"/>
      <w:r w:rsidRPr="007B7424">
        <w:rPr>
          <w:rFonts w:ascii="Times New Roman" w:eastAsia="Times New Roman" w:hAnsi="Times New Roman"/>
          <w:sz w:val="24"/>
          <w:szCs w:val="24"/>
        </w:rPr>
        <w:t>lüzum”un</w:t>
      </w:r>
      <w:proofErr w:type="spellEnd"/>
      <w:r w:rsidRPr="007B7424">
        <w:rPr>
          <w:rFonts w:ascii="Times New Roman" w:eastAsia="Times New Roman" w:hAnsi="Times New Roman"/>
          <w:sz w:val="24"/>
          <w:szCs w:val="24"/>
        </w:rPr>
        <w:t xml:space="preserve"> ne olduğunu bilmeyen davacı, el yordamıyla, tahminler yürüterek dava dilekçesi hazırlayabilecek; idarenin cevabında ileri sürülen olgulara cevap veremeyecektir. Mahkeme böylelikle sadece idarenin sunduğu hukuki esaslara ve maddi olgulara göre karar vereceğinden, hak arama hürriyeti etkisiz hale gelecektir.</w:t>
      </w:r>
    </w:p>
    <w:p w14:paraId="184A0207" w14:textId="77777777" w:rsidR="00F95709" w:rsidRPr="007B7424" w:rsidRDefault="00F95709" w:rsidP="007B7424">
      <w:pPr>
        <w:spacing w:line="276" w:lineRule="auto"/>
        <w:ind w:firstLine="708"/>
        <w:jc w:val="both"/>
        <w:rPr>
          <w:rFonts w:ascii="Times New Roman" w:eastAsia="Times New Roman" w:hAnsi="Times New Roman"/>
          <w:sz w:val="24"/>
          <w:szCs w:val="24"/>
        </w:rPr>
      </w:pPr>
      <w:r w:rsidRPr="007B7424">
        <w:rPr>
          <w:rFonts w:ascii="Times New Roman" w:eastAsia="Times New Roman" w:hAnsi="Times New Roman"/>
          <w:sz w:val="24"/>
          <w:szCs w:val="24"/>
        </w:rPr>
        <w:t xml:space="preserve"> Yargının hızlı işlemesi, yargılama usulünün aceleye getirilmesiyle değil; hukuka uygun işlemler tesis ederek, etkin idari başvuru yolları açarak, idari işlemleri gerekçelendirerek, </w:t>
      </w:r>
      <w:r w:rsidRPr="007B7424">
        <w:rPr>
          <w:rFonts w:ascii="Times New Roman" w:eastAsia="Times New Roman" w:hAnsi="Times New Roman"/>
          <w:sz w:val="24"/>
          <w:szCs w:val="24"/>
        </w:rPr>
        <w:lastRenderedPageBreak/>
        <w:t>kişilerin adil bir idareye muhatap oldukları inancını yaratarak mümkün olur. Bu haliyle ivedi yargılama usulü, ancak yargılamanın aceleye getirilmesi olarak nitelenebilir.</w:t>
      </w:r>
      <w:r w:rsidR="00E51C0F" w:rsidRPr="007B7424">
        <w:rPr>
          <w:rStyle w:val="DipnotBavurusu"/>
          <w:rFonts w:ascii="Times New Roman" w:eastAsia="Times New Roman" w:hAnsi="Times New Roman"/>
          <w:sz w:val="24"/>
          <w:szCs w:val="24"/>
        </w:rPr>
        <w:footnoteReference w:id="58"/>
      </w:r>
    </w:p>
    <w:p w14:paraId="6A3C936B" w14:textId="77777777" w:rsidR="00E51C0F" w:rsidRPr="007B7424" w:rsidRDefault="00E51C0F" w:rsidP="007B7424">
      <w:pPr>
        <w:shd w:val="clear" w:color="auto" w:fill="FFFFFF"/>
        <w:spacing w:line="276" w:lineRule="auto"/>
        <w:ind w:firstLine="709"/>
        <w:jc w:val="both"/>
        <w:rPr>
          <w:rFonts w:ascii="Times New Roman" w:eastAsia="Times New Roman" w:hAnsi="Times New Roman"/>
          <w:color w:val="FF0000"/>
        </w:rPr>
      </w:pPr>
    </w:p>
    <w:p w14:paraId="30F057A6" w14:textId="77777777" w:rsidR="00E51C0F" w:rsidRPr="007B7424" w:rsidRDefault="00E51C0F" w:rsidP="007B7424">
      <w:pPr>
        <w:shd w:val="clear" w:color="auto" w:fill="FFFFFF"/>
        <w:spacing w:line="276" w:lineRule="auto"/>
        <w:ind w:firstLine="709"/>
        <w:jc w:val="both"/>
        <w:textAlignment w:val="baseline"/>
        <w:rPr>
          <w:rFonts w:ascii="Times New Roman" w:eastAsia="Times New Roman" w:hAnsi="Times New Roman"/>
          <w:color w:val="FF0000"/>
        </w:rPr>
      </w:pPr>
    </w:p>
    <w:p w14:paraId="0F5F44BD" w14:textId="77777777" w:rsidR="00E51C0F" w:rsidRPr="007B7424" w:rsidRDefault="00E51C0F" w:rsidP="007B7424">
      <w:pPr>
        <w:shd w:val="clear" w:color="auto" w:fill="FFFFFF"/>
        <w:spacing w:line="276" w:lineRule="auto"/>
        <w:ind w:firstLine="709"/>
        <w:jc w:val="both"/>
        <w:rPr>
          <w:rFonts w:ascii="Times New Roman" w:eastAsia="Times New Roman" w:hAnsi="Times New Roman"/>
          <w:color w:val="FF0000"/>
        </w:rPr>
      </w:pPr>
    </w:p>
    <w:p w14:paraId="54DCBA6F" w14:textId="77777777" w:rsidR="00E51C0F" w:rsidRPr="007B7424" w:rsidRDefault="00E51C0F" w:rsidP="007B7424">
      <w:pPr>
        <w:shd w:val="clear" w:color="auto" w:fill="FFFFFF"/>
        <w:spacing w:line="276" w:lineRule="auto"/>
        <w:ind w:firstLine="709"/>
        <w:jc w:val="both"/>
        <w:rPr>
          <w:rFonts w:ascii="Times New Roman" w:eastAsia="Times New Roman" w:hAnsi="Times New Roman"/>
          <w:color w:val="FF0000"/>
          <w:sz w:val="24"/>
          <w:szCs w:val="24"/>
        </w:rPr>
      </w:pPr>
    </w:p>
    <w:p w14:paraId="32E921DF" w14:textId="77777777" w:rsidR="00E51C0F" w:rsidRPr="007B7424" w:rsidRDefault="00E51C0F" w:rsidP="007B7424">
      <w:pPr>
        <w:shd w:val="clear" w:color="auto" w:fill="FFFFFF"/>
        <w:spacing w:line="276" w:lineRule="auto"/>
        <w:ind w:firstLine="709"/>
        <w:jc w:val="both"/>
        <w:rPr>
          <w:rFonts w:ascii="Times New Roman" w:eastAsia="Times New Roman" w:hAnsi="Times New Roman"/>
          <w:color w:val="FF0000"/>
        </w:rPr>
      </w:pPr>
    </w:p>
    <w:p w14:paraId="34C530EB" w14:textId="77777777" w:rsidR="00E51C0F" w:rsidRPr="007B7424" w:rsidRDefault="00E51C0F" w:rsidP="007B7424">
      <w:pPr>
        <w:spacing w:line="276" w:lineRule="auto"/>
        <w:ind w:firstLine="708"/>
        <w:jc w:val="both"/>
        <w:rPr>
          <w:rFonts w:ascii="Times New Roman" w:eastAsia="Times New Roman" w:hAnsi="Times New Roman"/>
          <w:sz w:val="24"/>
          <w:szCs w:val="24"/>
        </w:rPr>
      </w:pPr>
    </w:p>
    <w:p w14:paraId="0BF27719" w14:textId="45E47CC7" w:rsidR="00F95709" w:rsidRPr="007B7424" w:rsidRDefault="00F95709" w:rsidP="007B7424">
      <w:pPr>
        <w:spacing w:line="276" w:lineRule="auto"/>
        <w:ind w:firstLine="708"/>
        <w:jc w:val="both"/>
        <w:rPr>
          <w:rFonts w:ascii="Times New Roman" w:eastAsia="Times New Roman" w:hAnsi="Times New Roman"/>
          <w:color w:val="000000"/>
          <w:sz w:val="24"/>
          <w:szCs w:val="24"/>
        </w:rPr>
      </w:pPr>
      <w:proofErr w:type="spellStart"/>
      <w:r w:rsidRPr="007B7424">
        <w:rPr>
          <w:rFonts w:ascii="Times New Roman" w:eastAsia="Times New Roman" w:hAnsi="Times New Roman"/>
          <w:color w:val="000000"/>
          <w:sz w:val="24"/>
          <w:szCs w:val="24"/>
        </w:rPr>
        <w:t>İYUK’</w:t>
      </w:r>
      <w:r w:rsidR="00B13AA6" w:rsidRPr="007B7424">
        <w:rPr>
          <w:rFonts w:ascii="Times New Roman" w:eastAsia="Times New Roman" w:hAnsi="Times New Roman"/>
          <w:color w:val="000000"/>
          <w:sz w:val="24"/>
          <w:szCs w:val="24"/>
        </w:rPr>
        <w:t>u</w:t>
      </w:r>
      <w:r w:rsidRPr="007B7424">
        <w:rPr>
          <w:rFonts w:ascii="Times New Roman" w:eastAsia="Times New Roman" w:hAnsi="Times New Roman"/>
          <w:color w:val="000000"/>
          <w:sz w:val="24"/>
          <w:szCs w:val="24"/>
        </w:rPr>
        <w:t>n</w:t>
      </w:r>
      <w:proofErr w:type="spellEnd"/>
      <w:r w:rsidRPr="007B7424">
        <w:rPr>
          <w:rFonts w:ascii="Times New Roman" w:eastAsia="Times New Roman" w:hAnsi="Times New Roman"/>
          <w:color w:val="000000"/>
          <w:sz w:val="24"/>
          <w:szCs w:val="24"/>
        </w:rPr>
        <w:t xml:space="preserve"> 20/B</w:t>
      </w:r>
      <w:r w:rsidR="00B13AA6" w:rsidRPr="007B7424">
        <w:rPr>
          <w:rFonts w:ascii="Times New Roman" w:eastAsia="Times New Roman" w:hAnsi="Times New Roman"/>
          <w:color w:val="000000"/>
          <w:sz w:val="24"/>
          <w:szCs w:val="24"/>
        </w:rPr>
        <w:t xml:space="preserve"> </w:t>
      </w:r>
      <w:r w:rsidRPr="007B7424">
        <w:rPr>
          <w:rFonts w:ascii="Times New Roman" w:eastAsia="Times New Roman" w:hAnsi="Times New Roman"/>
          <w:color w:val="000000"/>
          <w:sz w:val="24"/>
          <w:szCs w:val="24"/>
        </w:rPr>
        <w:t>maddesinde; Millî Eğitim Bakanlığı ile Ölçme, Seçme ve Yerleştirme Merkezi tarafından yapılan merkezî ve ortak sınavlar, bu sınavlara ilişkin iş ve işlemler ile sınav sonuçları hakkında açılan davalar, ayrı bir yargılama usulüne tabi tutulmuştur.</w:t>
      </w:r>
      <w:r w:rsidRPr="007B7424">
        <w:rPr>
          <w:rStyle w:val="DipnotBavurusu"/>
          <w:rFonts w:ascii="Times New Roman" w:eastAsia="Times New Roman" w:hAnsi="Times New Roman"/>
          <w:color w:val="000000"/>
          <w:sz w:val="24"/>
          <w:szCs w:val="24"/>
        </w:rPr>
        <w:footnoteReference w:id="59"/>
      </w:r>
      <w:r w:rsidRPr="007B7424">
        <w:rPr>
          <w:rFonts w:ascii="Times New Roman" w:eastAsia="Times New Roman" w:hAnsi="Times New Roman"/>
          <w:color w:val="000000"/>
          <w:sz w:val="24"/>
          <w:szCs w:val="24"/>
        </w:rPr>
        <w:t xml:space="preserve"> Merkezi ve </w:t>
      </w:r>
      <w:r w:rsidRPr="007B7424">
        <w:rPr>
          <w:rFonts w:ascii="Times New Roman" w:eastAsia="Times New Roman" w:hAnsi="Times New Roman"/>
          <w:color w:val="000000"/>
          <w:sz w:val="24"/>
          <w:szCs w:val="24"/>
        </w:rPr>
        <w:lastRenderedPageBreak/>
        <w:t xml:space="preserve">ortak sınavlara ilişkin yargılama usulünde dava süresi on gündür. Savunma verilmesiyle dosya tekemmül etmekte ve en geç on beş gün içinde karara bağlanması gerekmektedir. </w:t>
      </w:r>
    </w:p>
    <w:p w14:paraId="6FCFB7BF" w14:textId="77777777" w:rsidR="00F95709" w:rsidRPr="007B7424" w:rsidRDefault="00F95709" w:rsidP="007B7424">
      <w:pPr>
        <w:spacing w:line="276" w:lineRule="auto"/>
        <w:ind w:firstLine="708"/>
        <w:jc w:val="both"/>
        <w:rPr>
          <w:rFonts w:ascii="Times New Roman" w:eastAsia="Times New Roman" w:hAnsi="Times New Roman"/>
          <w:color w:val="000000"/>
          <w:sz w:val="24"/>
          <w:szCs w:val="24"/>
        </w:rPr>
      </w:pPr>
      <w:r w:rsidRPr="007B7424">
        <w:rPr>
          <w:rFonts w:ascii="Times New Roman" w:eastAsia="Times New Roman" w:hAnsi="Times New Roman"/>
          <w:color w:val="000000"/>
          <w:sz w:val="24"/>
          <w:szCs w:val="24"/>
        </w:rPr>
        <w:t>İvedi yargılama usulüne ilişkin eleştiriler, bu usul için</w:t>
      </w:r>
      <w:r w:rsidR="00E51C0F" w:rsidRPr="007B7424">
        <w:rPr>
          <w:rFonts w:ascii="Times New Roman" w:eastAsia="Times New Roman" w:hAnsi="Times New Roman"/>
          <w:color w:val="000000"/>
          <w:sz w:val="24"/>
          <w:szCs w:val="24"/>
        </w:rPr>
        <w:t xml:space="preserve"> </w:t>
      </w:r>
      <w:r w:rsidRPr="007B7424">
        <w:rPr>
          <w:rFonts w:ascii="Times New Roman" w:eastAsia="Times New Roman" w:hAnsi="Times New Roman"/>
          <w:color w:val="000000"/>
          <w:sz w:val="24"/>
          <w:szCs w:val="24"/>
        </w:rPr>
        <w:t>de geçerlidir. Dikkat çeken bir başka hüküm ise, bu davalar neticesinde verilen iptal ve yürütmeyi durdurma kara</w:t>
      </w:r>
      <w:r w:rsidR="00E51C0F" w:rsidRPr="007B7424">
        <w:rPr>
          <w:rFonts w:ascii="Times New Roman" w:eastAsia="Times New Roman" w:hAnsi="Times New Roman"/>
          <w:color w:val="000000"/>
          <w:sz w:val="24"/>
          <w:szCs w:val="24"/>
        </w:rPr>
        <w:t>r</w:t>
      </w:r>
      <w:r w:rsidRPr="007B7424">
        <w:rPr>
          <w:rFonts w:ascii="Times New Roman" w:eastAsia="Times New Roman" w:hAnsi="Times New Roman"/>
          <w:color w:val="000000"/>
          <w:sz w:val="24"/>
          <w:szCs w:val="24"/>
        </w:rPr>
        <w:t>larının uygulanışıdır. Buna göre: “Millî Eğitim Bakanlığı ile Ölçme, Seçme ve Yerleştirme Merkezi tarafından yapılan merkezî ve ortak sınavlar, bu sınavlara ilişkin iş ve işlemler ile sınav sonuçları hakkında açılan davalarda verilen yürütmenin durdurulması ve iptal kararları, söz konusu sınava katılan kişilerin lehine sonuç doğuracak şekilde uygulanır.”</w:t>
      </w:r>
    </w:p>
    <w:p w14:paraId="0EC90709" w14:textId="77777777" w:rsidR="00F95709" w:rsidRPr="007B7424" w:rsidRDefault="00F95709" w:rsidP="007B7424">
      <w:pPr>
        <w:spacing w:line="276" w:lineRule="auto"/>
        <w:ind w:firstLine="708"/>
        <w:jc w:val="both"/>
        <w:rPr>
          <w:rFonts w:ascii="Times New Roman" w:eastAsia="Times New Roman" w:hAnsi="Times New Roman"/>
          <w:color w:val="000000"/>
          <w:sz w:val="24"/>
          <w:szCs w:val="24"/>
        </w:rPr>
      </w:pPr>
      <w:r w:rsidRPr="007B7424">
        <w:rPr>
          <w:rFonts w:ascii="Times New Roman" w:eastAsia="Times New Roman" w:hAnsi="Times New Roman"/>
          <w:color w:val="000000"/>
          <w:sz w:val="24"/>
          <w:szCs w:val="24"/>
        </w:rPr>
        <w:t>Bu ifadeye göre, hukuka aykırı bir sınav işleminden yararlananların elde ettikleri durum korunacaktır. Ancak, “sınava katılan kişileri lehinde sonuç doğuracak şekilde uygulama” ifadesinin anlamının belirsizliği hatta anlamsızlığı da ortadadır.</w:t>
      </w:r>
    </w:p>
    <w:p w14:paraId="511FA648" w14:textId="6D4C9476" w:rsidR="00F95709" w:rsidRPr="00DD5D41" w:rsidRDefault="00DD5D41" w:rsidP="007B7424">
      <w:pPr>
        <w:spacing w:line="276" w:lineRule="auto"/>
        <w:ind w:firstLine="708"/>
        <w:jc w:val="both"/>
        <w:rPr>
          <w:rFonts w:ascii="Times New Roman" w:eastAsia="Times New Roman" w:hAnsi="Times New Roman"/>
          <w:b/>
          <w:color w:val="000000"/>
          <w:sz w:val="24"/>
          <w:szCs w:val="24"/>
        </w:rPr>
      </w:pPr>
      <w:r w:rsidRPr="00DD5D41">
        <w:rPr>
          <w:rFonts w:ascii="Times New Roman" w:eastAsia="Times New Roman" w:hAnsi="Times New Roman"/>
          <w:b/>
          <w:color w:val="000000"/>
          <w:sz w:val="24"/>
          <w:szCs w:val="24"/>
        </w:rPr>
        <w:t>VI-</w:t>
      </w:r>
      <w:r w:rsidR="00F95709" w:rsidRPr="00DD5D41">
        <w:rPr>
          <w:rFonts w:ascii="Times New Roman" w:eastAsia="Times New Roman" w:hAnsi="Times New Roman"/>
          <w:b/>
          <w:color w:val="000000"/>
          <w:sz w:val="24"/>
          <w:szCs w:val="24"/>
        </w:rPr>
        <w:t>YARGILAMA GİDERLERİ</w:t>
      </w:r>
    </w:p>
    <w:p w14:paraId="463AF2F8" w14:textId="77777777" w:rsidR="00F95709" w:rsidRPr="007B7424" w:rsidRDefault="00F95709" w:rsidP="007B7424">
      <w:pPr>
        <w:spacing w:line="276" w:lineRule="auto"/>
        <w:ind w:firstLine="708"/>
        <w:jc w:val="both"/>
        <w:rPr>
          <w:rFonts w:ascii="Times New Roman" w:eastAsia="Times New Roman" w:hAnsi="Times New Roman"/>
          <w:sz w:val="24"/>
          <w:szCs w:val="24"/>
        </w:rPr>
      </w:pPr>
      <w:r w:rsidRPr="007B7424">
        <w:rPr>
          <w:rFonts w:ascii="Times New Roman" w:eastAsia="Times New Roman" w:hAnsi="Times New Roman"/>
          <w:sz w:val="24"/>
          <w:szCs w:val="24"/>
        </w:rPr>
        <w:t xml:space="preserve">Yargılama giderleri, kamu hizmetlerinin </w:t>
      </w:r>
      <w:proofErr w:type="spellStart"/>
      <w:r w:rsidRPr="007B7424">
        <w:rPr>
          <w:rFonts w:ascii="Times New Roman" w:eastAsia="Times New Roman" w:hAnsi="Times New Roman"/>
          <w:sz w:val="24"/>
          <w:szCs w:val="24"/>
        </w:rPr>
        <w:t>bedelsizliği</w:t>
      </w:r>
      <w:proofErr w:type="spellEnd"/>
      <w:r w:rsidRPr="007B7424">
        <w:rPr>
          <w:rFonts w:ascii="Times New Roman" w:eastAsia="Times New Roman" w:hAnsi="Times New Roman"/>
          <w:sz w:val="24"/>
          <w:szCs w:val="24"/>
        </w:rPr>
        <w:t xml:space="preserve"> ilkesini savunan eserler de </w:t>
      </w:r>
      <w:proofErr w:type="gramStart"/>
      <w:r w:rsidRPr="007B7424">
        <w:rPr>
          <w:rFonts w:ascii="Times New Roman" w:eastAsia="Times New Roman" w:hAnsi="Times New Roman"/>
          <w:sz w:val="24"/>
          <w:szCs w:val="24"/>
        </w:rPr>
        <w:t>dahil</w:t>
      </w:r>
      <w:proofErr w:type="gramEnd"/>
      <w:r w:rsidRPr="007B7424">
        <w:rPr>
          <w:rFonts w:ascii="Times New Roman" w:eastAsia="Times New Roman" w:hAnsi="Times New Roman"/>
          <w:sz w:val="24"/>
          <w:szCs w:val="24"/>
        </w:rPr>
        <w:t xml:space="preserve"> olmak üzere, hukukumuzda üzerinde</w:t>
      </w:r>
      <w:r w:rsidR="0027097E" w:rsidRPr="007B7424">
        <w:rPr>
          <w:rFonts w:ascii="Times New Roman" w:eastAsia="Times New Roman" w:hAnsi="Times New Roman"/>
          <w:sz w:val="24"/>
          <w:szCs w:val="24"/>
        </w:rPr>
        <w:t xml:space="preserve"> fazla</w:t>
      </w:r>
      <w:r w:rsidRPr="007B7424">
        <w:rPr>
          <w:rFonts w:ascii="Times New Roman" w:eastAsia="Times New Roman" w:hAnsi="Times New Roman"/>
          <w:sz w:val="24"/>
          <w:szCs w:val="24"/>
        </w:rPr>
        <w:t xml:space="preserve"> durulmayan bir konudur. Yargı hizmetinin pahalı denilecek düzeyde ücretli olması, olağanlaşmış ve üzerinde tartışılmaz hale gelmiştir.</w:t>
      </w:r>
      <w:r w:rsidR="0027097E" w:rsidRPr="007B7424">
        <w:rPr>
          <w:rFonts w:ascii="Times New Roman" w:eastAsia="Times New Roman" w:hAnsi="Times New Roman"/>
          <w:sz w:val="24"/>
          <w:szCs w:val="24"/>
        </w:rPr>
        <w:t xml:space="preserve"> Örneğin 2022 yılı için 10.000TL tutarındaki maddi tazminat talepli davanın yargılama giderleri 6.775TL tutmaktadır.</w:t>
      </w:r>
      <w:r w:rsidR="0027097E" w:rsidRPr="007B7424">
        <w:rPr>
          <w:rStyle w:val="DipnotBavurusu"/>
          <w:rFonts w:ascii="Times New Roman" w:eastAsia="Times New Roman" w:hAnsi="Times New Roman"/>
          <w:sz w:val="24"/>
          <w:szCs w:val="24"/>
        </w:rPr>
        <w:footnoteReference w:id="60"/>
      </w:r>
    </w:p>
    <w:p w14:paraId="5E87F3A0" w14:textId="4F0F4569" w:rsidR="00F95709" w:rsidRPr="007B7424" w:rsidRDefault="00F95709" w:rsidP="007B7424">
      <w:pPr>
        <w:spacing w:line="276" w:lineRule="auto"/>
        <w:ind w:firstLine="708"/>
        <w:jc w:val="both"/>
        <w:rPr>
          <w:rFonts w:ascii="Times New Roman" w:eastAsia="Times New Roman" w:hAnsi="Times New Roman"/>
          <w:sz w:val="24"/>
          <w:szCs w:val="24"/>
        </w:rPr>
      </w:pPr>
      <w:r w:rsidRPr="007B7424">
        <w:rPr>
          <w:rFonts w:ascii="Times New Roman" w:eastAsia="Times New Roman" w:hAnsi="Times New Roman"/>
          <w:sz w:val="24"/>
          <w:szCs w:val="24"/>
        </w:rPr>
        <w:t xml:space="preserve"> Sadece harçlarla sınırlı olmayan bu giderler bilirkişi, keşif masrafları, avukatlık ücreti gibi harcamaları da kapsamaktadır. Kaldı ki tam yargı davalarında talep edilen miktara göre fazlalaşan harçlar, dava açmayı zorlaştırmaktadır. Bu sebeple tam yargı davalarında dava konusu tutarı bir kereye mahsus arttırma </w:t>
      </w:r>
      <w:r w:rsidR="00FB1672" w:rsidRPr="007B7424">
        <w:rPr>
          <w:rFonts w:ascii="Times New Roman" w:eastAsia="Times New Roman" w:hAnsi="Times New Roman"/>
          <w:sz w:val="24"/>
          <w:szCs w:val="24"/>
        </w:rPr>
        <w:t>imkânı</w:t>
      </w:r>
      <w:r w:rsidRPr="007B7424">
        <w:rPr>
          <w:rFonts w:ascii="Times New Roman" w:eastAsia="Times New Roman" w:hAnsi="Times New Roman"/>
          <w:sz w:val="24"/>
          <w:szCs w:val="24"/>
        </w:rPr>
        <w:t xml:space="preserve"> tanınmıştır. Böylelikle özellikle bilirkişi incelemesi gerektiren hallerde davacılar, önce sembolik bir talepte bulunarak, bilirkişi raporuna göre ağır harç yükünü göze alabilmektedirler. Çevreye zarar veren büyük yatırımlarda açılan davalardaki bilirkişi masrafları da büyük tutarlara ulaşabildiği için dava açmayı caydırıcı özelliğe sahiptir. Öğrencilerin not iptali davalarında da hiçbir geliri olmayan öğrencilerden bilirkişi ücreti istenmektedir.</w:t>
      </w:r>
    </w:p>
    <w:p w14:paraId="209A31AB" w14:textId="04A41A1D" w:rsidR="00F95709" w:rsidRPr="007B7424" w:rsidRDefault="00F95709" w:rsidP="007B7424">
      <w:pPr>
        <w:spacing w:line="276" w:lineRule="auto"/>
        <w:ind w:firstLine="708"/>
        <w:jc w:val="both"/>
        <w:rPr>
          <w:rFonts w:ascii="Times New Roman" w:eastAsia="Times New Roman" w:hAnsi="Times New Roman"/>
          <w:b/>
          <w:color w:val="010000"/>
          <w:sz w:val="24"/>
          <w:szCs w:val="24"/>
        </w:rPr>
      </w:pPr>
      <w:r w:rsidRPr="007B7424">
        <w:rPr>
          <w:rFonts w:ascii="Times New Roman" w:eastAsia="Times New Roman" w:hAnsi="Times New Roman"/>
          <w:sz w:val="24"/>
          <w:szCs w:val="24"/>
        </w:rPr>
        <w:t xml:space="preserve">Yargılama giderlerinin mahkemeye erişim hakkını sınırladığını kabul eden </w:t>
      </w:r>
      <w:r w:rsidR="00FB1672" w:rsidRPr="007B7424">
        <w:rPr>
          <w:rFonts w:ascii="Times New Roman" w:eastAsia="Times New Roman" w:hAnsi="Times New Roman"/>
          <w:sz w:val="24"/>
          <w:szCs w:val="24"/>
        </w:rPr>
        <w:t>Anayasa Mahkemesi</w:t>
      </w:r>
      <w:r w:rsidRPr="007B7424">
        <w:rPr>
          <w:rFonts w:ascii="Times New Roman" w:eastAsia="Times New Roman" w:hAnsi="Times New Roman"/>
          <w:sz w:val="24"/>
          <w:szCs w:val="24"/>
        </w:rPr>
        <w:t>, bu hakkın sınırlandırılmasını şu gerekçeyle haklı bulmaktadır: “</w:t>
      </w:r>
      <w:r w:rsidRPr="007B7424">
        <w:rPr>
          <w:rFonts w:ascii="Times New Roman" w:eastAsia="Times New Roman" w:hAnsi="Times New Roman"/>
          <w:b/>
          <w:color w:val="010000"/>
          <w:sz w:val="24"/>
          <w:szCs w:val="24"/>
        </w:rPr>
        <w:t xml:space="preserve">Yargı harçları, yargı hizmetinden yararlanılması karşılığında devlete ödenen katkı payını ifade etmektedir. Yargı harcı ödeme yükümlülüğü getirilmesiyle, bölünebilen bir kamu hizmeti </w:t>
      </w:r>
      <w:r w:rsidRPr="007B7424">
        <w:rPr>
          <w:rFonts w:ascii="Times New Roman" w:eastAsia="Times New Roman" w:hAnsi="Times New Roman"/>
          <w:b/>
          <w:color w:val="010000"/>
          <w:sz w:val="24"/>
          <w:szCs w:val="24"/>
        </w:rPr>
        <w:lastRenderedPageBreak/>
        <w:t xml:space="preserve">olan yargı hizmetinden yararlananların bu hizmetin maliyetinin bir kısmına katlanması hedeflenmektedir. Bunun yanında yargı harcının abartılı, zorlama veya ciddiyetten yoksun taleplerin disipline edilmesi ve gereksiz başvuruların önüne geçilerek mahkemelerin meşgul edilmesinin önlenmesi amacına hizmet ettiği de açıktır. Öte yandan başvurucuların harç dışındaki yargılama giderleri karşılığında avans yatırmakla yükümlü kılınmasının amacı ise yargılama sırasında yapılması zorunlu giderleri finanse etmektir. Bu giderlerin yargı hizmeti talep eden kişi tarafından karşılanması işin doğası gereğidir. Dolayısıyla başvurucuların harç ve diğer yargılama giderlerini ödemekle yükümlü kılınmasının mahkemeye erişim hakkının doğasından kaynaklanan ve anayasal açıdan meşru amaçlara dayandığı sonucuna </w:t>
      </w:r>
      <w:proofErr w:type="gramStart"/>
      <w:r w:rsidRPr="007B7424">
        <w:rPr>
          <w:rFonts w:ascii="Times New Roman" w:eastAsia="Times New Roman" w:hAnsi="Times New Roman"/>
          <w:b/>
          <w:color w:val="010000"/>
          <w:sz w:val="24"/>
          <w:szCs w:val="24"/>
        </w:rPr>
        <w:t>ulaşılmıştır…Gereksiz</w:t>
      </w:r>
      <w:proofErr w:type="gramEnd"/>
      <w:r w:rsidRPr="007B7424">
        <w:rPr>
          <w:rFonts w:ascii="Times New Roman" w:eastAsia="Times New Roman" w:hAnsi="Times New Roman"/>
          <w:b/>
          <w:color w:val="010000"/>
          <w:sz w:val="24"/>
          <w:szCs w:val="24"/>
        </w:rPr>
        <w:t xml:space="preserve"> başvuruların önlenerek dava sayısının azaltılması ve mahkemelerin gereksiz yere meşgul edilmeksizin uyuşmazlıkların makul sürede bitirebilmesi amacıyla belli yükümlülükler öngörülebilir. Bu yükümlülüklerin kapsamını belirlemek kamu otoritelerinin takdir yetkisi içindedir. Öngörülen yükümlülükler dava açmayı imkânsız kılmadıkça ya da aşırı derecede zorlaştırmadıkça mahkemeye erişim hakkının ihlal edildiği söylenemez…”</w:t>
      </w:r>
      <w:r w:rsidRPr="007B7424">
        <w:rPr>
          <w:rStyle w:val="DipnotBavurusu"/>
          <w:rFonts w:ascii="Times New Roman" w:eastAsia="Times New Roman" w:hAnsi="Times New Roman"/>
          <w:b/>
          <w:color w:val="010000"/>
          <w:sz w:val="24"/>
          <w:szCs w:val="24"/>
        </w:rPr>
        <w:footnoteReference w:id="61"/>
      </w:r>
    </w:p>
    <w:p w14:paraId="56704037" w14:textId="4430010D" w:rsidR="00F95709" w:rsidRPr="007B7424" w:rsidRDefault="00F95709" w:rsidP="007B7424">
      <w:pPr>
        <w:spacing w:line="276" w:lineRule="auto"/>
        <w:ind w:firstLine="708"/>
        <w:jc w:val="both"/>
        <w:rPr>
          <w:rFonts w:ascii="Times New Roman" w:eastAsia="Times New Roman" w:hAnsi="Times New Roman"/>
          <w:color w:val="010000"/>
          <w:sz w:val="24"/>
          <w:szCs w:val="24"/>
        </w:rPr>
      </w:pPr>
      <w:r w:rsidRPr="007B7424">
        <w:rPr>
          <w:rFonts w:ascii="Times New Roman" w:eastAsia="Times New Roman" w:hAnsi="Times New Roman"/>
          <w:color w:val="010000"/>
          <w:sz w:val="24"/>
          <w:szCs w:val="24"/>
        </w:rPr>
        <w:t>Anayasa Mahkemesi, mahkemeye erişim hakkının kural olarak mutlak bir hak olmayıp sınırlandırılabileceğini kabul ettiği için yar</w:t>
      </w:r>
      <w:r w:rsidR="00733583">
        <w:rPr>
          <w:rFonts w:ascii="Times New Roman" w:eastAsia="Times New Roman" w:hAnsi="Times New Roman"/>
          <w:color w:val="010000"/>
          <w:sz w:val="24"/>
          <w:szCs w:val="24"/>
        </w:rPr>
        <w:t>g</w:t>
      </w:r>
      <w:r w:rsidRPr="007B7424">
        <w:rPr>
          <w:rFonts w:ascii="Times New Roman" w:eastAsia="Times New Roman" w:hAnsi="Times New Roman"/>
          <w:color w:val="010000"/>
          <w:sz w:val="24"/>
          <w:szCs w:val="24"/>
        </w:rPr>
        <w:t>ılama giderlerinin meşru bir müdahale olduğu, kanaatindedir</w:t>
      </w:r>
      <w:r w:rsidRPr="00733583">
        <w:rPr>
          <w:rFonts w:ascii="Times New Roman" w:eastAsia="Times New Roman" w:hAnsi="Times New Roman"/>
          <w:sz w:val="24"/>
          <w:szCs w:val="24"/>
        </w:rPr>
        <w:t xml:space="preserve">.  </w:t>
      </w:r>
      <w:r w:rsidR="00733583">
        <w:rPr>
          <w:rFonts w:ascii="Times New Roman" w:eastAsia="Times New Roman" w:hAnsi="Times New Roman"/>
          <w:sz w:val="24"/>
          <w:szCs w:val="24"/>
        </w:rPr>
        <w:t>Ancak, d</w:t>
      </w:r>
      <w:r w:rsidR="00733583" w:rsidRPr="007B7424">
        <w:rPr>
          <w:rFonts w:ascii="Times New Roman" w:eastAsia="Times New Roman" w:hAnsi="Times New Roman"/>
          <w:color w:val="010000"/>
          <w:sz w:val="24"/>
          <w:szCs w:val="24"/>
        </w:rPr>
        <w:t xml:space="preserve">ava açmayı </w:t>
      </w:r>
      <w:proofErr w:type="gramStart"/>
      <w:r w:rsidR="00733583" w:rsidRPr="007B7424">
        <w:rPr>
          <w:rFonts w:ascii="Times New Roman" w:eastAsia="Times New Roman" w:hAnsi="Times New Roman"/>
          <w:color w:val="010000"/>
          <w:sz w:val="24"/>
          <w:szCs w:val="24"/>
        </w:rPr>
        <w:t>imkansız</w:t>
      </w:r>
      <w:proofErr w:type="gramEnd"/>
      <w:r w:rsidR="00733583" w:rsidRPr="007B7424">
        <w:rPr>
          <w:rFonts w:ascii="Times New Roman" w:eastAsia="Times New Roman" w:hAnsi="Times New Roman"/>
          <w:color w:val="010000"/>
          <w:sz w:val="24"/>
          <w:szCs w:val="24"/>
        </w:rPr>
        <w:t xml:space="preserve"> kılan ya da aşırı ölçüde zorlaştıran giderler, hak ihlali oluşturacaktır.</w:t>
      </w:r>
      <w:r w:rsidR="00733583">
        <w:rPr>
          <w:rFonts w:ascii="Times New Roman" w:eastAsia="Times New Roman" w:hAnsi="Times New Roman"/>
          <w:color w:val="010000"/>
          <w:sz w:val="24"/>
          <w:szCs w:val="24"/>
        </w:rPr>
        <w:t xml:space="preserve"> </w:t>
      </w:r>
      <w:r w:rsidRPr="00733583">
        <w:rPr>
          <w:rFonts w:ascii="Times New Roman" w:eastAsia="Times New Roman" w:hAnsi="Times New Roman"/>
          <w:sz w:val="24"/>
          <w:szCs w:val="24"/>
        </w:rPr>
        <w:t>Mahkeme, harçların ve yargılama giderlerinin, ağır bir yük oluşturmaması, katlanması zor külfetler yüklememesi gibi</w:t>
      </w:r>
      <w:r w:rsidR="00733583">
        <w:rPr>
          <w:rFonts w:ascii="Times New Roman" w:eastAsia="Times New Roman" w:hAnsi="Times New Roman"/>
          <w:sz w:val="24"/>
          <w:szCs w:val="24"/>
        </w:rPr>
        <w:t xml:space="preserve"> objektif olmayan, dava ve davacıya göre değişebilecek</w:t>
      </w:r>
      <w:r w:rsidRPr="00733583">
        <w:rPr>
          <w:rFonts w:ascii="Times New Roman" w:eastAsia="Times New Roman" w:hAnsi="Times New Roman"/>
          <w:sz w:val="24"/>
          <w:szCs w:val="24"/>
        </w:rPr>
        <w:t xml:space="preserve"> kavramlarla sınırlamaktadır.</w:t>
      </w:r>
      <w:r w:rsidR="00B13AA6" w:rsidRPr="00733583">
        <w:rPr>
          <w:rFonts w:ascii="Times New Roman" w:eastAsia="Times New Roman" w:hAnsi="Times New Roman"/>
          <w:sz w:val="24"/>
          <w:szCs w:val="24"/>
        </w:rPr>
        <w:t xml:space="preserve"> </w:t>
      </w:r>
    </w:p>
    <w:p w14:paraId="2B5C68AE" w14:textId="2A13EAA2" w:rsidR="00F95709" w:rsidRPr="007B7424" w:rsidRDefault="00F95709" w:rsidP="007B7424">
      <w:pPr>
        <w:spacing w:line="276" w:lineRule="auto"/>
        <w:ind w:firstLine="708"/>
        <w:jc w:val="both"/>
        <w:rPr>
          <w:rFonts w:ascii="Times New Roman" w:eastAsia="Times New Roman" w:hAnsi="Times New Roman"/>
          <w:color w:val="010000"/>
          <w:sz w:val="24"/>
          <w:szCs w:val="24"/>
        </w:rPr>
      </w:pPr>
      <w:r w:rsidRPr="007B7424">
        <w:rPr>
          <w:rFonts w:ascii="Times New Roman" w:eastAsia="Times New Roman" w:hAnsi="Times New Roman"/>
          <w:color w:val="010000"/>
          <w:sz w:val="24"/>
          <w:szCs w:val="24"/>
        </w:rPr>
        <w:t xml:space="preserve">Yargılama giderlerini abartılı, zorlama veya ciddiyetten yoksun taleplerin disipline edilmesi gerekçesiyle açıklamak ilk bakışta makul görünmektedir. Ancak, iptal davalarında menfaat ihlali koşulu zaten böyle davaları önlemek için yeterli bir araçtır. Tam yargı davalarında, özellikle manevi tazminat, taleplerinde abartılı bulunan miktarlar söz konusu olabilir. Bu davalarda talep edilen miktara göre yargının veya idarenin iş yükü değişmeyeceğine göre, bu taleplerin reddi mahkemeye veya idareye ayrıca bir külfet yüklememektedir. Dolayısıyla, mahkemenin iş yükünü azaltmak, yargı giderlerinin haklı gerekçesini oluşturmamalıdır. Dava sayısının çokluğu, daha önce de değinildiği gibi kişilerin değil idarenin tutumundan kaynaklanmaktadır. Anayasa Mahkemesi’nin bireysel başvuru örneklerine bakarak, gerçekten zorlama denilecek taleplerle de uğraşmak zorunda kaldığı söylenebilir. Ancak, yargıya güven düzeyi ile bu tür başvurular arasında bir bağ olduğu da dikkate alınmalıdır. Yargının itibarı, yargıya olan güven azaldıkça bireysel başvurular çoğalmaktadır. </w:t>
      </w:r>
      <w:r w:rsidRPr="007B7424">
        <w:rPr>
          <w:rFonts w:ascii="Times New Roman" w:eastAsia="Times New Roman" w:hAnsi="Times New Roman"/>
          <w:color w:val="010000"/>
          <w:sz w:val="24"/>
          <w:szCs w:val="24"/>
        </w:rPr>
        <w:lastRenderedPageBreak/>
        <w:t xml:space="preserve">Bu sebeple devletin varlık gerekçelerinden en önemlisi </w:t>
      </w:r>
      <w:r w:rsidR="00B13AA6" w:rsidRPr="007B7424">
        <w:rPr>
          <w:rFonts w:ascii="Times New Roman" w:eastAsia="Times New Roman" w:hAnsi="Times New Roman"/>
          <w:color w:val="010000"/>
          <w:sz w:val="24"/>
          <w:szCs w:val="24"/>
        </w:rPr>
        <w:t>olan yargı</w:t>
      </w:r>
      <w:r w:rsidRPr="007B7424">
        <w:rPr>
          <w:rFonts w:ascii="Times New Roman" w:eastAsia="Times New Roman" w:hAnsi="Times New Roman"/>
          <w:color w:val="010000"/>
          <w:sz w:val="24"/>
          <w:szCs w:val="24"/>
        </w:rPr>
        <w:t xml:space="preserve"> hizmeti, idari yargıda</w:t>
      </w:r>
      <w:r w:rsidRPr="007B7424">
        <w:rPr>
          <w:rStyle w:val="DipnotBavurusu"/>
          <w:rFonts w:ascii="Times New Roman" w:eastAsia="Times New Roman" w:hAnsi="Times New Roman"/>
          <w:color w:val="010000"/>
          <w:sz w:val="24"/>
          <w:szCs w:val="24"/>
        </w:rPr>
        <w:footnoteReference w:id="62"/>
      </w:r>
      <w:r w:rsidRPr="007B7424">
        <w:rPr>
          <w:rFonts w:ascii="Times New Roman" w:eastAsia="Times New Roman" w:hAnsi="Times New Roman"/>
          <w:color w:val="010000"/>
          <w:sz w:val="24"/>
          <w:szCs w:val="24"/>
        </w:rPr>
        <w:t xml:space="preserve"> ücretsiz olmalı </w:t>
      </w:r>
      <w:r w:rsidR="00FB1672" w:rsidRPr="007B7424">
        <w:rPr>
          <w:rFonts w:ascii="Times New Roman" w:eastAsia="Times New Roman" w:hAnsi="Times New Roman"/>
          <w:color w:val="010000"/>
          <w:sz w:val="24"/>
          <w:szCs w:val="24"/>
        </w:rPr>
        <w:t>veya sembolik</w:t>
      </w:r>
      <w:r w:rsidRPr="007B7424">
        <w:rPr>
          <w:rFonts w:ascii="Times New Roman" w:eastAsia="Times New Roman" w:hAnsi="Times New Roman"/>
          <w:color w:val="010000"/>
          <w:sz w:val="24"/>
          <w:szCs w:val="24"/>
        </w:rPr>
        <w:t xml:space="preserve"> denecek düzeyde tutulmalıdır.</w:t>
      </w:r>
    </w:p>
    <w:p w14:paraId="1328A7DE" w14:textId="56E70086" w:rsidR="00F95709" w:rsidRPr="007B7424" w:rsidRDefault="00F95709" w:rsidP="007B7424">
      <w:pPr>
        <w:spacing w:line="276" w:lineRule="auto"/>
        <w:ind w:firstLine="708"/>
        <w:jc w:val="both"/>
        <w:rPr>
          <w:rFonts w:ascii="Times New Roman" w:eastAsia="Times New Roman" w:hAnsi="Times New Roman"/>
          <w:color w:val="010000"/>
          <w:sz w:val="24"/>
          <w:szCs w:val="24"/>
        </w:rPr>
      </w:pPr>
      <w:r w:rsidRPr="007B7424">
        <w:rPr>
          <w:rFonts w:ascii="Times New Roman" w:eastAsia="Times New Roman" w:hAnsi="Times New Roman"/>
          <w:color w:val="010000"/>
          <w:sz w:val="24"/>
          <w:szCs w:val="24"/>
        </w:rPr>
        <w:t xml:space="preserve">Adli yardım </w:t>
      </w:r>
      <w:r w:rsidR="00B13AA6" w:rsidRPr="007B7424">
        <w:rPr>
          <w:rFonts w:ascii="Times New Roman" w:eastAsia="Times New Roman" w:hAnsi="Times New Roman"/>
          <w:color w:val="010000"/>
          <w:sz w:val="24"/>
          <w:szCs w:val="24"/>
        </w:rPr>
        <w:t>imkânı</w:t>
      </w:r>
      <w:r w:rsidRPr="007B7424">
        <w:rPr>
          <w:rFonts w:ascii="Times New Roman" w:eastAsia="Times New Roman" w:hAnsi="Times New Roman"/>
          <w:color w:val="010000"/>
          <w:sz w:val="24"/>
          <w:szCs w:val="24"/>
        </w:rPr>
        <w:t>, yargı hizmetinin bedelinin sakıncasını azaltacak veya giderecek bir araç olarak düşünülebilir. Fakat adli yardım ağır koşullara bağlanmıştır.</w:t>
      </w:r>
    </w:p>
    <w:p w14:paraId="19BC9C29" w14:textId="10F06ACC" w:rsidR="00F95709" w:rsidRPr="007B7424" w:rsidRDefault="00F95709" w:rsidP="007B7424">
      <w:pPr>
        <w:spacing w:line="276" w:lineRule="auto"/>
        <w:ind w:firstLine="708"/>
        <w:jc w:val="both"/>
        <w:rPr>
          <w:rFonts w:ascii="Times New Roman" w:eastAsia="Times New Roman" w:hAnsi="Times New Roman"/>
          <w:iCs/>
          <w:color w:val="010000"/>
          <w:sz w:val="24"/>
          <w:szCs w:val="24"/>
        </w:rPr>
      </w:pPr>
      <w:proofErr w:type="gramStart"/>
      <w:r w:rsidRPr="007B7424">
        <w:rPr>
          <w:rFonts w:ascii="Times New Roman" w:eastAsia="Times New Roman" w:hAnsi="Times New Roman"/>
          <w:color w:val="010000"/>
          <w:sz w:val="24"/>
          <w:szCs w:val="24"/>
        </w:rPr>
        <w:t>6100 sayılı Hukuk Muhakemeleri Kanunun 334.maddesinin birinci fıkrasına göre: ''</w:t>
      </w:r>
      <w:r w:rsidRPr="007B7424">
        <w:rPr>
          <w:rFonts w:ascii="Times New Roman" w:eastAsia="Times New Roman" w:hAnsi="Times New Roman"/>
          <w:iCs/>
          <w:color w:val="010000"/>
          <w:sz w:val="24"/>
          <w:szCs w:val="24"/>
        </w:rPr>
        <w:t>Kendisi ve ailesinin geçimini önemli ölçüde zor duruma düşürmeksizin, gereken yargılama veya takip giderlerini kısmen veya tamamen ödeme gücünden yoksun olan kimseler, iddia ve savunmalarında, geçici hukuki korunma taleplerinde ve icra takibinde, taleplerinin açıkça dayanaktan yoksun olmaması kaydıyla adli yardımdan yararlanabilirler.</w:t>
      </w:r>
      <w:r w:rsidR="00B13AA6" w:rsidRPr="007B7424">
        <w:rPr>
          <w:rFonts w:ascii="Times New Roman" w:eastAsia="Times New Roman" w:hAnsi="Times New Roman"/>
          <w:iCs/>
          <w:color w:val="010000"/>
          <w:sz w:val="24"/>
          <w:szCs w:val="24"/>
        </w:rPr>
        <w:t xml:space="preserve"> </w:t>
      </w:r>
      <w:proofErr w:type="gramEnd"/>
      <w:r w:rsidR="00B13AA6" w:rsidRPr="007B7424">
        <w:rPr>
          <w:rFonts w:ascii="Times New Roman" w:eastAsia="Times New Roman" w:hAnsi="Times New Roman"/>
          <w:iCs/>
          <w:color w:val="010000"/>
          <w:sz w:val="24"/>
          <w:szCs w:val="24"/>
        </w:rPr>
        <w:t>“</w:t>
      </w:r>
      <w:r w:rsidRPr="007B7424">
        <w:rPr>
          <w:rFonts w:ascii="Times New Roman" w:eastAsia="Times New Roman" w:hAnsi="Times New Roman"/>
          <w:iCs/>
          <w:color w:val="010000"/>
          <w:sz w:val="24"/>
          <w:szCs w:val="24"/>
        </w:rPr>
        <w:t>Kendisi ve ailesinin geçimini önemli ölçüde zor duruma düşürmeksizin, gereken yargılama veya takip giderlerini kısmen veya tamamen ödeme gücünden yoksun olan kimseler, iddia ve savunmalarında, geçici hukuki korunma taleplerinde ve icra takibinde, taleplerinin açıkça dayanaktan yoksun olmaması kaydıyla adli yardımdan yararlanabilirler</w:t>
      </w:r>
      <w:r w:rsidR="00B13AA6" w:rsidRPr="007B7424">
        <w:rPr>
          <w:rFonts w:ascii="Times New Roman" w:eastAsia="Times New Roman" w:hAnsi="Times New Roman"/>
          <w:iCs/>
          <w:color w:val="010000"/>
          <w:sz w:val="24"/>
          <w:szCs w:val="24"/>
        </w:rPr>
        <w:t xml:space="preserve">” </w:t>
      </w:r>
    </w:p>
    <w:p w14:paraId="73BF8052" w14:textId="6881FB71" w:rsidR="00F95709" w:rsidRPr="007B7424" w:rsidRDefault="00F95709" w:rsidP="007B7424">
      <w:pPr>
        <w:spacing w:line="276" w:lineRule="auto"/>
        <w:ind w:firstLine="708"/>
        <w:jc w:val="both"/>
        <w:rPr>
          <w:rFonts w:ascii="Times New Roman" w:eastAsia="Times New Roman" w:hAnsi="Times New Roman"/>
          <w:sz w:val="24"/>
          <w:szCs w:val="24"/>
        </w:rPr>
      </w:pPr>
      <w:r w:rsidRPr="007B7424">
        <w:rPr>
          <w:rFonts w:ascii="Times New Roman" w:eastAsia="Times New Roman" w:hAnsi="Times New Roman"/>
          <w:sz w:val="24"/>
          <w:szCs w:val="24"/>
        </w:rPr>
        <w:t>Kişinin kendisinin ve ailesinin geçimini önemli ölçüde zor duruma düşürecek miktar koşulu, örneğin bir öğretmenin disiplin cezası işlemini a</w:t>
      </w:r>
      <w:r w:rsidR="00B25BE6">
        <w:rPr>
          <w:rFonts w:ascii="Times New Roman" w:eastAsia="Times New Roman" w:hAnsi="Times New Roman"/>
          <w:sz w:val="24"/>
          <w:szCs w:val="24"/>
        </w:rPr>
        <w:t xml:space="preserve">çarken ödemek zorunda </w:t>
      </w:r>
      <w:proofErr w:type="gramStart"/>
      <w:r w:rsidR="00B25BE6">
        <w:rPr>
          <w:rFonts w:ascii="Times New Roman" w:eastAsia="Times New Roman" w:hAnsi="Times New Roman"/>
          <w:sz w:val="24"/>
          <w:szCs w:val="24"/>
        </w:rPr>
        <w:t>kaldığı  m</w:t>
      </w:r>
      <w:r w:rsidRPr="007B7424">
        <w:rPr>
          <w:rFonts w:ascii="Times New Roman" w:eastAsia="Times New Roman" w:hAnsi="Times New Roman"/>
          <w:sz w:val="24"/>
          <w:szCs w:val="24"/>
        </w:rPr>
        <w:t>iktarı</w:t>
      </w:r>
      <w:proofErr w:type="gramEnd"/>
      <w:r w:rsidRPr="007B7424">
        <w:rPr>
          <w:rFonts w:ascii="Times New Roman" w:eastAsia="Times New Roman" w:hAnsi="Times New Roman"/>
          <w:sz w:val="24"/>
          <w:szCs w:val="24"/>
        </w:rPr>
        <w:t xml:space="preserve"> herhalde kapsamamaktadır. Bir öğretim elemanı doçentlik aşamasında başarısız bulunma işleminin iptali için dava açmak istediğinde harca ilaveten bilirkişi incelemesi maliyetine de katlanacaktır. Bu tutarlar, geçimi aşırı ölçüde zor duruma düşüren miktarlarda kabul edilebilir mi? Bu soruya, bir adli yardım talebinde herhalde olumsuz cevap verilecektir.</w:t>
      </w:r>
    </w:p>
    <w:p w14:paraId="14AAC92C" w14:textId="77777777" w:rsidR="00F95709" w:rsidRPr="007B7424" w:rsidRDefault="00F95709" w:rsidP="007B7424">
      <w:pPr>
        <w:spacing w:line="276" w:lineRule="auto"/>
        <w:ind w:firstLine="708"/>
        <w:jc w:val="both"/>
        <w:rPr>
          <w:rFonts w:ascii="Times New Roman" w:eastAsia="Times New Roman" w:hAnsi="Times New Roman"/>
          <w:sz w:val="24"/>
          <w:szCs w:val="24"/>
        </w:rPr>
      </w:pPr>
      <w:bookmarkStart w:id="0" w:name="_GoBack"/>
      <w:r w:rsidRPr="007B7424">
        <w:rPr>
          <w:rFonts w:ascii="Times New Roman" w:hAnsi="Times New Roman"/>
          <w:color w:val="010000"/>
          <w:sz w:val="24"/>
          <w:szCs w:val="24"/>
        </w:rPr>
        <w:t xml:space="preserve">Anayasa Mahkemesinin bireysel başvuru kararına konu olan bir olayda, davacının </w:t>
      </w:r>
      <w:bookmarkEnd w:id="0"/>
      <w:r w:rsidRPr="007B7424">
        <w:rPr>
          <w:rFonts w:ascii="Times New Roman" w:hAnsi="Times New Roman"/>
          <w:color w:val="010000"/>
          <w:sz w:val="24"/>
          <w:szCs w:val="24"/>
        </w:rPr>
        <w:t>üzerine kayıtlı altı taşınmaz olması, adli yardım talebinin reddine gerekçe olmuştur. İlgilinin bu taşınmazların değersizliği ve tarıma elverişsizliği iddiaları “dinlenebilir bir iddia” olarak kabul edilmemiştir.</w:t>
      </w:r>
      <w:r w:rsidRPr="007B7424">
        <w:rPr>
          <w:rStyle w:val="DipnotBavurusu"/>
          <w:rFonts w:ascii="Times New Roman" w:hAnsi="Times New Roman"/>
          <w:color w:val="010000"/>
          <w:sz w:val="24"/>
          <w:szCs w:val="24"/>
        </w:rPr>
        <w:footnoteReference w:id="63"/>
      </w:r>
    </w:p>
    <w:p w14:paraId="76F4485D" w14:textId="0F18B310" w:rsidR="00F95709" w:rsidRDefault="00F95709" w:rsidP="007B7424">
      <w:pPr>
        <w:spacing w:line="276" w:lineRule="auto"/>
        <w:ind w:firstLine="708"/>
        <w:jc w:val="both"/>
        <w:rPr>
          <w:rFonts w:ascii="Times New Roman" w:eastAsia="Times New Roman" w:hAnsi="Times New Roman"/>
          <w:color w:val="010000"/>
          <w:sz w:val="24"/>
          <w:szCs w:val="24"/>
        </w:rPr>
      </w:pPr>
      <w:r w:rsidRPr="007B7424">
        <w:rPr>
          <w:rFonts w:ascii="Times New Roman" w:eastAsia="Times New Roman" w:hAnsi="Times New Roman"/>
          <w:color w:val="010000"/>
          <w:sz w:val="24"/>
          <w:szCs w:val="24"/>
        </w:rPr>
        <w:t xml:space="preserve">Ayrıca 6100 sayılı </w:t>
      </w:r>
      <w:r w:rsidR="002E1EC7" w:rsidRPr="007B7424">
        <w:rPr>
          <w:rFonts w:ascii="Times New Roman" w:eastAsia="Times New Roman" w:hAnsi="Times New Roman"/>
          <w:color w:val="010000"/>
          <w:sz w:val="24"/>
          <w:szCs w:val="24"/>
        </w:rPr>
        <w:t>Kanunun 339.maddesi</w:t>
      </w:r>
      <w:r w:rsidRPr="007B7424">
        <w:rPr>
          <w:rFonts w:ascii="Times New Roman" w:eastAsia="Times New Roman" w:hAnsi="Times New Roman"/>
          <w:color w:val="010000"/>
          <w:sz w:val="24"/>
          <w:szCs w:val="24"/>
        </w:rPr>
        <w:t xml:space="preserve">, adli yardım talebinde bulunanın haksız çıkması durumunda, yargılama giderlerinin bir yıl içinde eşit taksitle alınmasına da </w:t>
      </w:r>
      <w:proofErr w:type="gramStart"/>
      <w:r w:rsidRPr="007B7424">
        <w:rPr>
          <w:rFonts w:ascii="Times New Roman" w:eastAsia="Times New Roman" w:hAnsi="Times New Roman"/>
          <w:color w:val="010000"/>
          <w:sz w:val="24"/>
          <w:szCs w:val="24"/>
        </w:rPr>
        <w:t>imkan</w:t>
      </w:r>
      <w:proofErr w:type="gramEnd"/>
      <w:r w:rsidRPr="007B7424">
        <w:rPr>
          <w:rFonts w:ascii="Times New Roman" w:eastAsia="Times New Roman" w:hAnsi="Times New Roman"/>
          <w:color w:val="010000"/>
          <w:sz w:val="24"/>
          <w:szCs w:val="24"/>
        </w:rPr>
        <w:t xml:space="preserve"> tanımaktadır. Bu sebeple adli yardım yolunun, hak arama hürriyetini kolaylaştırdığı söylenemez. </w:t>
      </w:r>
    </w:p>
    <w:p w14:paraId="419A1589" w14:textId="2868188C" w:rsidR="00B25BE6" w:rsidRPr="00DD5D41" w:rsidRDefault="00DD5D41" w:rsidP="007B7424">
      <w:pPr>
        <w:spacing w:line="276" w:lineRule="auto"/>
        <w:ind w:firstLine="708"/>
        <w:jc w:val="both"/>
        <w:rPr>
          <w:rFonts w:ascii="Times New Roman" w:eastAsia="Times New Roman" w:hAnsi="Times New Roman"/>
          <w:b/>
          <w:color w:val="010000"/>
          <w:sz w:val="24"/>
          <w:szCs w:val="24"/>
        </w:rPr>
      </w:pPr>
      <w:r w:rsidRPr="00DD5D41">
        <w:rPr>
          <w:rFonts w:ascii="Times New Roman" w:eastAsia="Times New Roman" w:hAnsi="Times New Roman"/>
          <w:b/>
          <w:color w:val="010000"/>
          <w:sz w:val="24"/>
          <w:szCs w:val="24"/>
        </w:rPr>
        <w:t>VII-</w:t>
      </w:r>
      <w:r w:rsidR="00B25BE6" w:rsidRPr="00DD5D41">
        <w:rPr>
          <w:rFonts w:ascii="Times New Roman" w:eastAsia="Times New Roman" w:hAnsi="Times New Roman"/>
          <w:b/>
          <w:color w:val="010000"/>
          <w:sz w:val="24"/>
          <w:szCs w:val="24"/>
        </w:rPr>
        <w:t>SONUÇ</w:t>
      </w:r>
    </w:p>
    <w:p w14:paraId="65C3BD5F" w14:textId="525DAA5F" w:rsidR="00B25BE6" w:rsidRPr="007B7424" w:rsidRDefault="00B25BE6" w:rsidP="007B7424">
      <w:pPr>
        <w:spacing w:line="276" w:lineRule="auto"/>
        <w:ind w:firstLine="708"/>
        <w:jc w:val="both"/>
        <w:rPr>
          <w:rFonts w:ascii="Times New Roman" w:eastAsia="Times New Roman" w:hAnsi="Times New Roman"/>
          <w:sz w:val="24"/>
          <w:szCs w:val="24"/>
        </w:rPr>
      </w:pPr>
      <w:r>
        <w:rPr>
          <w:rFonts w:ascii="Times New Roman" w:eastAsia="Times New Roman" w:hAnsi="Times New Roman"/>
          <w:color w:val="010000"/>
          <w:sz w:val="24"/>
          <w:szCs w:val="24"/>
        </w:rPr>
        <w:t>Çalışmanın başlığına bakıldığında bir sonuca ulaşma amacı olmadığı görülecektir. Bu çalışmanın amacı, idari yargıda hak arama hürriyetinin kullanılmasının önündeki engelleri göstermektir. Bu sebeple sonuç değil temenni olarak bu engellerin kaldırılması gerektiği belirtilmekle yetinilecektir.</w:t>
      </w:r>
    </w:p>
    <w:p w14:paraId="14891E82" w14:textId="77777777" w:rsidR="00F95709" w:rsidRPr="007B7424" w:rsidRDefault="00F95709" w:rsidP="007B7424">
      <w:pPr>
        <w:spacing w:line="276" w:lineRule="auto"/>
        <w:ind w:firstLine="708"/>
        <w:jc w:val="both"/>
        <w:rPr>
          <w:rFonts w:ascii="Times New Roman" w:hAnsi="Times New Roman"/>
          <w:color w:val="FF0000"/>
          <w:sz w:val="24"/>
          <w:szCs w:val="24"/>
          <w:shd w:val="clear" w:color="auto" w:fill="FFFFFF"/>
        </w:rPr>
      </w:pPr>
    </w:p>
    <w:p w14:paraId="6B642B54" w14:textId="77777777" w:rsidR="00F95709" w:rsidRPr="007B7424" w:rsidRDefault="00F95709" w:rsidP="007B7424">
      <w:pPr>
        <w:spacing w:line="276" w:lineRule="auto"/>
        <w:ind w:firstLine="708"/>
        <w:jc w:val="both"/>
        <w:rPr>
          <w:rFonts w:ascii="Times New Roman" w:hAnsi="Times New Roman"/>
          <w:color w:val="FF0000"/>
          <w:sz w:val="24"/>
          <w:szCs w:val="24"/>
          <w:shd w:val="clear" w:color="auto" w:fill="FFFFFF"/>
        </w:rPr>
      </w:pPr>
    </w:p>
    <w:p w14:paraId="7CDF2801" w14:textId="77777777" w:rsidR="00F95709" w:rsidRPr="007B7424" w:rsidRDefault="00F95709" w:rsidP="007B7424">
      <w:pPr>
        <w:spacing w:line="276" w:lineRule="auto"/>
        <w:ind w:firstLine="708"/>
        <w:jc w:val="both"/>
        <w:rPr>
          <w:rFonts w:ascii="Times New Roman" w:hAnsi="Times New Roman"/>
          <w:color w:val="FF0000"/>
          <w:sz w:val="24"/>
          <w:szCs w:val="24"/>
          <w:shd w:val="clear" w:color="auto" w:fill="FFFFFF"/>
        </w:rPr>
      </w:pPr>
    </w:p>
    <w:p w14:paraId="180E9D2F" w14:textId="77777777" w:rsidR="00F95709" w:rsidRPr="007B7424" w:rsidRDefault="00F95709" w:rsidP="007B7424">
      <w:pPr>
        <w:spacing w:line="276" w:lineRule="auto"/>
        <w:ind w:firstLine="708"/>
        <w:jc w:val="both"/>
        <w:rPr>
          <w:rFonts w:ascii="Times New Roman" w:hAnsi="Times New Roman"/>
          <w:color w:val="FF0000"/>
          <w:sz w:val="24"/>
          <w:szCs w:val="24"/>
          <w:shd w:val="clear" w:color="auto" w:fill="FFFFFF"/>
        </w:rPr>
      </w:pPr>
    </w:p>
    <w:p w14:paraId="03B0E06E" w14:textId="77777777" w:rsidR="00F95709" w:rsidRPr="007B7424" w:rsidRDefault="00F95709" w:rsidP="007B7424">
      <w:pPr>
        <w:spacing w:line="276" w:lineRule="auto"/>
        <w:ind w:firstLine="708"/>
        <w:jc w:val="both"/>
        <w:rPr>
          <w:rFonts w:ascii="Times New Roman" w:hAnsi="Times New Roman"/>
          <w:color w:val="FF0000"/>
          <w:sz w:val="24"/>
          <w:szCs w:val="24"/>
          <w:shd w:val="clear" w:color="auto" w:fill="FFFFFF"/>
        </w:rPr>
      </w:pPr>
    </w:p>
    <w:p w14:paraId="339E92F6" w14:textId="77777777" w:rsidR="00F95709" w:rsidRPr="007B7424" w:rsidRDefault="00F95709" w:rsidP="007B7424">
      <w:pPr>
        <w:spacing w:line="276" w:lineRule="auto"/>
        <w:ind w:firstLine="708"/>
        <w:jc w:val="both"/>
        <w:rPr>
          <w:rFonts w:ascii="Times New Roman" w:hAnsi="Times New Roman"/>
          <w:color w:val="FF0000"/>
          <w:sz w:val="24"/>
          <w:szCs w:val="24"/>
          <w:shd w:val="clear" w:color="auto" w:fill="FFFFFF"/>
        </w:rPr>
      </w:pPr>
    </w:p>
    <w:p w14:paraId="6578A747" w14:textId="77777777" w:rsidR="00F95709" w:rsidRPr="007B7424" w:rsidRDefault="00F95709" w:rsidP="007B7424">
      <w:pPr>
        <w:spacing w:line="276" w:lineRule="auto"/>
        <w:ind w:firstLine="708"/>
        <w:jc w:val="both"/>
        <w:rPr>
          <w:rFonts w:ascii="Times New Roman" w:hAnsi="Times New Roman"/>
          <w:color w:val="FF0000"/>
          <w:sz w:val="24"/>
          <w:szCs w:val="24"/>
          <w:shd w:val="clear" w:color="auto" w:fill="FFFFFF"/>
        </w:rPr>
      </w:pPr>
    </w:p>
    <w:p w14:paraId="60B64CAC" w14:textId="77777777" w:rsidR="00F95709" w:rsidRPr="007B7424" w:rsidRDefault="00F95709" w:rsidP="007B7424">
      <w:pPr>
        <w:spacing w:line="276" w:lineRule="auto"/>
        <w:ind w:firstLine="708"/>
        <w:jc w:val="both"/>
        <w:rPr>
          <w:rFonts w:ascii="Times New Roman" w:hAnsi="Times New Roman"/>
          <w:spacing w:val="-2"/>
          <w:sz w:val="24"/>
          <w:szCs w:val="24"/>
        </w:rPr>
      </w:pPr>
    </w:p>
    <w:p w14:paraId="4CA84251" w14:textId="77777777" w:rsidR="00F95709" w:rsidRPr="007B7424" w:rsidRDefault="00F95709" w:rsidP="007B7424">
      <w:pPr>
        <w:spacing w:line="276" w:lineRule="auto"/>
        <w:ind w:firstLine="708"/>
        <w:jc w:val="both"/>
        <w:rPr>
          <w:rFonts w:ascii="Times New Roman" w:hAnsi="Times New Roman"/>
          <w:sz w:val="24"/>
          <w:szCs w:val="24"/>
          <w:shd w:val="clear" w:color="auto" w:fill="FFFFFF"/>
        </w:rPr>
      </w:pPr>
    </w:p>
    <w:p w14:paraId="6E05037A" w14:textId="77777777" w:rsidR="00F40F20" w:rsidRPr="007B7424" w:rsidRDefault="00F40F20" w:rsidP="007B7424">
      <w:pPr>
        <w:spacing w:line="276" w:lineRule="auto"/>
        <w:ind w:firstLine="708"/>
        <w:jc w:val="both"/>
        <w:rPr>
          <w:rFonts w:ascii="Times New Roman" w:hAnsi="Times New Roman"/>
          <w:sz w:val="24"/>
          <w:szCs w:val="24"/>
          <w:shd w:val="clear" w:color="auto" w:fill="FFFFFF"/>
        </w:rPr>
      </w:pPr>
    </w:p>
    <w:p w14:paraId="5163484B" w14:textId="77777777" w:rsidR="00DF440C" w:rsidRPr="007B7424" w:rsidRDefault="00DF440C" w:rsidP="007B7424">
      <w:pPr>
        <w:shd w:val="clear" w:color="auto" w:fill="FFFFFF"/>
        <w:spacing w:line="276" w:lineRule="auto"/>
        <w:ind w:firstLine="709"/>
        <w:jc w:val="both"/>
        <w:rPr>
          <w:rFonts w:ascii="Times New Roman" w:eastAsia="Times New Roman" w:hAnsi="Times New Roman"/>
          <w:sz w:val="24"/>
          <w:szCs w:val="24"/>
        </w:rPr>
      </w:pPr>
    </w:p>
    <w:p w14:paraId="68D95184" w14:textId="77777777" w:rsidR="0061757A" w:rsidRPr="007B7424" w:rsidRDefault="0061757A" w:rsidP="007B7424">
      <w:pPr>
        <w:shd w:val="clear" w:color="auto" w:fill="FFFFFF"/>
        <w:spacing w:line="276" w:lineRule="auto"/>
        <w:ind w:firstLine="709"/>
        <w:jc w:val="both"/>
        <w:rPr>
          <w:rFonts w:ascii="Times New Roman" w:hAnsi="Times New Roman"/>
          <w:color w:val="010000"/>
          <w:sz w:val="24"/>
          <w:szCs w:val="24"/>
        </w:rPr>
      </w:pPr>
    </w:p>
    <w:p w14:paraId="741920D9" w14:textId="77777777" w:rsidR="007B7092" w:rsidRPr="007B7424" w:rsidRDefault="007B7092" w:rsidP="007B7424">
      <w:pPr>
        <w:shd w:val="clear" w:color="auto" w:fill="FFFFFF"/>
        <w:spacing w:after="200" w:line="276" w:lineRule="auto"/>
        <w:ind w:right="283" w:firstLine="709"/>
        <w:jc w:val="both"/>
        <w:rPr>
          <w:rFonts w:ascii="Times New Roman" w:hAnsi="Times New Roman"/>
          <w:color w:val="010000"/>
          <w:sz w:val="24"/>
          <w:szCs w:val="24"/>
        </w:rPr>
      </w:pPr>
    </w:p>
    <w:p w14:paraId="030E1441" w14:textId="77777777" w:rsidR="007B7092" w:rsidRPr="007B7424" w:rsidRDefault="007B7092" w:rsidP="007B7424">
      <w:pPr>
        <w:shd w:val="clear" w:color="auto" w:fill="FFFFFF"/>
        <w:spacing w:after="200" w:line="276" w:lineRule="auto"/>
        <w:ind w:right="283" w:firstLine="709"/>
        <w:jc w:val="both"/>
        <w:rPr>
          <w:rFonts w:ascii="Times New Roman" w:hAnsi="Times New Roman"/>
          <w:sz w:val="24"/>
          <w:szCs w:val="24"/>
        </w:rPr>
      </w:pPr>
    </w:p>
    <w:p w14:paraId="4E2BB8FC" w14:textId="77777777" w:rsidR="007B7092" w:rsidRPr="007B7424" w:rsidRDefault="007B7092" w:rsidP="007B7424">
      <w:pPr>
        <w:shd w:val="clear" w:color="auto" w:fill="FFFFFF"/>
        <w:spacing w:line="276" w:lineRule="auto"/>
        <w:ind w:firstLine="709"/>
        <w:jc w:val="both"/>
        <w:rPr>
          <w:rFonts w:ascii="Times New Roman" w:eastAsia="Times New Roman" w:hAnsi="Times New Roman"/>
          <w:sz w:val="24"/>
          <w:szCs w:val="24"/>
        </w:rPr>
      </w:pPr>
    </w:p>
    <w:p w14:paraId="7E647E4D" w14:textId="77777777" w:rsidR="00D57722" w:rsidRPr="007B7424" w:rsidRDefault="00D57722" w:rsidP="007B7424">
      <w:pPr>
        <w:shd w:val="clear" w:color="auto" w:fill="FFFFFF"/>
        <w:spacing w:line="276" w:lineRule="auto"/>
        <w:ind w:firstLine="709"/>
        <w:jc w:val="both"/>
        <w:rPr>
          <w:rFonts w:ascii="Times New Roman" w:eastAsia="Times New Roman" w:hAnsi="Times New Roman"/>
          <w:sz w:val="24"/>
          <w:szCs w:val="24"/>
        </w:rPr>
      </w:pPr>
    </w:p>
    <w:p w14:paraId="704E503F" w14:textId="77777777" w:rsidR="00D57722" w:rsidRPr="007B7424" w:rsidRDefault="00D57722" w:rsidP="007B7424">
      <w:pPr>
        <w:shd w:val="clear" w:color="auto" w:fill="FFFFFF"/>
        <w:spacing w:after="200" w:line="276" w:lineRule="auto"/>
        <w:ind w:right="283" w:firstLine="709"/>
        <w:jc w:val="both"/>
        <w:rPr>
          <w:rFonts w:ascii="Times New Roman" w:hAnsi="Times New Roman"/>
          <w:sz w:val="24"/>
          <w:szCs w:val="24"/>
        </w:rPr>
      </w:pPr>
    </w:p>
    <w:p w14:paraId="07697FE5" w14:textId="77777777" w:rsidR="00D57722" w:rsidRPr="007B7424" w:rsidRDefault="00D57722" w:rsidP="007B7424">
      <w:pPr>
        <w:shd w:val="clear" w:color="auto" w:fill="FFFFFF"/>
        <w:spacing w:after="200" w:line="276" w:lineRule="auto"/>
        <w:ind w:right="283" w:firstLine="709"/>
        <w:jc w:val="both"/>
        <w:rPr>
          <w:rFonts w:ascii="Times New Roman" w:hAnsi="Times New Roman"/>
          <w:sz w:val="24"/>
          <w:szCs w:val="24"/>
        </w:rPr>
      </w:pPr>
    </w:p>
    <w:p w14:paraId="755C232B" w14:textId="77777777" w:rsidR="00D57722" w:rsidRPr="007B7424" w:rsidRDefault="00D57722" w:rsidP="007B7424">
      <w:pPr>
        <w:spacing w:line="276" w:lineRule="auto"/>
        <w:jc w:val="both"/>
        <w:rPr>
          <w:rFonts w:ascii="Times New Roman" w:hAnsi="Times New Roman"/>
          <w:szCs w:val="24"/>
        </w:rPr>
      </w:pPr>
    </w:p>
    <w:p w14:paraId="6ABE248D" w14:textId="77777777" w:rsidR="00D57722" w:rsidRPr="007B7424" w:rsidRDefault="00D57722" w:rsidP="007B7424">
      <w:pPr>
        <w:shd w:val="clear" w:color="auto" w:fill="FFFFFF"/>
        <w:spacing w:line="276" w:lineRule="auto"/>
        <w:ind w:firstLine="709"/>
        <w:jc w:val="both"/>
        <w:rPr>
          <w:rFonts w:ascii="Times New Roman" w:eastAsia="Times New Roman" w:hAnsi="Times New Roman"/>
          <w:sz w:val="24"/>
          <w:szCs w:val="24"/>
        </w:rPr>
      </w:pPr>
    </w:p>
    <w:p w14:paraId="1B8D1FB3" w14:textId="77777777" w:rsidR="005A6859" w:rsidRPr="007B7424" w:rsidRDefault="005A6859" w:rsidP="007B7424">
      <w:pPr>
        <w:shd w:val="clear" w:color="auto" w:fill="FFFFFF"/>
        <w:spacing w:line="276" w:lineRule="auto"/>
        <w:ind w:firstLine="709"/>
        <w:jc w:val="both"/>
        <w:rPr>
          <w:rFonts w:ascii="Times New Roman" w:eastAsia="Times New Roman" w:hAnsi="Times New Roman"/>
          <w:sz w:val="24"/>
          <w:szCs w:val="24"/>
        </w:rPr>
      </w:pPr>
    </w:p>
    <w:p w14:paraId="1005CDC7" w14:textId="77777777" w:rsidR="00352C9E" w:rsidRPr="007B7424" w:rsidRDefault="00352C9E" w:rsidP="007B7424">
      <w:pPr>
        <w:shd w:val="clear" w:color="auto" w:fill="FFFFFF"/>
        <w:spacing w:line="276" w:lineRule="auto"/>
        <w:ind w:firstLine="709"/>
        <w:jc w:val="both"/>
        <w:rPr>
          <w:rFonts w:ascii="Times New Roman" w:eastAsia="Times New Roman" w:hAnsi="Times New Roman"/>
          <w:sz w:val="24"/>
          <w:szCs w:val="24"/>
        </w:rPr>
      </w:pPr>
    </w:p>
    <w:p w14:paraId="0907CEAE" w14:textId="77777777" w:rsidR="00A26B17" w:rsidRPr="007B7424" w:rsidRDefault="00A26B17" w:rsidP="0026367D">
      <w:pPr>
        <w:spacing w:line="276" w:lineRule="auto"/>
        <w:jc w:val="both"/>
        <w:rPr>
          <w:rFonts w:ascii="Times New Roman" w:hAnsi="Times New Roman"/>
          <w:sz w:val="24"/>
          <w:szCs w:val="24"/>
        </w:rPr>
      </w:pPr>
    </w:p>
    <w:sectPr w:rsidR="00A26B17" w:rsidRPr="007B7424" w:rsidSect="00A6592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D4789" w14:textId="77777777" w:rsidR="008F124A" w:rsidRDefault="008F124A" w:rsidP="00D73EDF">
      <w:r>
        <w:separator/>
      </w:r>
    </w:p>
  </w:endnote>
  <w:endnote w:type="continuationSeparator" w:id="0">
    <w:p w14:paraId="35BFB60C" w14:textId="77777777" w:rsidR="008F124A" w:rsidRDefault="008F124A" w:rsidP="00D7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no Pro">
    <w:altName w:val="Constantia"/>
    <w:panose1 w:val="00000000000000000000"/>
    <w:charset w:val="00"/>
    <w:family w:val="roman"/>
    <w:notTrueType/>
    <w:pitch w:val="variable"/>
    <w:sig w:usb0="00000003" w:usb1="00000000" w:usb2="00000000" w:usb3="00000000" w:csb0="00000001" w:csb1="00000000"/>
  </w:font>
  <w:font w:name="Arno Pro Caption">
    <w:altName w:val="Goudy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Andale Sans UI">
    <w:altName w:val="Calibri"/>
    <w:charset w:val="A2"/>
    <w:family w:val="auto"/>
    <w:pitch w:val="variable"/>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322679"/>
      <w:docPartObj>
        <w:docPartGallery w:val="Page Numbers (Bottom of Page)"/>
        <w:docPartUnique/>
      </w:docPartObj>
    </w:sdtPr>
    <w:sdtEndPr/>
    <w:sdtContent>
      <w:p w14:paraId="48E8E52B" w14:textId="565F8509" w:rsidR="0087147E" w:rsidRDefault="0087147E">
        <w:pPr>
          <w:pStyle w:val="AltBilgi"/>
          <w:jc w:val="center"/>
        </w:pPr>
        <w:r>
          <w:fldChar w:fldCharType="begin"/>
        </w:r>
        <w:r>
          <w:instrText>PAGE   \* MERGEFORMAT</w:instrText>
        </w:r>
        <w:r>
          <w:fldChar w:fldCharType="separate"/>
        </w:r>
        <w:r w:rsidR="00DD5D41">
          <w:rPr>
            <w:noProof/>
          </w:rPr>
          <w:t>37</w:t>
        </w:r>
        <w:r>
          <w:rPr>
            <w:noProof/>
          </w:rPr>
          <w:fldChar w:fldCharType="end"/>
        </w:r>
      </w:p>
    </w:sdtContent>
  </w:sdt>
  <w:p w14:paraId="29AC8527" w14:textId="77777777" w:rsidR="0087147E" w:rsidRDefault="0087147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78C9D" w14:textId="77777777" w:rsidR="008F124A" w:rsidRDefault="008F124A" w:rsidP="00D73EDF">
      <w:r>
        <w:separator/>
      </w:r>
    </w:p>
  </w:footnote>
  <w:footnote w:type="continuationSeparator" w:id="0">
    <w:p w14:paraId="58A207AD" w14:textId="77777777" w:rsidR="008F124A" w:rsidRDefault="008F124A" w:rsidP="00D73EDF">
      <w:r>
        <w:continuationSeparator/>
      </w:r>
    </w:p>
  </w:footnote>
  <w:footnote w:id="1">
    <w:p w14:paraId="21BDE6CE" w14:textId="4FF62D81" w:rsidR="0087147E" w:rsidRDefault="0087147E">
      <w:pPr>
        <w:pStyle w:val="DipnotMetni"/>
      </w:pPr>
      <w:r>
        <w:rPr>
          <w:rStyle w:val="DipnotBavurusu"/>
        </w:rPr>
        <w:footnoteRef/>
      </w:r>
      <w:r>
        <w:t xml:space="preserve"> Kanun yollarına başvurunun sınırlanması konusunda bkz. </w:t>
      </w:r>
      <w:proofErr w:type="spellStart"/>
      <w:r>
        <w:t>Açımuz</w:t>
      </w:r>
      <w:proofErr w:type="spellEnd"/>
      <w:r>
        <w:t xml:space="preserve">, B. İdari Yargılama Hukukunda Olağan Kanun Yollarına Başvurunun Sınırlanması, Adalet Yayınevi, Ankara,2023. </w:t>
      </w:r>
    </w:p>
  </w:footnote>
  <w:footnote w:id="2">
    <w:p w14:paraId="039E316E" w14:textId="0DC1EEF5"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sidRPr="00EE6154">
        <w:rPr>
          <w:rFonts w:ascii="Times New Roman" w:hAnsi="Times New Roman"/>
        </w:rPr>
        <w:tab/>
        <w:t>Adil Yargılanma Hakkı için bkz.</w:t>
      </w:r>
      <w:r>
        <w:rPr>
          <w:rFonts w:ascii="Times New Roman" w:hAnsi="Times New Roman"/>
        </w:rPr>
        <w:t xml:space="preserve"> </w:t>
      </w:r>
      <w:proofErr w:type="spellStart"/>
      <w:r w:rsidRPr="00EE6154">
        <w:rPr>
          <w:rFonts w:ascii="Times New Roman" w:hAnsi="Times New Roman"/>
        </w:rPr>
        <w:t>İnceoğlu</w:t>
      </w:r>
      <w:proofErr w:type="spellEnd"/>
      <w:r w:rsidRPr="00EE6154">
        <w:rPr>
          <w:rFonts w:ascii="Times New Roman" w:hAnsi="Times New Roman"/>
        </w:rPr>
        <w:t xml:space="preserve"> S</w:t>
      </w:r>
      <w:proofErr w:type="gramStart"/>
      <w:r w:rsidRPr="00EE6154">
        <w:rPr>
          <w:rFonts w:ascii="Times New Roman" w:hAnsi="Times New Roman"/>
        </w:rPr>
        <w:t>.,</w:t>
      </w:r>
      <w:proofErr w:type="gramEnd"/>
      <w:r>
        <w:rPr>
          <w:rFonts w:ascii="Times New Roman" w:hAnsi="Times New Roman"/>
        </w:rPr>
        <w:t xml:space="preserve"> </w:t>
      </w:r>
      <w:r w:rsidRPr="00EE6154">
        <w:rPr>
          <w:rFonts w:ascii="Times New Roman" w:hAnsi="Times New Roman"/>
        </w:rPr>
        <w:t xml:space="preserve">İnsan Hakları Avrupa Mahkemesi Kararlarında Adil Yargılanma Hakkı Kamu ve Özel Hukuk Alanlarında Ortak Yargısal Hak ve İlkeler, 2. Baskı, Beta Basım Yayım Dağıtım, İstanbul 2005; </w:t>
      </w:r>
      <w:proofErr w:type="spellStart"/>
      <w:r w:rsidRPr="00EE6154">
        <w:rPr>
          <w:rFonts w:ascii="Times New Roman" w:hAnsi="Times New Roman"/>
        </w:rPr>
        <w:t>İnceoğlu</w:t>
      </w:r>
      <w:proofErr w:type="spellEnd"/>
      <w:r w:rsidRPr="00EE6154">
        <w:rPr>
          <w:rFonts w:ascii="Times New Roman" w:hAnsi="Times New Roman"/>
        </w:rPr>
        <w:t>, S.,</w:t>
      </w:r>
      <w:r>
        <w:rPr>
          <w:rFonts w:ascii="Times New Roman" w:hAnsi="Times New Roman"/>
        </w:rPr>
        <w:t xml:space="preserve"> </w:t>
      </w:r>
      <w:r w:rsidRPr="00EE6154">
        <w:rPr>
          <w:rFonts w:ascii="Times New Roman" w:hAnsi="Times New Roman"/>
        </w:rPr>
        <w:t>Adil Yargılanma Hakkı Anayasa Mahkemesine Bireysel Başvuru El Kitapları Serisi-4,</w:t>
      </w:r>
      <w:r>
        <w:rPr>
          <w:rFonts w:ascii="Times New Roman" w:hAnsi="Times New Roman"/>
        </w:rPr>
        <w:t xml:space="preserve"> </w:t>
      </w:r>
      <w:r w:rsidRPr="00EE6154">
        <w:rPr>
          <w:rFonts w:ascii="Times New Roman" w:hAnsi="Times New Roman"/>
        </w:rPr>
        <w:t>Avrupa Konseyi Yay., Ankara,</w:t>
      </w:r>
      <w:r>
        <w:rPr>
          <w:rFonts w:ascii="Times New Roman" w:hAnsi="Times New Roman"/>
        </w:rPr>
        <w:t xml:space="preserve"> </w:t>
      </w:r>
      <w:r w:rsidRPr="00EE6154">
        <w:rPr>
          <w:rFonts w:ascii="Times New Roman" w:hAnsi="Times New Roman"/>
        </w:rPr>
        <w:t>2018.</w:t>
      </w:r>
    </w:p>
  </w:footnote>
  <w:footnote w:id="3">
    <w:p w14:paraId="66DAFBD6" w14:textId="0DDE53B3"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sidRPr="00EE6154">
        <w:rPr>
          <w:rFonts w:ascii="Times New Roman" w:hAnsi="Times New Roman"/>
        </w:rPr>
        <w:tab/>
        <w:t>Gözler, K</w:t>
      </w:r>
      <w:proofErr w:type="gramStart"/>
      <w:r w:rsidRPr="00EE6154">
        <w:rPr>
          <w:rFonts w:ascii="Times New Roman" w:hAnsi="Times New Roman"/>
        </w:rPr>
        <w:t>.,</w:t>
      </w:r>
      <w:proofErr w:type="gramEnd"/>
      <w:r w:rsidRPr="00EE6154">
        <w:rPr>
          <w:rFonts w:ascii="Times New Roman" w:hAnsi="Times New Roman"/>
        </w:rPr>
        <w:t xml:space="preserve"> İnsan Hakları Hukuku, 5. Baskı, Ekin Basın Dağıtım, Bursa, 2023, s.466.</w:t>
      </w:r>
    </w:p>
  </w:footnote>
  <w:footnote w:id="4">
    <w:p w14:paraId="79FC2764" w14:textId="253DC51C"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sidRPr="00EE6154">
        <w:rPr>
          <w:rFonts w:ascii="Times New Roman" w:hAnsi="Times New Roman"/>
        </w:rPr>
        <w:tab/>
        <w:t>E.2023/161 (Kararlara, Anayasa Mahkemesi Bilgi Bankasında Esas numarası veya Başvuru Numarası girilmek suretiyle ulaşılmaktadır.)</w:t>
      </w:r>
    </w:p>
  </w:footnote>
  <w:footnote w:id="5">
    <w:p w14:paraId="598021AF" w14:textId="63F8F71B"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sidRPr="00EE6154">
        <w:rPr>
          <w:rFonts w:ascii="Times New Roman" w:hAnsi="Times New Roman"/>
        </w:rPr>
        <w:tab/>
        <w:t>E.2012/10</w:t>
      </w:r>
      <w:r>
        <w:rPr>
          <w:rFonts w:ascii="Times New Roman" w:hAnsi="Times New Roman"/>
        </w:rPr>
        <w:t>.</w:t>
      </w:r>
    </w:p>
  </w:footnote>
  <w:footnote w:id="6">
    <w:p w14:paraId="45A99B0E" w14:textId="0BCD876F" w:rsidR="0087147E" w:rsidRPr="002851E5" w:rsidRDefault="0087147E" w:rsidP="002851E5">
      <w:pPr>
        <w:shd w:val="clear" w:color="auto" w:fill="FFFFFF"/>
        <w:ind w:left="284" w:hanging="284"/>
        <w:contextualSpacing/>
        <w:jc w:val="both"/>
        <w:rPr>
          <w:rFonts w:ascii="Times New Roman" w:eastAsia="Times New Roman" w:hAnsi="Times New Roman"/>
          <w:sz w:val="20"/>
          <w:szCs w:val="20"/>
        </w:rPr>
      </w:pPr>
      <w:r w:rsidRPr="00EE6154">
        <w:rPr>
          <w:rStyle w:val="DipnotBavurusu"/>
          <w:rFonts w:ascii="Times New Roman" w:hAnsi="Times New Roman"/>
          <w:sz w:val="20"/>
          <w:szCs w:val="20"/>
        </w:rPr>
        <w:footnoteRef/>
      </w:r>
      <w:r w:rsidRPr="00EE6154">
        <w:rPr>
          <w:rFonts w:ascii="Times New Roman" w:eastAsia="Times New Roman" w:hAnsi="Times New Roman"/>
          <w:color w:val="010000"/>
          <w:sz w:val="20"/>
          <w:szCs w:val="20"/>
        </w:rPr>
        <w:t xml:space="preserve"> </w:t>
      </w:r>
      <w:r w:rsidRPr="00EE6154">
        <w:rPr>
          <w:rFonts w:ascii="Times New Roman" w:eastAsia="Times New Roman" w:hAnsi="Times New Roman"/>
          <w:color w:val="010000"/>
          <w:sz w:val="20"/>
          <w:szCs w:val="20"/>
        </w:rPr>
        <w:tab/>
        <w:t>Genel Kurul, Başvuru No:2017/39062</w:t>
      </w:r>
      <w:r w:rsidRPr="00EE6154">
        <w:rPr>
          <w:rFonts w:ascii="Times New Roman" w:hAnsi="Times New Roman"/>
          <w:sz w:val="20"/>
          <w:szCs w:val="20"/>
        </w:rPr>
        <w:t>. Altı çizilen ifadeden anlaşılacağı üzere,</w:t>
      </w:r>
      <w:r>
        <w:rPr>
          <w:rFonts w:ascii="Times New Roman" w:hAnsi="Times New Roman"/>
          <w:sz w:val="20"/>
          <w:szCs w:val="20"/>
        </w:rPr>
        <w:t xml:space="preserve"> </w:t>
      </w:r>
      <w:r w:rsidRPr="00EE6154">
        <w:rPr>
          <w:rFonts w:ascii="Times New Roman" w:hAnsi="Times New Roman"/>
          <w:sz w:val="20"/>
          <w:szCs w:val="20"/>
        </w:rPr>
        <w:t>“Anayasa Mahkemesi, kendi kararının doğruluğunun temelinin kendi kararı olduğunu düşünmektedir.”</w:t>
      </w:r>
      <w:r>
        <w:rPr>
          <w:rFonts w:ascii="Times New Roman" w:hAnsi="Times New Roman"/>
          <w:sz w:val="20"/>
          <w:szCs w:val="20"/>
        </w:rPr>
        <w:t xml:space="preserve"> </w:t>
      </w:r>
      <w:proofErr w:type="spellStart"/>
      <w:r w:rsidRPr="00EE6154">
        <w:rPr>
          <w:rFonts w:ascii="Times New Roman" w:hAnsi="Times New Roman"/>
          <w:sz w:val="20"/>
          <w:szCs w:val="20"/>
        </w:rPr>
        <w:t>Gözler,K</w:t>
      </w:r>
      <w:proofErr w:type="spellEnd"/>
      <w:proofErr w:type="gramStart"/>
      <w:r w:rsidRPr="00EE6154">
        <w:rPr>
          <w:rFonts w:ascii="Times New Roman" w:hAnsi="Times New Roman"/>
          <w:sz w:val="20"/>
          <w:szCs w:val="20"/>
        </w:rPr>
        <w:t>.,</w:t>
      </w:r>
      <w:proofErr w:type="gramEnd"/>
      <w:r w:rsidRPr="00EE6154">
        <w:rPr>
          <w:rFonts w:ascii="Times New Roman" w:hAnsi="Times New Roman"/>
          <w:sz w:val="20"/>
          <w:szCs w:val="20"/>
        </w:rPr>
        <w:t xml:space="preserve"> İnsan Hakları Hukuku,</w:t>
      </w:r>
      <w:r>
        <w:rPr>
          <w:rFonts w:ascii="Times New Roman" w:hAnsi="Times New Roman"/>
          <w:sz w:val="20"/>
          <w:szCs w:val="20"/>
        </w:rPr>
        <w:t xml:space="preserve"> </w:t>
      </w:r>
      <w:r w:rsidRPr="00EE6154">
        <w:rPr>
          <w:rFonts w:ascii="Times New Roman" w:hAnsi="Times New Roman"/>
          <w:sz w:val="20"/>
          <w:szCs w:val="20"/>
        </w:rPr>
        <w:t>s.</w:t>
      </w:r>
      <w:r>
        <w:rPr>
          <w:rFonts w:ascii="Times New Roman" w:hAnsi="Times New Roman"/>
          <w:sz w:val="20"/>
          <w:szCs w:val="20"/>
        </w:rPr>
        <w:t xml:space="preserve"> </w:t>
      </w:r>
      <w:r w:rsidRPr="00EE6154">
        <w:rPr>
          <w:rFonts w:ascii="Times New Roman" w:hAnsi="Times New Roman"/>
          <w:sz w:val="20"/>
          <w:szCs w:val="20"/>
        </w:rPr>
        <w:t>356.</w:t>
      </w:r>
    </w:p>
  </w:footnote>
  <w:footnote w:id="7">
    <w:p w14:paraId="16AE3B56" w14:textId="048F5995"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sidRPr="00EE6154">
        <w:rPr>
          <w:rFonts w:ascii="Times New Roman" w:hAnsi="Times New Roman"/>
        </w:rPr>
        <w:tab/>
        <w:t>E.</w:t>
      </w:r>
      <w:r>
        <w:rPr>
          <w:rFonts w:ascii="Times New Roman" w:hAnsi="Times New Roman"/>
        </w:rPr>
        <w:t xml:space="preserve"> </w:t>
      </w:r>
      <w:r w:rsidRPr="00EE6154">
        <w:rPr>
          <w:rFonts w:ascii="Times New Roman" w:hAnsi="Times New Roman"/>
        </w:rPr>
        <w:t>2014/86.</w:t>
      </w:r>
    </w:p>
  </w:footnote>
  <w:footnote w:id="8">
    <w:p w14:paraId="33F0E294" w14:textId="33AC1BF5" w:rsidR="0087147E" w:rsidRPr="00EE6154" w:rsidRDefault="0087147E" w:rsidP="00C17563">
      <w:pPr>
        <w:ind w:left="284" w:hanging="284"/>
        <w:contextualSpacing/>
        <w:jc w:val="both"/>
        <w:rPr>
          <w:rFonts w:ascii="Times New Roman" w:hAnsi="Times New Roman"/>
          <w:sz w:val="20"/>
          <w:szCs w:val="20"/>
        </w:rPr>
      </w:pPr>
      <w:r w:rsidRPr="00EE6154">
        <w:rPr>
          <w:rStyle w:val="DipnotBavurusu"/>
          <w:rFonts w:ascii="Times New Roman" w:hAnsi="Times New Roman"/>
          <w:sz w:val="20"/>
          <w:szCs w:val="20"/>
        </w:rPr>
        <w:footnoteRef/>
      </w:r>
      <w:r w:rsidRPr="00EE6154">
        <w:rPr>
          <w:rFonts w:ascii="Times New Roman" w:hAnsi="Times New Roman"/>
          <w:sz w:val="20"/>
          <w:szCs w:val="20"/>
        </w:rPr>
        <w:t xml:space="preserve"> </w:t>
      </w:r>
      <w:r w:rsidRPr="00EE6154">
        <w:rPr>
          <w:rFonts w:ascii="Times New Roman" w:hAnsi="Times New Roman"/>
          <w:sz w:val="20"/>
          <w:szCs w:val="20"/>
        </w:rPr>
        <w:tab/>
        <w:t xml:space="preserve">Birinci Bölüm, Başvuru No:2014/9052 </w:t>
      </w:r>
      <w:r w:rsidRPr="00226619">
        <w:rPr>
          <w:rFonts w:ascii="Times New Roman" w:hAnsi="Times New Roman"/>
          <w:b/>
          <w:sz w:val="20"/>
          <w:szCs w:val="20"/>
        </w:rPr>
        <w:t>“…Taraflardan birinin yargılamadaki başarı oranına göre kazanılan veya kaybedilen değer oranında lehine veya aleyhine mahkeme masraflarının hükmedilmesine yönelik düzenlemeler mahkemeye erişim hakkına müdahale oluşturmakta ise de abartılı, zorlama veya ciddiyetten yoksun talepleri disipline etmeye yönelik orantılı müdahaleler meşru görülebilir… Ancak, yukarıda da ifade edildiği üzere, bu sınırlamaların hakkın özüne zarar vermeyecek nitelikte, meşru bir amaca dayalı ve kullanılan aracın sınırlama amacı ile orantılı olması, kamu yararının gerekleri ile bireyin hakları arasında kurulmaya çalışılan adil dengeyi bozacak şekilde birey aleyhine katlanılması zor külfetler yüklenmemiş olması gereklidir…</w:t>
      </w:r>
      <w:r w:rsidRPr="00226619">
        <w:rPr>
          <w:rStyle w:val="grame"/>
          <w:rFonts w:ascii="Times New Roman" w:hAnsi="Times New Roman"/>
          <w:b/>
          <w:sz w:val="20"/>
          <w:szCs w:val="20"/>
        </w:rPr>
        <w:t> </w:t>
      </w:r>
      <w:proofErr w:type="gramStart"/>
      <w:r w:rsidRPr="00226619">
        <w:rPr>
          <w:rStyle w:val="grame"/>
          <w:rFonts w:ascii="Times New Roman" w:hAnsi="Times New Roman"/>
          <w:b/>
          <w:sz w:val="20"/>
          <w:szCs w:val="20"/>
        </w:rPr>
        <w:t>Ancak somut olayın koşulları bir bütün halinde değerlendirildiğinde, başvurucunun maddi durumunun elverişsiz olması nedeniyle lehine adli yardım kararı verildiği, ayrıca dava açıldığı sırada ıslah imkânının olmaması nedeniyle hak kaybına uğramamak amacıyla talebini yüksek tuttuğu, bilirkişi raporlarının tamamlanmasından sonra fazlaya ilişkin taleplerinden feragat etmesine rağmen bunun mahkemece kabul edilmediği ve hak kazandığı tazminatın yaklaşık 3/4’ünü vekâlet ücreti adı altında davalı idareye geri ödemek zorunda bırakıldığı ve açılan tazminat davasının bu şekilde başvurucu açısından anlamsız hale geldiği dikkate alındığında yapılan müdahalenin ölçülü olduğu söylenemez</w:t>
      </w:r>
      <w:r w:rsidRPr="00EE6154">
        <w:rPr>
          <w:rStyle w:val="grame"/>
          <w:rFonts w:ascii="Times New Roman" w:hAnsi="Times New Roman"/>
          <w:sz w:val="20"/>
          <w:szCs w:val="20"/>
        </w:rPr>
        <w:t xml:space="preserve">…” </w:t>
      </w:r>
      <w:proofErr w:type="gramEnd"/>
      <w:r w:rsidRPr="00EE6154">
        <w:rPr>
          <w:rStyle w:val="grame"/>
          <w:rFonts w:ascii="Times New Roman" w:hAnsi="Times New Roman"/>
          <w:sz w:val="20"/>
          <w:szCs w:val="20"/>
        </w:rPr>
        <w:t>Benzer bir karar için bkz.</w:t>
      </w:r>
      <w:r>
        <w:rPr>
          <w:rStyle w:val="grame"/>
          <w:rFonts w:ascii="Times New Roman" w:hAnsi="Times New Roman"/>
          <w:sz w:val="20"/>
          <w:szCs w:val="20"/>
        </w:rPr>
        <w:t xml:space="preserve"> </w:t>
      </w:r>
      <w:r w:rsidRPr="00EE6154">
        <w:rPr>
          <w:rStyle w:val="grame"/>
          <w:rFonts w:ascii="Times New Roman" w:hAnsi="Times New Roman"/>
          <w:sz w:val="20"/>
          <w:szCs w:val="20"/>
        </w:rPr>
        <w:t>İkinci Bölüm, Başvuru No:2012/791</w:t>
      </w:r>
      <w:r>
        <w:rPr>
          <w:rStyle w:val="grame"/>
          <w:rFonts w:ascii="Times New Roman" w:hAnsi="Times New Roman"/>
          <w:sz w:val="20"/>
          <w:szCs w:val="20"/>
        </w:rPr>
        <w:t>.</w:t>
      </w:r>
    </w:p>
  </w:footnote>
  <w:footnote w:id="9">
    <w:p w14:paraId="3B311B63" w14:textId="1A9F612F"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sidRPr="00EE6154">
        <w:rPr>
          <w:rFonts w:ascii="Times New Roman" w:hAnsi="Times New Roman"/>
        </w:rPr>
        <w:tab/>
        <w:t>Temel hak ve hürriyetlerin Anayasada yer almayan sınırlama sebepleriyle sınırlandırılması konusu hakkında ayrıntılı bilgi için bkz. Gözler,</w:t>
      </w:r>
      <w:r>
        <w:rPr>
          <w:rFonts w:ascii="Times New Roman" w:hAnsi="Times New Roman"/>
        </w:rPr>
        <w:t xml:space="preserve"> </w:t>
      </w:r>
      <w:r w:rsidRPr="00EE6154">
        <w:rPr>
          <w:rFonts w:ascii="Times New Roman" w:hAnsi="Times New Roman"/>
        </w:rPr>
        <w:t>K, İnsan Hakları Hukuku, s.</w:t>
      </w:r>
      <w:r>
        <w:rPr>
          <w:rFonts w:ascii="Times New Roman" w:hAnsi="Times New Roman"/>
        </w:rPr>
        <w:t xml:space="preserve"> </w:t>
      </w:r>
      <w:r w:rsidRPr="00EE6154">
        <w:rPr>
          <w:rFonts w:ascii="Times New Roman" w:hAnsi="Times New Roman"/>
        </w:rPr>
        <w:t>349.vd.</w:t>
      </w:r>
    </w:p>
  </w:footnote>
  <w:footnote w:id="10">
    <w:p w14:paraId="1AB047B1" w14:textId="519552A2" w:rsidR="0087147E" w:rsidRPr="00EE6154" w:rsidRDefault="0087147E" w:rsidP="00C64807">
      <w:pPr>
        <w:shd w:val="clear" w:color="auto" w:fill="FFFFFF"/>
        <w:ind w:left="284" w:hanging="284"/>
        <w:contextualSpacing/>
        <w:jc w:val="both"/>
        <w:rPr>
          <w:rFonts w:ascii="Times New Roman" w:eastAsia="Times New Roman" w:hAnsi="Times New Roman"/>
          <w:sz w:val="20"/>
          <w:szCs w:val="20"/>
        </w:rPr>
      </w:pPr>
      <w:r w:rsidRPr="00EE6154">
        <w:rPr>
          <w:rStyle w:val="DipnotBavurusu"/>
          <w:rFonts w:ascii="Times New Roman" w:hAnsi="Times New Roman"/>
          <w:sz w:val="20"/>
          <w:szCs w:val="20"/>
        </w:rPr>
        <w:footnoteRef/>
      </w:r>
      <w:r w:rsidRPr="00EE6154">
        <w:rPr>
          <w:rFonts w:ascii="Times New Roman" w:hAnsi="Times New Roman"/>
          <w:sz w:val="20"/>
          <w:szCs w:val="20"/>
        </w:rPr>
        <w:t xml:space="preserve"> </w:t>
      </w:r>
      <w:r w:rsidRPr="00EE6154">
        <w:rPr>
          <w:rFonts w:ascii="Times New Roman" w:hAnsi="Times New Roman"/>
          <w:sz w:val="20"/>
          <w:szCs w:val="20"/>
        </w:rPr>
        <w:tab/>
        <w:t>E.2023/102. Bu konudaki başka örnek ifadeler şöyledir: “</w:t>
      </w:r>
      <w:r w:rsidRPr="00226619">
        <w:rPr>
          <w:rFonts w:ascii="Times New Roman" w:hAnsi="Times New Roman"/>
          <w:b/>
          <w:sz w:val="20"/>
          <w:szCs w:val="20"/>
          <w:shd w:val="clear" w:color="auto" w:fill="FFFFFF"/>
        </w:rPr>
        <w:t>Hakkın özü, dokunulduğunda söz konusu temel hak ve özgürlüğü anlamsız kılan çekirdek alanı ifade etmekte olup bu yönüyle her temel hak açısından kişiye dokunulmaz asgari bir alan güvencesi sağlamaktadır. Bu çerçevede hakkın kullanılmasını önemli ölçüde güçleştiren, hakkı kullanılamaz hâle getiren veya ortadan kaldıran sınırlamalar hakkın özüne dokunmaktadır</w:t>
      </w:r>
      <w:r w:rsidRPr="00EE6154">
        <w:rPr>
          <w:rFonts w:ascii="Times New Roman" w:hAnsi="Times New Roman"/>
          <w:sz w:val="20"/>
          <w:szCs w:val="20"/>
          <w:shd w:val="clear" w:color="auto" w:fill="FFFFFF"/>
        </w:rPr>
        <w:t>.”</w:t>
      </w:r>
      <w:r w:rsidRPr="00EE6154">
        <w:rPr>
          <w:rFonts w:ascii="Times New Roman" w:hAnsi="Times New Roman"/>
          <w:color w:val="010000"/>
          <w:sz w:val="20"/>
          <w:szCs w:val="20"/>
          <w:shd w:val="clear" w:color="auto" w:fill="FFFFFF"/>
        </w:rPr>
        <w:t xml:space="preserve"> E.2017/49;</w:t>
      </w:r>
      <w:r w:rsidRPr="00EE6154">
        <w:rPr>
          <w:rFonts w:ascii="Times New Roman" w:eastAsia="Times New Roman" w:hAnsi="Times New Roman"/>
          <w:sz w:val="20"/>
          <w:szCs w:val="20"/>
        </w:rPr>
        <w:t xml:space="preserve"> </w:t>
      </w:r>
      <w:r w:rsidRPr="00226619">
        <w:rPr>
          <w:rFonts w:ascii="Times New Roman" w:eastAsia="Times New Roman" w:hAnsi="Times New Roman"/>
          <w:b/>
          <w:sz w:val="20"/>
          <w:szCs w:val="20"/>
        </w:rPr>
        <w:t>“Kişilere yargı mercileri önünde dava açma hakkı tanıyan bir düzenlemenin, mahkemeye erişimi etkisiz kılacak ya da yargı yoluna başvurmayı önemli ölçüde zorlaştırıcı veya caydırıcı nitelikte kurallar içermesi halinde bu düzenlemenin hak arama özgürlüğüne uygun olduğundan söz edilemez</w:t>
      </w:r>
      <w:r w:rsidRPr="00EE6154">
        <w:rPr>
          <w:rFonts w:ascii="Times New Roman" w:eastAsia="Times New Roman" w:hAnsi="Times New Roman"/>
          <w:sz w:val="20"/>
          <w:szCs w:val="20"/>
        </w:rPr>
        <w:t>.” E.2013/40</w:t>
      </w:r>
      <w:r>
        <w:rPr>
          <w:rFonts w:ascii="Times New Roman" w:eastAsia="Times New Roman" w:hAnsi="Times New Roman"/>
          <w:sz w:val="20"/>
          <w:szCs w:val="20"/>
        </w:rPr>
        <w:t>.</w:t>
      </w:r>
    </w:p>
  </w:footnote>
  <w:footnote w:id="11">
    <w:p w14:paraId="77BB1422" w14:textId="6F600464"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 xml:space="preserve"> </w:t>
      </w:r>
      <w:r w:rsidRPr="00EE6154">
        <w:rPr>
          <w:rFonts w:ascii="Times New Roman" w:hAnsi="Times New Roman"/>
        </w:rPr>
        <w:t>Mahkeme Kararlarından anlaşıldığı kadarıyla hak arama hürriyetinin ihlalinde “hakkın özüne dokunma” ölçütüne başvurulduğunu söylemek yanlış olmayacaktır. Hakkın Özü kavramı için Bkz. Sağlam, F</w:t>
      </w:r>
      <w:proofErr w:type="gramStart"/>
      <w:r w:rsidRPr="00EE6154">
        <w:rPr>
          <w:rFonts w:ascii="Times New Roman" w:hAnsi="Times New Roman"/>
        </w:rPr>
        <w:t>.,</w:t>
      </w:r>
      <w:proofErr w:type="gramEnd"/>
      <w:r w:rsidRPr="00EE6154">
        <w:rPr>
          <w:rFonts w:ascii="Times New Roman" w:hAnsi="Times New Roman"/>
        </w:rPr>
        <w:t xml:space="preserve"> Temel Hakların Sınırlanması ve Özü, A.Ü. SBF Yay., Ankara 1982. Anayasa Mahkemesi içtihadının oluşmasını sağlayan bu temel esere, internetten </w:t>
      </w:r>
      <w:proofErr w:type="spellStart"/>
      <w:r w:rsidRPr="00EE6154">
        <w:rPr>
          <w:rFonts w:ascii="Times New Roman" w:hAnsi="Times New Roman"/>
        </w:rPr>
        <w:t>pdf</w:t>
      </w:r>
      <w:proofErr w:type="spellEnd"/>
      <w:r w:rsidRPr="00EE6154">
        <w:rPr>
          <w:rFonts w:ascii="Times New Roman" w:hAnsi="Times New Roman"/>
        </w:rPr>
        <w:t xml:space="preserve"> formatında ulaşılabilmektedir. Güncel ve ayrıntılı bilgi için ayrıca bkz. </w:t>
      </w:r>
      <w:proofErr w:type="spellStart"/>
      <w:r w:rsidRPr="00EE6154">
        <w:rPr>
          <w:rFonts w:ascii="Times New Roman" w:hAnsi="Times New Roman"/>
        </w:rPr>
        <w:t>Gözler,K</w:t>
      </w:r>
      <w:proofErr w:type="spellEnd"/>
      <w:proofErr w:type="gramStart"/>
      <w:r w:rsidRPr="00EE6154">
        <w:rPr>
          <w:rFonts w:ascii="Times New Roman" w:hAnsi="Times New Roman"/>
        </w:rPr>
        <w:t>.,</w:t>
      </w:r>
      <w:proofErr w:type="gramEnd"/>
      <w:r>
        <w:rPr>
          <w:rFonts w:ascii="Times New Roman" w:hAnsi="Times New Roman"/>
        </w:rPr>
        <w:t xml:space="preserve"> </w:t>
      </w:r>
      <w:r w:rsidRPr="00EE6154">
        <w:rPr>
          <w:rFonts w:ascii="Times New Roman" w:hAnsi="Times New Roman"/>
        </w:rPr>
        <w:t xml:space="preserve">İnsan Hakları Hukuku. </w:t>
      </w:r>
    </w:p>
  </w:footnote>
  <w:footnote w:id="12">
    <w:p w14:paraId="294FDCF7" w14:textId="77777777" w:rsidR="0087147E" w:rsidRPr="00226619" w:rsidRDefault="0087147E" w:rsidP="00C64807">
      <w:pPr>
        <w:shd w:val="clear" w:color="auto" w:fill="FFFFFF"/>
        <w:ind w:left="284" w:hanging="284"/>
        <w:contextualSpacing/>
        <w:jc w:val="both"/>
        <w:rPr>
          <w:rFonts w:ascii="Times New Roman" w:eastAsia="Times New Roman" w:hAnsi="Times New Roman"/>
          <w:b/>
          <w:sz w:val="20"/>
          <w:szCs w:val="20"/>
        </w:rPr>
      </w:pPr>
      <w:r w:rsidRPr="00EE6154">
        <w:rPr>
          <w:rStyle w:val="DipnotBavurusu"/>
          <w:rFonts w:ascii="Times New Roman" w:hAnsi="Times New Roman"/>
          <w:sz w:val="20"/>
          <w:szCs w:val="20"/>
        </w:rPr>
        <w:footnoteRef/>
      </w:r>
      <w:r w:rsidRPr="00EE6154">
        <w:rPr>
          <w:rFonts w:ascii="Times New Roman" w:hAnsi="Times New Roman"/>
          <w:sz w:val="20"/>
          <w:szCs w:val="20"/>
        </w:rPr>
        <w:t xml:space="preserve"> </w:t>
      </w:r>
      <w:r w:rsidRPr="00EE6154">
        <w:rPr>
          <w:rFonts w:ascii="Times New Roman" w:hAnsi="Times New Roman"/>
          <w:sz w:val="20"/>
          <w:szCs w:val="20"/>
        </w:rPr>
        <w:tab/>
        <w:t>Genel Kurul, Başvuru No:2019/2284. Kararın ilgili kısımları şöyledir: “</w:t>
      </w:r>
      <w:r w:rsidRPr="00226619">
        <w:rPr>
          <w:rFonts w:ascii="Times New Roman" w:eastAsia="Times New Roman" w:hAnsi="Times New Roman"/>
          <w:b/>
          <w:color w:val="010000"/>
          <w:sz w:val="20"/>
          <w:szCs w:val="20"/>
        </w:rPr>
        <w:t>Anayasa'nın hâkim ve savcılık teminatını sona erdiren 159. maddesinin onuncu fıkrasındaki "meslekten çıkarma cezası" kavramının da Anayasa'nın 139. maddesinin birinci fıkrasındaki azil kavramı kapsamında olduğu açıktır. Aksi hâlde Anayasa'nın 139. maddesi ile 159. maddesi arasında uyumlu olmayan bir yorum yapılmış olur. Diğer bir deyişle hâkim ve savcıların görevlerine son verilmesi sonucunu doğuran meslekten çıkarma cezası, hâkim ve savcıların görevlerine herhangi bir şekilde son verilmesini ifade eden azil kavramı dışına çıkarılmış olur. Anayasa'nın 159. maddesinin izin verdiği meslekten çıkarma cezasının Anayasa'nın 139. maddesindeki azil yasağı kapsamında kalmaması için ise anılan maddenin ikinci fıkrasında sayılan istisnaların kapsamına girmesi gerekir. Ancak bu şekilde söz konusu Anayasa hükümleri birbiriyle uyumlu yorumlanmış olur. Meslekten çıkarma cezasının ceza hukuku anlamında bir ceza olmadığına ilişkin olarak yukarıda yapılan değerlendirmeye dayanılarak buradaki ceza kelimesinin kişinin kusurlu fiiline karşılık olarak uygulanan yaptırım olduğu açıktır.</w:t>
      </w:r>
    </w:p>
    <w:p w14:paraId="2C0E03C8" w14:textId="1AB4E8B3" w:rsidR="0087147E" w:rsidRPr="00226619" w:rsidRDefault="0087147E" w:rsidP="00C64807">
      <w:pPr>
        <w:shd w:val="clear" w:color="auto" w:fill="FFFFFF"/>
        <w:ind w:left="284"/>
        <w:contextualSpacing/>
        <w:jc w:val="both"/>
        <w:rPr>
          <w:rFonts w:ascii="Times New Roman" w:eastAsia="Times New Roman" w:hAnsi="Times New Roman"/>
          <w:b/>
          <w:sz w:val="20"/>
          <w:szCs w:val="20"/>
        </w:rPr>
      </w:pPr>
      <w:r w:rsidRPr="00226619">
        <w:rPr>
          <w:rFonts w:ascii="Times New Roman" w:eastAsia="Times New Roman" w:hAnsi="Times New Roman"/>
          <w:b/>
          <w:color w:val="010000"/>
          <w:sz w:val="20"/>
          <w:szCs w:val="20"/>
        </w:rPr>
        <w:t>103. HSK kararlarına karşı yargı yoluna başvurulamamasının istisnasını teşkil eden meslekten çıkarma cezasının kapsamına, disiplin cezası dışında genel olarak hâkim ve savcıların kusurlu eylem ve durumları nedeniyle Anayasa'nın 139. maddesinin ikinci fıkrası anlamında meslekte kalmalarının uygun olmadığına karar verilip azledilmeleri sonucunu doğuran tasarrufların da girdiğini kabul etmek gerekir.</w:t>
      </w:r>
    </w:p>
    <w:p w14:paraId="30B3E4ED" w14:textId="77777777" w:rsidR="0087147E" w:rsidRPr="00226619" w:rsidRDefault="0087147E" w:rsidP="00C64807">
      <w:pPr>
        <w:shd w:val="clear" w:color="auto" w:fill="FFFFFF"/>
        <w:ind w:left="284"/>
        <w:contextualSpacing/>
        <w:jc w:val="both"/>
        <w:rPr>
          <w:rFonts w:ascii="Times New Roman" w:eastAsia="Times New Roman" w:hAnsi="Times New Roman"/>
          <w:b/>
          <w:sz w:val="20"/>
          <w:szCs w:val="20"/>
        </w:rPr>
      </w:pPr>
      <w:r w:rsidRPr="00226619">
        <w:rPr>
          <w:rFonts w:ascii="Times New Roman" w:eastAsia="Times New Roman" w:hAnsi="Times New Roman"/>
          <w:b/>
          <w:color w:val="010000"/>
          <w:sz w:val="20"/>
          <w:szCs w:val="20"/>
        </w:rPr>
        <w:t>104. Bu bağlamda meslekten çıkarma cezası hâkim veya savcının bir kusurlu davranışı/fiili üzerine yapılan bir azildir.</w:t>
      </w:r>
    </w:p>
    <w:p w14:paraId="7699E6B6" w14:textId="1B594AFD" w:rsidR="0087147E" w:rsidRPr="00EE6154" w:rsidRDefault="0087147E" w:rsidP="00C64807">
      <w:pPr>
        <w:pStyle w:val="edf1356699995262"/>
        <w:shd w:val="clear" w:color="auto" w:fill="FFFFFF"/>
        <w:spacing w:before="0" w:beforeAutospacing="0" w:after="0" w:afterAutospacing="0"/>
        <w:ind w:left="284"/>
        <w:contextualSpacing/>
        <w:jc w:val="both"/>
        <w:rPr>
          <w:sz w:val="20"/>
          <w:szCs w:val="20"/>
        </w:rPr>
      </w:pPr>
      <w:r w:rsidRPr="00226619">
        <w:rPr>
          <w:b/>
          <w:color w:val="010000"/>
          <w:sz w:val="20"/>
          <w:szCs w:val="20"/>
        </w:rPr>
        <w:t>Türk hukukunda hak ve özgürlükleri sınırlayıcı düzenleme yapma yetkisi yasama organına aittir. Yargısal makamların hak ve özgürlükleri sınırlandıran kuralları geniş yorumlamaları, kanun koyucunun ihdas etmediği bir sınırlama getirmeleri durumunu ortaya çıkarabilir. Hukuk devleti ilkesine aykırılık teşkil eden bu durum uyuşmazlıklarda uygulanacak hukuk kurallarının öngörülebilir olmasını zorunlu kılan adil yargılanma hakkına da zarar verebilir. Bu sakıncaların ortaya çıkmaması için derece mahkemelerinin hak ve özgürlükleri sınırlandıran kurallara ilişkin yorum yaparken yorumun kuralın kapsamını genişletici nitelikte olmaması, öngörülebilir sınırlar içinde kalması hususunda ihtiyatlı davranmaları önem taşımaktadır. Aksi hâlde ortaya çıkacak keyfî uygulamalar bireyleri güvencesiz duruma düşürür (</w:t>
      </w:r>
      <w:r w:rsidRPr="00226619">
        <w:rPr>
          <w:b/>
          <w:i/>
          <w:iCs/>
          <w:color w:val="010000"/>
          <w:sz w:val="20"/>
          <w:szCs w:val="20"/>
        </w:rPr>
        <w:t>M.B. </w:t>
      </w:r>
      <w:r w:rsidRPr="00226619">
        <w:rPr>
          <w:b/>
          <w:color w:val="010000"/>
          <w:sz w:val="20"/>
          <w:szCs w:val="20"/>
        </w:rPr>
        <w:t>[GK], B. No: 2018/37392, 23/7/2020, § 104). Bu bağlamda özellikle hâkimlik ve savcılık teminatının bağımsız yargı için işlevi düşünüldüğünde yargı makamlarının bu teminatı sona erdiren işlemlere ilişkin olarak mahkemeye erişim hakkına getirilen sınırlamaları dar yorumlaması gerekir.”</w:t>
      </w:r>
    </w:p>
  </w:footnote>
  <w:footnote w:id="13">
    <w:p w14:paraId="0934C543" w14:textId="6B47C20E"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EE6154">
        <w:rPr>
          <w:rFonts w:ascii="Times New Roman" w:hAnsi="Times New Roman"/>
        </w:rPr>
        <w:t xml:space="preserve">Yüksek Askeri Şura Kararlarının Cumhurbaşkanı tarafından onaylanmasının işlemi Cumhurbaşkanı işlemi haline getirip getirmeyeceği tartışması için bkz. Kaplan </w:t>
      </w:r>
      <w:proofErr w:type="spellStart"/>
      <w:r w:rsidRPr="00EE6154">
        <w:rPr>
          <w:rFonts w:ascii="Times New Roman" w:hAnsi="Times New Roman"/>
        </w:rPr>
        <w:t>G</w:t>
      </w:r>
      <w:proofErr w:type="gramStart"/>
      <w:r w:rsidRPr="00EE6154">
        <w:rPr>
          <w:rFonts w:ascii="Times New Roman" w:hAnsi="Times New Roman"/>
        </w:rPr>
        <w:t>.,</w:t>
      </w:r>
      <w:proofErr w:type="gramEnd"/>
      <w:r w:rsidRPr="00EE6154">
        <w:rPr>
          <w:rFonts w:ascii="Times New Roman" w:hAnsi="Times New Roman"/>
        </w:rPr>
        <w:t>İdari</w:t>
      </w:r>
      <w:proofErr w:type="spellEnd"/>
      <w:r w:rsidRPr="00EE6154">
        <w:rPr>
          <w:rFonts w:ascii="Times New Roman" w:hAnsi="Times New Roman"/>
        </w:rPr>
        <w:t xml:space="preserve"> Yargılama Hukuku, 7.Baskı, Ekin Basın Yayın, Bursa 2020, s.51. Kaplan, onaylanan işlemin Yüksek Askeri Şura İşlemi olduğu ve yargı denetimi dışında kalacağı kanaatine ulaşmıştır. </w:t>
      </w:r>
    </w:p>
  </w:footnote>
  <w:footnote w:id="14">
    <w:p w14:paraId="48805975" w14:textId="2791984D"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982A25">
        <w:rPr>
          <w:rFonts w:ascii="Times New Roman" w:hAnsi="Times New Roman"/>
          <w:i/>
          <w:iCs/>
        </w:rPr>
        <w:t>Günday</w:t>
      </w:r>
      <w:r w:rsidRPr="00EE6154">
        <w:rPr>
          <w:rFonts w:ascii="Times New Roman" w:hAnsi="Times New Roman"/>
        </w:rPr>
        <w:t xml:space="preserve">, idari yargı denetimine getirilen kısıntılar arasında bu işlemleri saymamaktadır. </w:t>
      </w:r>
      <w:proofErr w:type="spellStart"/>
      <w:r w:rsidRPr="00EE6154">
        <w:rPr>
          <w:rFonts w:ascii="Times New Roman" w:hAnsi="Times New Roman"/>
        </w:rPr>
        <w:t>Günday,M</w:t>
      </w:r>
      <w:proofErr w:type="gramStart"/>
      <w:r w:rsidRPr="00EE6154">
        <w:rPr>
          <w:rFonts w:ascii="Times New Roman" w:hAnsi="Times New Roman"/>
        </w:rPr>
        <w:t>.,</w:t>
      </w:r>
      <w:proofErr w:type="gramEnd"/>
      <w:r w:rsidRPr="00EE6154">
        <w:rPr>
          <w:rFonts w:ascii="Times New Roman" w:hAnsi="Times New Roman"/>
        </w:rPr>
        <w:t>İdari</w:t>
      </w:r>
      <w:proofErr w:type="spellEnd"/>
      <w:r w:rsidRPr="00EE6154">
        <w:rPr>
          <w:rFonts w:ascii="Times New Roman" w:hAnsi="Times New Roman"/>
        </w:rPr>
        <w:t xml:space="preserve"> Yargılama Hukuku,</w:t>
      </w:r>
      <w:r>
        <w:rPr>
          <w:rFonts w:ascii="Times New Roman" w:hAnsi="Times New Roman"/>
        </w:rPr>
        <w:t xml:space="preserve"> </w:t>
      </w:r>
      <w:r w:rsidRPr="00EE6154">
        <w:rPr>
          <w:rFonts w:ascii="Times New Roman" w:hAnsi="Times New Roman"/>
        </w:rPr>
        <w:t xml:space="preserve">Turhan Yay.,Ankara,2022, s.57.;Kaplan bu tür işlemlerin, idari işlem niteliğinin tartışmalı olduğu kaydıyla, yargı denetimi dışında tutulduklarını ifade etmektedir. Kaplan, </w:t>
      </w:r>
      <w:proofErr w:type="spellStart"/>
      <w:r w:rsidRPr="00EE6154">
        <w:rPr>
          <w:rFonts w:ascii="Times New Roman" w:hAnsi="Times New Roman"/>
        </w:rPr>
        <w:t>G</w:t>
      </w:r>
      <w:proofErr w:type="gramStart"/>
      <w:r w:rsidRPr="00EE6154">
        <w:rPr>
          <w:rFonts w:ascii="Times New Roman" w:hAnsi="Times New Roman"/>
        </w:rPr>
        <w:t>.,</w:t>
      </w:r>
      <w:proofErr w:type="gramEnd"/>
      <w:r w:rsidRPr="00EE6154">
        <w:rPr>
          <w:rFonts w:ascii="Times New Roman" w:hAnsi="Times New Roman"/>
        </w:rPr>
        <w:t>İdari</w:t>
      </w:r>
      <w:proofErr w:type="spellEnd"/>
      <w:r w:rsidRPr="00EE6154">
        <w:rPr>
          <w:rFonts w:ascii="Times New Roman" w:hAnsi="Times New Roman"/>
        </w:rPr>
        <w:t xml:space="preserve"> Yargılama Hukuku, s.52.; “Karar kesindir” ibaresinin idari başvuru yolunu kapayan hükümler olduğu görüşü için bkz. </w:t>
      </w:r>
      <w:proofErr w:type="spellStart"/>
      <w:r w:rsidRPr="00EE6154">
        <w:rPr>
          <w:rFonts w:ascii="Times New Roman" w:hAnsi="Times New Roman"/>
        </w:rPr>
        <w:t>Akyılmaz,B</w:t>
      </w:r>
      <w:proofErr w:type="spellEnd"/>
      <w:r w:rsidRPr="00EE6154">
        <w:rPr>
          <w:rFonts w:ascii="Times New Roman" w:hAnsi="Times New Roman"/>
        </w:rPr>
        <w:t>.</w:t>
      </w:r>
      <w:r>
        <w:rPr>
          <w:rFonts w:ascii="Times New Roman" w:hAnsi="Times New Roman"/>
        </w:rPr>
        <w:t xml:space="preserve">, </w:t>
      </w:r>
      <w:proofErr w:type="spellStart"/>
      <w:r w:rsidRPr="00EE6154">
        <w:rPr>
          <w:rFonts w:ascii="Times New Roman" w:hAnsi="Times New Roman"/>
        </w:rPr>
        <w:t>Sezginer,M</w:t>
      </w:r>
      <w:proofErr w:type="spellEnd"/>
      <w:r w:rsidRPr="00EE6154">
        <w:rPr>
          <w:rFonts w:ascii="Times New Roman" w:hAnsi="Times New Roman"/>
        </w:rPr>
        <w:t>.</w:t>
      </w:r>
      <w:r>
        <w:rPr>
          <w:rFonts w:ascii="Times New Roman" w:hAnsi="Times New Roman"/>
        </w:rPr>
        <w:t xml:space="preserve"> </w:t>
      </w:r>
      <w:proofErr w:type="spellStart"/>
      <w:r w:rsidRPr="00EE6154">
        <w:rPr>
          <w:rFonts w:ascii="Times New Roman" w:hAnsi="Times New Roman"/>
        </w:rPr>
        <w:t>Kaya,C</w:t>
      </w:r>
      <w:proofErr w:type="spellEnd"/>
      <w:r w:rsidRPr="00EE6154">
        <w:rPr>
          <w:rFonts w:ascii="Times New Roman" w:hAnsi="Times New Roman"/>
        </w:rPr>
        <w:t>., Türk İdari Yargılama Hukuku, 9. Baskı, Seçkin Yay.,Ankara,2023,s.84.;</w:t>
      </w:r>
      <w:r>
        <w:rPr>
          <w:rFonts w:ascii="Times New Roman" w:hAnsi="Times New Roman"/>
        </w:rPr>
        <w:t xml:space="preserve"> </w:t>
      </w:r>
      <w:proofErr w:type="spellStart"/>
      <w:r w:rsidRPr="00EE6154">
        <w:rPr>
          <w:rFonts w:ascii="Times New Roman" w:hAnsi="Times New Roman"/>
        </w:rPr>
        <w:t>Karahanoğulları</w:t>
      </w:r>
      <w:proofErr w:type="spellEnd"/>
      <w:r w:rsidRPr="00EE6154">
        <w:rPr>
          <w:rFonts w:ascii="Times New Roman" w:hAnsi="Times New Roman"/>
        </w:rPr>
        <w:t>, O.,</w:t>
      </w:r>
      <w:r>
        <w:rPr>
          <w:rFonts w:ascii="Times New Roman" w:hAnsi="Times New Roman"/>
        </w:rPr>
        <w:t xml:space="preserve"> </w:t>
      </w:r>
      <w:r w:rsidRPr="00EE6154">
        <w:rPr>
          <w:rFonts w:ascii="Times New Roman" w:hAnsi="Times New Roman"/>
        </w:rPr>
        <w:t>İdari Yargı İdarenin Hukuka Zorlanması, Turhan Kitapevi, Ankara 2019,</w:t>
      </w:r>
      <w:r>
        <w:rPr>
          <w:rFonts w:ascii="Times New Roman" w:hAnsi="Times New Roman"/>
        </w:rPr>
        <w:t xml:space="preserve"> </w:t>
      </w:r>
      <w:r w:rsidRPr="00EE6154">
        <w:rPr>
          <w:rFonts w:ascii="Times New Roman" w:hAnsi="Times New Roman"/>
        </w:rPr>
        <w:t xml:space="preserve">s.105. </w:t>
      </w:r>
    </w:p>
  </w:footnote>
  <w:footnote w:id="15">
    <w:p w14:paraId="7EF4A73B" w14:textId="23F18A7F"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 xml:space="preserve"> </w:t>
      </w:r>
      <w:r w:rsidRPr="00EE6154">
        <w:rPr>
          <w:rFonts w:ascii="Times New Roman" w:hAnsi="Times New Roman"/>
        </w:rPr>
        <w:t>Başkanlık Kurulunun kararlarının idari nitelikte olduğu gerekçesiyle, Anayasa Mahkemesinin iptal kararı mevcuttur.</w:t>
      </w:r>
      <w:r>
        <w:rPr>
          <w:rFonts w:ascii="Times New Roman" w:hAnsi="Times New Roman"/>
        </w:rPr>
        <w:t xml:space="preserve"> </w:t>
      </w:r>
      <w:r w:rsidRPr="00EE6154">
        <w:rPr>
          <w:rFonts w:ascii="Times New Roman" w:hAnsi="Times New Roman"/>
        </w:rPr>
        <w:t xml:space="preserve">Bkz. </w:t>
      </w:r>
      <w:proofErr w:type="spellStart"/>
      <w:r w:rsidRPr="00EE6154">
        <w:rPr>
          <w:rFonts w:ascii="Times New Roman" w:hAnsi="Times New Roman"/>
        </w:rPr>
        <w:t>Günday,M</w:t>
      </w:r>
      <w:proofErr w:type="spellEnd"/>
      <w:proofErr w:type="gramStart"/>
      <w:r w:rsidRPr="00EE6154">
        <w:rPr>
          <w:rFonts w:ascii="Times New Roman" w:hAnsi="Times New Roman"/>
        </w:rPr>
        <w:t>.,</w:t>
      </w:r>
      <w:proofErr w:type="gramEnd"/>
      <w:r>
        <w:rPr>
          <w:rFonts w:ascii="Times New Roman" w:hAnsi="Times New Roman"/>
        </w:rPr>
        <w:t xml:space="preserve"> </w:t>
      </w:r>
      <w:r w:rsidRPr="00EE6154">
        <w:rPr>
          <w:rFonts w:ascii="Times New Roman" w:hAnsi="Times New Roman"/>
        </w:rPr>
        <w:t>İdari Yargılama Hukuku, s.56.</w:t>
      </w:r>
    </w:p>
  </w:footnote>
  <w:footnote w:id="16">
    <w:p w14:paraId="0AC07873" w14:textId="7DF9CFD1" w:rsidR="0087147E" w:rsidRPr="00226619" w:rsidRDefault="0087147E" w:rsidP="00C64807">
      <w:pPr>
        <w:pStyle w:val="maddebasl"/>
        <w:spacing w:before="0" w:beforeAutospacing="0" w:after="0" w:afterAutospacing="0"/>
        <w:ind w:left="284" w:hanging="284"/>
        <w:contextualSpacing/>
        <w:jc w:val="both"/>
        <w:rPr>
          <w:b/>
          <w:i/>
          <w:iCs/>
          <w:color w:val="000000"/>
          <w:sz w:val="20"/>
          <w:szCs w:val="20"/>
        </w:rPr>
      </w:pPr>
      <w:r w:rsidRPr="00EE6154">
        <w:rPr>
          <w:rStyle w:val="DipnotBavurusu"/>
          <w:sz w:val="20"/>
          <w:szCs w:val="20"/>
        </w:rPr>
        <w:footnoteRef/>
      </w:r>
      <w:r>
        <w:rPr>
          <w:color w:val="000000"/>
          <w:sz w:val="20"/>
          <w:szCs w:val="20"/>
        </w:rPr>
        <w:t xml:space="preserve">   </w:t>
      </w:r>
      <w:r w:rsidRPr="00226619">
        <w:rPr>
          <w:b/>
          <w:i/>
          <w:iCs/>
          <w:color w:val="000000"/>
          <w:sz w:val="20"/>
          <w:szCs w:val="20"/>
        </w:rPr>
        <w:t>Başkanlar Kurullarının görevleri:</w:t>
      </w:r>
    </w:p>
    <w:p w14:paraId="14D98A8E" w14:textId="6BC64B16" w:rsidR="0087147E" w:rsidRPr="00226619" w:rsidRDefault="0087147E" w:rsidP="00C64807">
      <w:pPr>
        <w:pStyle w:val="nor"/>
        <w:spacing w:before="0" w:beforeAutospacing="0" w:after="0" w:afterAutospacing="0"/>
        <w:ind w:left="284"/>
        <w:contextualSpacing/>
        <w:jc w:val="both"/>
        <w:rPr>
          <w:b/>
          <w:color w:val="000000"/>
          <w:sz w:val="20"/>
          <w:szCs w:val="20"/>
        </w:rPr>
      </w:pPr>
      <w:r w:rsidRPr="00226619">
        <w:rPr>
          <w:b/>
          <w:color w:val="000000"/>
          <w:sz w:val="20"/>
          <w:szCs w:val="20"/>
        </w:rPr>
        <w:t>Madde 17 – Başkanlar kurullarının görevleri şunlardır:</w:t>
      </w:r>
    </w:p>
    <w:p w14:paraId="7013EF18" w14:textId="6267C339" w:rsidR="0087147E" w:rsidRPr="00226619" w:rsidRDefault="0087147E" w:rsidP="00C64807">
      <w:pPr>
        <w:pStyle w:val="nor"/>
        <w:spacing w:before="0" w:beforeAutospacing="0" w:after="0" w:afterAutospacing="0"/>
        <w:ind w:left="284"/>
        <w:contextualSpacing/>
        <w:jc w:val="both"/>
        <w:rPr>
          <w:b/>
          <w:color w:val="000000"/>
          <w:sz w:val="20"/>
          <w:szCs w:val="20"/>
        </w:rPr>
      </w:pPr>
      <w:r w:rsidRPr="00226619">
        <w:rPr>
          <w:b/>
          <w:color w:val="000000"/>
          <w:spacing w:val="-4"/>
          <w:sz w:val="20"/>
          <w:szCs w:val="20"/>
        </w:rPr>
        <w:t xml:space="preserve">d) Birinci Başkanlık Kurulu, Yüksek Disiplin Kurulu ile Yönetim Kurulu kararlarına karşı yapılan itirazları kesin olarak karara bağlamak. Bu itirazların incelenmesinde karara katılan kurul üyesi daire başkanları Kurula katılamaz ve eksiklikler o dairenin kıdemli üyeleriyle tamamlanır. </w:t>
      </w:r>
    </w:p>
    <w:p w14:paraId="47C870DE" w14:textId="77777777" w:rsidR="0087147E" w:rsidRPr="00226619" w:rsidRDefault="0087147E" w:rsidP="00C64807">
      <w:pPr>
        <w:pStyle w:val="maddebasl"/>
        <w:spacing w:before="0" w:beforeAutospacing="0" w:after="0" w:afterAutospacing="0"/>
        <w:ind w:firstLine="284"/>
        <w:contextualSpacing/>
        <w:jc w:val="both"/>
        <w:rPr>
          <w:b/>
          <w:i/>
          <w:iCs/>
          <w:color w:val="000000"/>
          <w:sz w:val="20"/>
          <w:szCs w:val="20"/>
        </w:rPr>
      </w:pPr>
      <w:r w:rsidRPr="00226619">
        <w:rPr>
          <w:b/>
          <w:i/>
          <w:iCs/>
          <w:color w:val="000000"/>
          <w:sz w:val="20"/>
          <w:szCs w:val="20"/>
        </w:rPr>
        <w:t>Birinci Başkanlık Kurulunun görevleri:</w:t>
      </w:r>
    </w:p>
    <w:p w14:paraId="6F9EC5F1" w14:textId="77777777" w:rsidR="0087147E" w:rsidRPr="00226619" w:rsidRDefault="0087147E" w:rsidP="00C64807">
      <w:pPr>
        <w:pStyle w:val="maddebasl"/>
        <w:spacing w:before="0" w:beforeAutospacing="0" w:after="0" w:afterAutospacing="0"/>
        <w:ind w:left="284"/>
        <w:contextualSpacing/>
        <w:jc w:val="both"/>
        <w:rPr>
          <w:b/>
          <w:i/>
          <w:iCs/>
          <w:color w:val="000000"/>
          <w:sz w:val="20"/>
          <w:szCs w:val="20"/>
        </w:rPr>
      </w:pPr>
      <w:r w:rsidRPr="00226619">
        <w:rPr>
          <w:b/>
          <w:color w:val="000000"/>
          <w:sz w:val="20"/>
          <w:szCs w:val="20"/>
        </w:rPr>
        <w:t>Madde 18</w:t>
      </w:r>
      <w:r w:rsidRPr="00226619">
        <w:rPr>
          <w:b/>
          <w:i/>
          <w:iCs/>
          <w:color w:val="000000"/>
          <w:sz w:val="20"/>
          <w:szCs w:val="20"/>
        </w:rPr>
        <w:t> – </w:t>
      </w:r>
      <w:r w:rsidRPr="00226619">
        <w:rPr>
          <w:b/>
          <w:color w:val="000000"/>
          <w:sz w:val="20"/>
          <w:szCs w:val="20"/>
        </w:rPr>
        <w:t>Birinci Başkanlık Kurulunun görevleri şunlardır:</w:t>
      </w:r>
    </w:p>
    <w:p w14:paraId="391CB1D3" w14:textId="7B9D90E0" w:rsidR="0087147E" w:rsidRPr="00226619" w:rsidRDefault="0087147E" w:rsidP="00C64807">
      <w:pPr>
        <w:pStyle w:val="nor"/>
        <w:spacing w:before="0" w:beforeAutospacing="0" w:after="0" w:afterAutospacing="0"/>
        <w:ind w:left="284"/>
        <w:contextualSpacing/>
        <w:jc w:val="both"/>
        <w:rPr>
          <w:b/>
          <w:color w:val="000000"/>
          <w:sz w:val="20"/>
          <w:szCs w:val="20"/>
        </w:rPr>
      </w:pPr>
      <w:r w:rsidRPr="00226619">
        <w:rPr>
          <w:b/>
          <w:color w:val="000000"/>
          <w:sz w:val="20"/>
          <w:szCs w:val="20"/>
        </w:rPr>
        <w:t>1. Yeni gelen üyelerin yerlerini, dairelerin iş durumunu ve ihtiyaçlarını göz önünde tutarak belli etmek,</w:t>
      </w:r>
    </w:p>
    <w:p w14:paraId="1CDECE7C" w14:textId="77777777" w:rsidR="0087147E" w:rsidRPr="00226619" w:rsidRDefault="0087147E" w:rsidP="00C64807">
      <w:pPr>
        <w:pStyle w:val="nor"/>
        <w:spacing w:before="0" w:beforeAutospacing="0" w:after="0" w:afterAutospacing="0"/>
        <w:ind w:left="284"/>
        <w:contextualSpacing/>
        <w:jc w:val="both"/>
        <w:rPr>
          <w:b/>
          <w:color w:val="000000"/>
          <w:sz w:val="20"/>
          <w:szCs w:val="20"/>
        </w:rPr>
      </w:pPr>
      <w:r w:rsidRPr="00226619">
        <w:rPr>
          <w:b/>
          <w:color w:val="000000"/>
          <w:sz w:val="20"/>
          <w:szCs w:val="20"/>
        </w:rPr>
        <w:t>2. Zorunlu hallerde daire başkanı ve üyelerin dairelerini değiştirmek,</w:t>
      </w:r>
    </w:p>
    <w:p w14:paraId="2AA434EE" w14:textId="77777777" w:rsidR="0087147E" w:rsidRPr="00226619" w:rsidRDefault="0087147E" w:rsidP="00C64807">
      <w:pPr>
        <w:pStyle w:val="nor"/>
        <w:spacing w:before="0" w:beforeAutospacing="0" w:after="0" w:afterAutospacing="0"/>
        <w:ind w:left="284"/>
        <w:contextualSpacing/>
        <w:jc w:val="both"/>
        <w:rPr>
          <w:b/>
          <w:color w:val="000000"/>
          <w:sz w:val="20"/>
          <w:szCs w:val="20"/>
        </w:rPr>
      </w:pPr>
      <w:r w:rsidRPr="00226619">
        <w:rPr>
          <w:b/>
          <w:color w:val="000000"/>
          <w:sz w:val="20"/>
          <w:szCs w:val="20"/>
        </w:rPr>
        <w:t xml:space="preserve">3. Yargıtay tetkik </w:t>
      </w:r>
      <w:proofErr w:type="gramStart"/>
      <w:r w:rsidRPr="00226619">
        <w:rPr>
          <w:b/>
          <w:color w:val="000000"/>
          <w:sz w:val="20"/>
          <w:szCs w:val="20"/>
        </w:rPr>
        <w:t>hakimlerinin</w:t>
      </w:r>
      <w:proofErr w:type="gramEnd"/>
      <w:r w:rsidRPr="00226619">
        <w:rPr>
          <w:b/>
          <w:color w:val="000000"/>
          <w:sz w:val="20"/>
          <w:szCs w:val="20"/>
        </w:rPr>
        <w:t xml:space="preserve"> çalışacakları daireleri, kurulları ve görecekleri işleri belli etmek ve gerektiğinde yerlerini değiştirmek,</w:t>
      </w:r>
    </w:p>
    <w:p w14:paraId="788F45AE" w14:textId="77777777" w:rsidR="0087147E" w:rsidRPr="00226619" w:rsidRDefault="0087147E" w:rsidP="00C64807">
      <w:pPr>
        <w:pStyle w:val="nor"/>
        <w:spacing w:before="0" w:beforeAutospacing="0" w:after="0" w:afterAutospacing="0"/>
        <w:ind w:left="284"/>
        <w:contextualSpacing/>
        <w:jc w:val="both"/>
        <w:rPr>
          <w:b/>
          <w:color w:val="000000"/>
          <w:sz w:val="20"/>
          <w:szCs w:val="20"/>
        </w:rPr>
      </w:pPr>
      <w:r w:rsidRPr="00226619">
        <w:rPr>
          <w:b/>
          <w:color w:val="000000"/>
          <w:spacing w:val="-4"/>
          <w:sz w:val="20"/>
          <w:szCs w:val="20"/>
        </w:rPr>
        <w:t xml:space="preserve">4. Yargıtay Birinci Başkanı, birinci başkanvekilleri daire başkanları ve üyeleri ile Yargıtay Cumhuriyet Başsavcısı ve Yargıtay Cumhuriyet </w:t>
      </w:r>
      <w:proofErr w:type="spellStart"/>
      <w:r w:rsidRPr="00226619">
        <w:rPr>
          <w:b/>
          <w:color w:val="000000"/>
          <w:spacing w:val="-4"/>
          <w:sz w:val="20"/>
          <w:szCs w:val="20"/>
        </w:rPr>
        <w:t>Başsavcıvekilinin</w:t>
      </w:r>
      <w:proofErr w:type="spellEnd"/>
      <w:r w:rsidRPr="00226619">
        <w:rPr>
          <w:b/>
          <w:color w:val="000000"/>
          <w:spacing w:val="-4"/>
          <w:sz w:val="20"/>
          <w:szCs w:val="20"/>
        </w:rPr>
        <w:t xml:space="preserve"> </w:t>
      </w:r>
      <w:proofErr w:type="gramStart"/>
      <w:r w:rsidRPr="00226619">
        <w:rPr>
          <w:b/>
          <w:color w:val="000000"/>
          <w:spacing w:val="-4"/>
          <w:sz w:val="20"/>
          <w:szCs w:val="20"/>
        </w:rPr>
        <w:t>hakimlik</w:t>
      </w:r>
      <w:proofErr w:type="gramEnd"/>
      <w:r w:rsidRPr="00226619">
        <w:rPr>
          <w:b/>
          <w:color w:val="000000"/>
          <w:spacing w:val="-4"/>
          <w:sz w:val="20"/>
          <w:szCs w:val="20"/>
        </w:rPr>
        <w:t xml:space="preserve"> vakar ve onuruna ve kişisel haysiyetlerine dokunan veya görev gereklerine uygun düşmeyen davranışlarından, kişisel ve görevle ilgili suçlardan dolayı ön veya ilk soruşturma yapmak ve bu soruşturmanın, bir daire başkanı veya üye tarafından yapılması gerektiği takdirde, hakkında soruşturma yapılacak olandan kıdemli olması koşulu ile bu görevliyi belli etmek, bu mümkün olmadığı takdirde eşit kıdemli, o da yok ise en yakın kıdemli başkan veya üyeyi görevlendirmek,</w:t>
      </w:r>
    </w:p>
    <w:p w14:paraId="2B711F65" w14:textId="77777777" w:rsidR="0087147E" w:rsidRPr="00226619" w:rsidRDefault="0087147E" w:rsidP="00C64807">
      <w:pPr>
        <w:pStyle w:val="nor"/>
        <w:spacing w:before="0" w:beforeAutospacing="0" w:after="0" w:afterAutospacing="0"/>
        <w:ind w:left="284"/>
        <w:contextualSpacing/>
        <w:jc w:val="both"/>
        <w:rPr>
          <w:b/>
          <w:color w:val="000000"/>
          <w:sz w:val="20"/>
          <w:szCs w:val="20"/>
        </w:rPr>
      </w:pPr>
      <w:r w:rsidRPr="00226619">
        <w:rPr>
          <w:b/>
          <w:color w:val="000000"/>
          <w:sz w:val="20"/>
          <w:szCs w:val="20"/>
        </w:rPr>
        <w:t>5. Yetkili merciin neresi olduğu belirtilmemiş olan yönetim işlerinin yerini belli etmek veya bu işleri yapmak,</w:t>
      </w:r>
    </w:p>
    <w:p w14:paraId="5A34AF6D" w14:textId="5BB29715" w:rsidR="0087147E" w:rsidRPr="00226619" w:rsidRDefault="0087147E" w:rsidP="00C64807">
      <w:pPr>
        <w:pStyle w:val="nor"/>
        <w:spacing w:before="0" w:beforeAutospacing="0" w:after="0" w:afterAutospacing="0"/>
        <w:ind w:left="284"/>
        <w:contextualSpacing/>
        <w:jc w:val="both"/>
        <w:rPr>
          <w:b/>
          <w:color w:val="000000"/>
          <w:sz w:val="20"/>
          <w:szCs w:val="20"/>
        </w:rPr>
      </w:pPr>
      <w:r w:rsidRPr="00226619">
        <w:rPr>
          <w:b/>
          <w:color w:val="000000"/>
          <w:sz w:val="20"/>
          <w:szCs w:val="20"/>
        </w:rPr>
        <w:t>6. Kanunlarla verilen diğer görevleri yerine getirmek.</w:t>
      </w:r>
    </w:p>
    <w:p w14:paraId="323AC416" w14:textId="77777777" w:rsidR="0087147E" w:rsidRPr="00226619" w:rsidRDefault="0087147E" w:rsidP="00C64807">
      <w:pPr>
        <w:pStyle w:val="maddebasl"/>
        <w:spacing w:before="0" w:beforeAutospacing="0" w:after="0" w:afterAutospacing="0"/>
        <w:ind w:left="284"/>
        <w:contextualSpacing/>
        <w:jc w:val="both"/>
        <w:rPr>
          <w:b/>
          <w:i/>
          <w:iCs/>
          <w:color w:val="000000"/>
          <w:sz w:val="20"/>
          <w:szCs w:val="20"/>
        </w:rPr>
      </w:pPr>
      <w:r w:rsidRPr="00226619">
        <w:rPr>
          <w:b/>
          <w:i/>
          <w:iCs/>
          <w:color w:val="000000"/>
          <w:sz w:val="20"/>
          <w:szCs w:val="20"/>
        </w:rPr>
        <w:t>Yüksek Disiplin Kurulunun görevleri:</w:t>
      </w:r>
    </w:p>
    <w:p w14:paraId="63210067" w14:textId="0BAE7C01" w:rsidR="0087147E" w:rsidRPr="00226619" w:rsidRDefault="0087147E" w:rsidP="00C64807">
      <w:pPr>
        <w:pStyle w:val="nor"/>
        <w:spacing w:before="0" w:beforeAutospacing="0" w:after="0" w:afterAutospacing="0"/>
        <w:ind w:left="284"/>
        <w:contextualSpacing/>
        <w:jc w:val="both"/>
        <w:rPr>
          <w:b/>
          <w:color w:val="000000"/>
          <w:sz w:val="20"/>
          <w:szCs w:val="20"/>
        </w:rPr>
      </w:pPr>
      <w:proofErr w:type="gramStart"/>
      <w:r w:rsidRPr="00226619">
        <w:rPr>
          <w:b/>
          <w:color w:val="000000"/>
          <w:spacing w:val="-4"/>
          <w:sz w:val="20"/>
          <w:szCs w:val="20"/>
        </w:rPr>
        <w:t xml:space="preserve">Madde 19 – Yüksek Disiplin Kurulu; Yargıtay üyeliği vakar ve onuruna dokunan, kişisel haysiyet ve itibarını kıran veya görev icaplarına uymayan davranışlarından dolayı Yargıtay Birinci Başkanı, birinci başkanvekilleri, daire başkanları ve üyeleri ile Yargıtay Cumhuriyet Başsavcısı ve Yargıtay Cumhuriyet </w:t>
      </w:r>
      <w:proofErr w:type="spellStart"/>
      <w:r w:rsidRPr="00226619">
        <w:rPr>
          <w:b/>
          <w:color w:val="000000"/>
          <w:spacing w:val="-4"/>
          <w:sz w:val="20"/>
          <w:szCs w:val="20"/>
        </w:rPr>
        <w:t>Başsavcıvekili</w:t>
      </w:r>
      <w:proofErr w:type="spellEnd"/>
      <w:r w:rsidRPr="00226619">
        <w:rPr>
          <w:b/>
          <w:color w:val="000000"/>
          <w:spacing w:val="-4"/>
          <w:sz w:val="20"/>
          <w:szCs w:val="20"/>
        </w:rPr>
        <w:t xml:space="preserve"> hakkında disiplin kovuşturmasını gerektiren eylemin ağırlığına göre “Uyarma” veya “Görevden çekilmeye davet” işlemlerinden birini uygular.</w:t>
      </w:r>
      <w:proofErr w:type="gramEnd"/>
    </w:p>
    <w:p w14:paraId="04196C41" w14:textId="77777777" w:rsidR="0087147E" w:rsidRPr="00226619" w:rsidRDefault="0087147E" w:rsidP="00C64807">
      <w:pPr>
        <w:pStyle w:val="maddebasl"/>
        <w:spacing w:before="0" w:beforeAutospacing="0" w:after="0" w:afterAutospacing="0"/>
        <w:ind w:left="284"/>
        <w:contextualSpacing/>
        <w:jc w:val="both"/>
        <w:rPr>
          <w:b/>
          <w:i/>
          <w:iCs/>
          <w:color w:val="000000"/>
          <w:sz w:val="20"/>
          <w:szCs w:val="20"/>
        </w:rPr>
      </w:pPr>
      <w:r w:rsidRPr="00226619">
        <w:rPr>
          <w:b/>
          <w:i/>
          <w:iCs/>
          <w:color w:val="000000"/>
          <w:sz w:val="20"/>
          <w:szCs w:val="20"/>
        </w:rPr>
        <w:t>Yönetim Kurulunun görevleri:</w:t>
      </w:r>
    </w:p>
    <w:p w14:paraId="5E5A9E40" w14:textId="77777777" w:rsidR="0087147E" w:rsidRPr="00226619" w:rsidRDefault="0087147E" w:rsidP="00C64807">
      <w:pPr>
        <w:pStyle w:val="nor"/>
        <w:spacing w:before="0" w:beforeAutospacing="0" w:after="0" w:afterAutospacing="0"/>
        <w:ind w:left="284"/>
        <w:contextualSpacing/>
        <w:jc w:val="both"/>
        <w:rPr>
          <w:b/>
          <w:color w:val="000000"/>
          <w:sz w:val="20"/>
          <w:szCs w:val="20"/>
        </w:rPr>
      </w:pPr>
      <w:r w:rsidRPr="00226619">
        <w:rPr>
          <w:b/>
          <w:color w:val="000000"/>
          <w:sz w:val="20"/>
          <w:szCs w:val="20"/>
        </w:rPr>
        <w:t>Madde 20 – Yönetim Kurulunun görevleri şunlardır.</w:t>
      </w:r>
    </w:p>
    <w:p w14:paraId="5575F6A2" w14:textId="77777777" w:rsidR="0087147E" w:rsidRPr="00226619" w:rsidRDefault="0087147E" w:rsidP="00C64807">
      <w:pPr>
        <w:pStyle w:val="nor"/>
        <w:spacing w:before="0" w:beforeAutospacing="0" w:after="0" w:afterAutospacing="0"/>
        <w:ind w:left="284"/>
        <w:contextualSpacing/>
        <w:jc w:val="both"/>
        <w:rPr>
          <w:b/>
          <w:color w:val="000000"/>
          <w:sz w:val="20"/>
          <w:szCs w:val="20"/>
        </w:rPr>
      </w:pPr>
      <w:r w:rsidRPr="00226619">
        <w:rPr>
          <w:b/>
          <w:color w:val="000000"/>
          <w:sz w:val="20"/>
          <w:szCs w:val="20"/>
        </w:rPr>
        <w:t xml:space="preserve">1. </w:t>
      </w:r>
      <w:proofErr w:type="gramStart"/>
      <w:r w:rsidRPr="00226619">
        <w:rPr>
          <w:b/>
          <w:color w:val="000000"/>
          <w:sz w:val="20"/>
          <w:szCs w:val="20"/>
        </w:rPr>
        <w:t>Hakimlik</w:t>
      </w:r>
      <w:proofErr w:type="gramEnd"/>
      <w:r w:rsidRPr="00226619">
        <w:rPr>
          <w:b/>
          <w:color w:val="000000"/>
          <w:sz w:val="20"/>
          <w:szCs w:val="20"/>
        </w:rPr>
        <w:t xml:space="preserve"> ve savcılık sınıfından olmayan Yargıtay personelinin atama ve nakil, yükselme, disiplin ve sair özlük işlerini yürütmek ve bunlarla ilgili karar ve tedbirleri almak ve yönetmelikleri yapmak,</w:t>
      </w:r>
    </w:p>
    <w:p w14:paraId="29838895" w14:textId="77777777" w:rsidR="0087147E" w:rsidRPr="00226619" w:rsidRDefault="0087147E" w:rsidP="00C64807">
      <w:pPr>
        <w:pStyle w:val="nor"/>
        <w:spacing w:before="0" w:beforeAutospacing="0" w:after="0" w:afterAutospacing="0"/>
        <w:ind w:left="284"/>
        <w:contextualSpacing/>
        <w:jc w:val="both"/>
        <w:rPr>
          <w:b/>
          <w:color w:val="000000"/>
          <w:sz w:val="20"/>
          <w:szCs w:val="20"/>
        </w:rPr>
      </w:pPr>
      <w:r w:rsidRPr="00226619">
        <w:rPr>
          <w:b/>
          <w:color w:val="000000"/>
          <w:sz w:val="20"/>
          <w:szCs w:val="20"/>
        </w:rPr>
        <w:t>2. Kanunlarla verilen diğer görevleri yerine getirmek.</w:t>
      </w:r>
    </w:p>
    <w:p w14:paraId="59F94C6A" w14:textId="63A868F9" w:rsidR="0087147E" w:rsidRPr="00C711E4" w:rsidRDefault="0087147E" w:rsidP="00C711E4">
      <w:pPr>
        <w:pStyle w:val="nor"/>
        <w:spacing w:before="0" w:beforeAutospacing="0" w:after="0" w:afterAutospacing="0"/>
        <w:ind w:left="284"/>
        <w:contextualSpacing/>
        <w:jc w:val="both"/>
        <w:rPr>
          <w:color w:val="000000"/>
          <w:sz w:val="20"/>
          <w:szCs w:val="20"/>
        </w:rPr>
      </w:pPr>
      <w:r w:rsidRPr="00226619">
        <w:rPr>
          <w:b/>
          <w:color w:val="000000"/>
          <w:sz w:val="20"/>
          <w:szCs w:val="20"/>
        </w:rPr>
        <w:t>Yönetim Kurulu üye tamsayısıyla toplanır</w:t>
      </w:r>
      <w:r w:rsidRPr="00EE6154">
        <w:rPr>
          <w:color w:val="000000"/>
          <w:sz w:val="20"/>
          <w:szCs w:val="20"/>
        </w:rPr>
        <w:t>.</w:t>
      </w:r>
    </w:p>
  </w:footnote>
  <w:footnote w:id="17">
    <w:p w14:paraId="4BF557D2" w14:textId="0B1F0ECB"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EE6154">
        <w:rPr>
          <w:rFonts w:ascii="Times New Roman" w:hAnsi="Times New Roman"/>
        </w:rPr>
        <w:t>Birinci Bölüm, Başvuru No:2016/7091.</w:t>
      </w:r>
    </w:p>
  </w:footnote>
  <w:footnote w:id="18">
    <w:p w14:paraId="3A449ACC" w14:textId="77777777" w:rsidR="0087147E" w:rsidRPr="00226619" w:rsidRDefault="0087147E" w:rsidP="00C64807">
      <w:pPr>
        <w:shd w:val="clear" w:color="auto" w:fill="FFFFFF"/>
        <w:ind w:left="284" w:hanging="284"/>
        <w:contextualSpacing/>
        <w:jc w:val="both"/>
        <w:rPr>
          <w:rFonts w:ascii="Times New Roman" w:eastAsia="Times New Roman" w:hAnsi="Times New Roman"/>
          <w:b/>
          <w:sz w:val="20"/>
          <w:szCs w:val="20"/>
        </w:rPr>
      </w:pPr>
      <w:r w:rsidRPr="00EE6154">
        <w:rPr>
          <w:rStyle w:val="DipnotBavurusu"/>
          <w:rFonts w:ascii="Times New Roman" w:hAnsi="Times New Roman"/>
          <w:sz w:val="20"/>
          <w:szCs w:val="20"/>
        </w:rPr>
        <w:footnoteRef/>
      </w:r>
      <w:r w:rsidRPr="00EE6154">
        <w:rPr>
          <w:rFonts w:ascii="Times New Roman" w:hAnsi="Times New Roman"/>
          <w:sz w:val="20"/>
          <w:szCs w:val="20"/>
        </w:rPr>
        <w:t xml:space="preserve"> </w:t>
      </w:r>
      <w:r>
        <w:rPr>
          <w:rFonts w:ascii="Times New Roman" w:hAnsi="Times New Roman"/>
          <w:sz w:val="20"/>
          <w:szCs w:val="20"/>
        </w:rPr>
        <w:tab/>
      </w:r>
      <w:r w:rsidRPr="00226619">
        <w:rPr>
          <w:rFonts w:ascii="Times New Roman" w:eastAsia="Times New Roman" w:hAnsi="Times New Roman"/>
          <w:b/>
          <w:sz w:val="20"/>
          <w:szCs w:val="20"/>
        </w:rPr>
        <w:t>"</w:t>
      </w:r>
      <w:r w:rsidRPr="00226619">
        <w:rPr>
          <w:rFonts w:ascii="Times New Roman" w:eastAsia="Times New Roman" w:hAnsi="Times New Roman"/>
          <w:b/>
          <w:iCs/>
          <w:sz w:val="20"/>
          <w:szCs w:val="20"/>
        </w:rPr>
        <w:t xml:space="preserve">...Yargıtay Kanunu’nun 17. maddesinin birinci fıkrasının (1) numaralı bendinin (d) alt bendinde geçen 'kesin olarak' ibaresi, Yönetim Kurulu kararlarına yönelik itirazların inceleme mercii olan Başkanlar Kurulunun bu konudaki kararlarının biçimsel yönden kesin, uygulanabilir ve bağlayıcı nitelikte olduğunu ifade etmektedir. </w:t>
      </w:r>
      <w:proofErr w:type="gramStart"/>
      <w:r w:rsidRPr="00226619">
        <w:rPr>
          <w:rFonts w:ascii="Times New Roman" w:eastAsia="Times New Roman" w:hAnsi="Times New Roman"/>
          <w:b/>
          <w:iCs/>
          <w:sz w:val="20"/>
          <w:szCs w:val="20"/>
        </w:rPr>
        <w:t>Yargıtay Yönetim Kurulunun 2797 sayılı Yasa’nın 20. maddesinin birinci fıkrasındaki, hâkimlik ve savcılık sınıfından olmayan Yargıtay personeline ilişkin atama ve nakil, yükselme, disiplin ve sair özlük işlerini yürütme, bunlarla ilgili karar ve tedbirleri alma ve yönetmelikleri yapma görevleri çerçevesinde aldığı kararlar, ilgililerce itiraz edilmesi durumunda ancak Başkanlar Kurulunun kararının ardından kesin ve uygulanması gerekli işlem hâlini almaktadırlar.</w:t>
      </w:r>
      <w:r w:rsidRPr="00226619">
        <w:rPr>
          <w:rFonts w:ascii="Times New Roman" w:eastAsia="Times New Roman" w:hAnsi="Times New Roman"/>
          <w:b/>
          <w:sz w:val="20"/>
          <w:szCs w:val="20"/>
        </w:rPr>
        <w:t xml:space="preserve"> </w:t>
      </w:r>
      <w:proofErr w:type="gramEnd"/>
      <w:r w:rsidRPr="00226619">
        <w:rPr>
          <w:rFonts w:ascii="Times New Roman" w:eastAsia="Times New Roman" w:hAnsi="Times New Roman"/>
          <w:b/>
          <w:iCs/>
          <w:sz w:val="20"/>
          <w:szCs w:val="20"/>
        </w:rPr>
        <w:t>Bu nedenle Yönetim Kurulunun kararlarına karşı yapılan itiraz üzerine Yargıtay Başkanlar Kurulunca verilen kararların idarî bakımdan kesin olması, savunma ve hak arama özgürlüklerinin sınırlandırılamayacağı ve idarenin her türlü eylem ve işlemlerine karşı yargı yolunun açık olduğu yönündeki Anayasa kurallarına aykırı değildir.</w:t>
      </w:r>
      <w:r w:rsidRPr="00226619">
        <w:rPr>
          <w:rFonts w:ascii="Times New Roman" w:eastAsia="Times New Roman" w:hAnsi="Times New Roman"/>
          <w:b/>
          <w:sz w:val="20"/>
          <w:szCs w:val="20"/>
        </w:rPr>
        <w:t xml:space="preserve"> (</w:t>
      </w:r>
      <w:r w:rsidRPr="00226619">
        <w:rPr>
          <w:rFonts w:ascii="Times New Roman" w:eastAsia="Times New Roman" w:hAnsi="Times New Roman"/>
          <w:b/>
          <w:iCs/>
          <w:sz w:val="20"/>
          <w:szCs w:val="20"/>
        </w:rPr>
        <w:t>...)</w:t>
      </w:r>
      <w:r w:rsidRPr="00226619">
        <w:rPr>
          <w:rFonts w:ascii="Times New Roman" w:eastAsia="Times New Roman" w:hAnsi="Times New Roman"/>
          <w:b/>
          <w:sz w:val="20"/>
          <w:szCs w:val="20"/>
        </w:rPr>
        <w:t xml:space="preserve"> </w:t>
      </w:r>
    </w:p>
    <w:p w14:paraId="3B675AC7" w14:textId="3917318D" w:rsidR="0087147E" w:rsidRPr="00226619" w:rsidRDefault="0087147E" w:rsidP="00C64807">
      <w:pPr>
        <w:shd w:val="clear" w:color="auto" w:fill="FFFFFF"/>
        <w:ind w:left="284"/>
        <w:contextualSpacing/>
        <w:jc w:val="both"/>
        <w:rPr>
          <w:rFonts w:ascii="Times New Roman" w:eastAsia="Times New Roman" w:hAnsi="Times New Roman"/>
          <w:b/>
          <w:sz w:val="20"/>
          <w:szCs w:val="20"/>
        </w:rPr>
      </w:pPr>
      <w:r w:rsidRPr="00226619">
        <w:rPr>
          <w:rFonts w:ascii="Times New Roman" w:eastAsia="Times New Roman" w:hAnsi="Times New Roman"/>
          <w:b/>
          <w:iCs/>
          <w:sz w:val="20"/>
          <w:szCs w:val="20"/>
        </w:rPr>
        <w:t>2797 sayılı Yargıtay Kanunu’nun 17. maddesinin son fıkrasında başkanlar kurullarının gerek doğrudan ve gerekse itiraz üzerine verdikleri tüm kararların kesin olduğu ve bunların aleyhine başka bir yargı merciine başvurulamayacağı düzenlenmiştir. Bu kural ile Yargıtay Yönetim Kurulunca yapılan işlemlere yönelik itirazlar nedeniyle Yargıtay Başkanlar Kurulunun verdiği kararlara karşı başka yargı mercilerine müracaat edilebilmesinin ve iptal davası açılabilmesinin önü kapatılarak yargısal bağışıklık getirilmiştir. (...)</w:t>
      </w:r>
    </w:p>
    <w:p w14:paraId="0712470F" w14:textId="77777777" w:rsidR="0087147E" w:rsidRPr="00226619" w:rsidRDefault="0087147E" w:rsidP="00C64807">
      <w:pPr>
        <w:shd w:val="clear" w:color="auto" w:fill="FFFFFF"/>
        <w:ind w:left="284"/>
        <w:contextualSpacing/>
        <w:jc w:val="both"/>
        <w:rPr>
          <w:rFonts w:ascii="Times New Roman" w:eastAsia="Times New Roman" w:hAnsi="Times New Roman"/>
          <w:b/>
          <w:sz w:val="20"/>
          <w:szCs w:val="20"/>
        </w:rPr>
      </w:pPr>
      <w:proofErr w:type="gramStart"/>
      <w:r w:rsidRPr="00226619">
        <w:rPr>
          <w:rFonts w:ascii="Times New Roman" w:eastAsia="Times New Roman" w:hAnsi="Times New Roman"/>
          <w:b/>
          <w:iCs/>
          <w:sz w:val="20"/>
          <w:szCs w:val="20"/>
        </w:rPr>
        <w:t>Bir yüksek yargı organı olan Yargıtay’ın iç düzeni ve işleyişi bakımından, aslî görevleri esasen adlî ihtilafları çözüme kavuşturmak olan yüksek yargıçların oluşturduğu ve Yargıtay Birinci Başkanı, Birinci Başkan Vekilleri ile Yargıtay’daki tüm Daire Başkanlarından meydana gelen Başkanlar Kurulu tarafından Yönetim Kurulu kararlarına karşı yapılan itirazların bir sonuca bağlanması işinin, yargısal ağırlıklı bir faaliyet olduğu ve Yargıtay’ın aslî temyiz görevine ilaveten </w:t>
      </w:r>
      <w:proofErr w:type="spellStart"/>
      <w:r w:rsidRPr="00226619">
        <w:rPr>
          <w:rFonts w:ascii="Times New Roman" w:eastAsia="Times New Roman" w:hAnsi="Times New Roman"/>
          <w:b/>
          <w:iCs/>
          <w:sz w:val="20"/>
          <w:szCs w:val="20"/>
        </w:rPr>
        <w:t>yasakoyucu</w:t>
      </w:r>
      <w:proofErr w:type="spellEnd"/>
      <w:r w:rsidRPr="00226619">
        <w:rPr>
          <w:rFonts w:ascii="Times New Roman" w:eastAsia="Times New Roman" w:hAnsi="Times New Roman"/>
          <w:b/>
          <w:iCs/>
          <w:sz w:val="20"/>
          <w:szCs w:val="20"/>
        </w:rPr>
        <w:t> tarafından anılan Kurula verilmiş olduğu anlaşılmaktadır. </w:t>
      </w:r>
      <w:proofErr w:type="spellStart"/>
      <w:proofErr w:type="gramEnd"/>
      <w:r w:rsidRPr="00226619">
        <w:rPr>
          <w:rFonts w:ascii="Times New Roman" w:eastAsia="Times New Roman" w:hAnsi="Times New Roman"/>
          <w:b/>
          <w:iCs/>
          <w:sz w:val="20"/>
          <w:szCs w:val="20"/>
        </w:rPr>
        <w:t>Yasakoyucu</w:t>
      </w:r>
      <w:proofErr w:type="spellEnd"/>
      <w:r w:rsidRPr="00226619">
        <w:rPr>
          <w:rFonts w:ascii="Times New Roman" w:eastAsia="Times New Roman" w:hAnsi="Times New Roman"/>
          <w:b/>
          <w:iCs/>
          <w:sz w:val="20"/>
          <w:szCs w:val="20"/>
        </w:rPr>
        <w:t> Yargıtay Başkanlar Kurulunu işlevsel olarak 'idare' kabul etmemiş ve Kanun’la kendisine verilen görevleri ifade ederken bu Kurulun verdiği kararları idarî tasarruf saymayarak, bunları yargı denetimi dışında tutmuştur. Bu nedenle, Yargıtay mensuplarının Yargıtay’ın ifa ettiği yüksek yargı hizmetinin işleyişi ile ilgili olarak doğabilecek kimi ihtilafların Yargıtay’ın içinde belirtilen çözüm mekanizmaları yoluyla sonuçlandırmasının öngörülmesinde Anayasa’nın yargı ve yüksek yargıyı düzenleyen hükümleri yönünden bir aykırılık söz konusu değildir.</w:t>
      </w:r>
    </w:p>
    <w:p w14:paraId="633CB7DB" w14:textId="3594E233" w:rsidR="0087147E" w:rsidRPr="00EE6154" w:rsidRDefault="0087147E" w:rsidP="00C64807">
      <w:pPr>
        <w:shd w:val="clear" w:color="auto" w:fill="FFFFFF"/>
        <w:ind w:left="284"/>
        <w:contextualSpacing/>
        <w:jc w:val="both"/>
        <w:rPr>
          <w:rFonts w:ascii="Times New Roman" w:hAnsi="Times New Roman"/>
          <w:sz w:val="20"/>
          <w:szCs w:val="20"/>
        </w:rPr>
      </w:pPr>
      <w:r w:rsidRPr="00226619">
        <w:rPr>
          <w:rFonts w:ascii="Times New Roman" w:eastAsia="Times New Roman" w:hAnsi="Times New Roman"/>
          <w:b/>
          <w:iCs/>
          <w:sz w:val="20"/>
          <w:szCs w:val="20"/>
        </w:rPr>
        <w:t>İtiraz konusu kuralla Yargıtay Başkanlar Kurulunun 'Yönetim Kurulu' kararlarına itiraz üzerine verdiği kararların aleyhine başka yargı merciine başvuru olanağının ortadan kaldırılmasının, savunma ve hak arama özgürlüklerinin sınırlandırılamayacağı ve idarenin her türlü eylem ve işlemlerine karşı yargı yolunun açık olduğu yönündeki Anayasa kurallarına aykırı bir yönü görülmemiştir.</w:t>
      </w:r>
      <w:r w:rsidRPr="00EE6154">
        <w:rPr>
          <w:rFonts w:ascii="Times New Roman" w:eastAsia="Times New Roman" w:hAnsi="Times New Roman"/>
          <w:i/>
          <w:iCs/>
          <w:sz w:val="20"/>
          <w:szCs w:val="20"/>
        </w:rPr>
        <w:t xml:space="preserve"> </w:t>
      </w:r>
      <w:r>
        <w:rPr>
          <w:rFonts w:ascii="Times New Roman" w:eastAsia="Times New Roman" w:hAnsi="Times New Roman"/>
          <w:i/>
          <w:iCs/>
          <w:sz w:val="20"/>
          <w:szCs w:val="20"/>
        </w:rPr>
        <w:t>(</w:t>
      </w:r>
      <w:r w:rsidRPr="00EE6154">
        <w:rPr>
          <w:rFonts w:ascii="Times New Roman" w:eastAsia="Times New Roman" w:hAnsi="Times New Roman"/>
          <w:i/>
          <w:iCs/>
          <w:sz w:val="20"/>
          <w:szCs w:val="20"/>
        </w:rPr>
        <w:t>...</w:t>
      </w:r>
      <w:r>
        <w:rPr>
          <w:rFonts w:ascii="Times New Roman" w:eastAsia="Times New Roman" w:hAnsi="Times New Roman"/>
          <w:i/>
          <w:iCs/>
          <w:sz w:val="20"/>
          <w:szCs w:val="20"/>
        </w:rPr>
        <w:t>)</w:t>
      </w:r>
      <w:r>
        <w:rPr>
          <w:rFonts w:ascii="Times New Roman" w:eastAsia="Times New Roman" w:hAnsi="Times New Roman"/>
          <w:sz w:val="20"/>
          <w:szCs w:val="20"/>
        </w:rPr>
        <w:t xml:space="preserve">”. </w:t>
      </w:r>
      <w:r w:rsidRPr="00EE6154">
        <w:rPr>
          <w:rFonts w:ascii="Times New Roman" w:eastAsia="Times New Roman" w:hAnsi="Times New Roman"/>
          <w:sz w:val="20"/>
          <w:szCs w:val="20"/>
        </w:rPr>
        <w:t>E.2008/74</w:t>
      </w:r>
      <w:r>
        <w:rPr>
          <w:rFonts w:ascii="Times New Roman" w:eastAsia="Times New Roman" w:hAnsi="Times New Roman"/>
          <w:sz w:val="20"/>
          <w:szCs w:val="20"/>
        </w:rPr>
        <w:t>.</w:t>
      </w:r>
    </w:p>
  </w:footnote>
  <w:footnote w:id="19">
    <w:p w14:paraId="094923D1" w14:textId="4BBA61A6" w:rsidR="0087147E" w:rsidRPr="00EE6154" w:rsidRDefault="0087147E" w:rsidP="00C64807">
      <w:pPr>
        <w:ind w:left="284" w:hanging="284"/>
        <w:contextualSpacing/>
        <w:jc w:val="both"/>
        <w:rPr>
          <w:rFonts w:ascii="Times New Roman" w:hAnsi="Times New Roman"/>
          <w:sz w:val="20"/>
          <w:szCs w:val="20"/>
        </w:rPr>
      </w:pPr>
      <w:r w:rsidRPr="00EE6154">
        <w:rPr>
          <w:rStyle w:val="DipnotBavurusu"/>
          <w:rFonts w:ascii="Times New Roman" w:hAnsi="Times New Roman"/>
          <w:sz w:val="20"/>
          <w:szCs w:val="20"/>
        </w:rPr>
        <w:footnoteRef/>
      </w:r>
      <w:r w:rsidRPr="00EE6154">
        <w:rPr>
          <w:rFonts w:ascii="Times New Roman" w:hAnsi="Times New Roman"/>
          <w:sz w:val="20"/>
          <w:szCs w:val="20"/>
        </w:rPr>
        <w:t xml:space="preserve"> </w:t>
      </w:r>
      <w:r>
        <w:rPr>
          <w:rFonts w:ascii="Times New Roman" w:hAnsi="Times New Roman"/>
          <w:sz w:val="20"/>
          <w:szCs w:val="20"/>
        </w:rPr>
        <w:tab/>
      </w:r>
      <w:r w:rsidRPr="00EE6154">
        <w:rPr>
          <w:rFonts w:ascii="Times New Roman" w:hAnsi="Times New Roman"/>
          <w:sz w:val="20"/>
          <w:szCs w:val="20"/>
        </w:rPr>
        <w:t>E.2016/144</w:t>
      </w:r>
      <w:r>
        <w:rPr>
          <w:rFonts w:ascii="Times New Roman" w:hAnsi="Times New Roman"/>
          <w:sz w:val="20"/>
          <w:szCs w:val="20"/>
        </w:rPr>
        <w:t>.</w:t>
      </w:r>
    </w:p>
  </w:footnote>
  <w:footnote w:id="20">
    <w:p w14:paraId="55EFB8CE" w14:textId="67EEF86F"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EE6154">
        <w:rPr>
          <w:rFonts w:ascii="Times New Roman" w:hAnsi="Times New Roman"/>
        </w:rPr>
        <w:t>İptal edilen kural şöyledir: “</w:t>
      </w:r>
      <w:r w:rsidRPr="00373678">
        <w:rPr>
          <w:rFonts w:ascii="Times New Roman" w:eastAsia="Times New Roman" w:hAnsi="Times New Roman"/>
          <w:i/>
          <w:color w:val="010000"/>
        </w:rPr>
        <w:t>Askerî öğrenciler ile erbaş ve erler hakkında verilen disiplin cezaları ile subay, astsubay, uzman erbaş ile sözleşmeli erbaş ve erler hakkında verilen uyarma, kınama ve hizmete kısmi süreli devam cezaları hariç bu Kanunda yer alan disiplin cezalarına karşı iptal davası açılabilir</w:t>
      </w:r>
      <w:r w:rsidRPr="00EE6154">
        <w:rPr>
          <w:rFonts w:ascii="Times New Roman" w:eastAsia="Times New Roman" w:hAnsi="Times New Roman"/>
          <w:iCs/>
          <w:color w:val="010000"/>
        </w:rPr>
        <w:t>.”</w:t>
      </w:r>
    </w:p>
  </w:footnote>
  <w:footnote w:id="21">
    <w:p w14:paraId="33CCA9FF" w14:textId="6007ACB5" w:rsidR="0087147E" w:rsidRPr="00EE6154" w:rsidRDefault="0087147E" w:rsidP="00C64807">
      <w:pPr>
        <w:shd w:val="clear" w:color="auto" w:fill="FFFFFF"/>
        <w:ind w:left="284" w:hanging="284"/>
        <w:contextualSpacing/>
        <w:jc w:val="both"/>
        <w:rPr>
          <w:rFonts w:ascii="Times New Roman" w:eastAsia="Times New Roman" w:hAnsi="Times New Roman"/>
          <w:i/>
          <w:sz w:val="20"/>
          <w:szCs w:val="20"/>
        </w:rPr>
      </w:pPr>
      <w:r w:rsidRPr="00EE6154">
        <w:rPr>
          <w:rStyle w:val="DipnotBavurusu"/>
          <w:rFonts w:ascii="Times New Roman" w:hAnsi="Times New Roman"/>
          <w:sz w:val="20"/>
          <w:szCs w:val="20"/>
        </w:rPr>
        <w:footnoteRef/>
      </w:r>
      <w:r>
        <w:rPr>
          <w:rFonts w:ascii="Times New Roman" w:hAnsi="Times New Roman"/>
          <w:sz w:val="20"/>
          <w:szCs w:val="20"/>
        </w:rPr>
        <w:t xml:space="preserve"> </w:t>
      </w:r>
      <w:r w:rsidRPr="00EE6154">
        <w:rPr>
          <w:rFonts w:ascii="Times New Roman" w:hAnsi="Times New Roman"/>
          <w:sz w:val="20"/>
          <w:szCs w:val="20"/>
        </w:rPr>
        <w:t>“</w:t>
      </w:r>
      <w:r w:rsidRPr="00226619">
        <w:rPr>
          <w:rFonts w:ascii="Times New Roman" w:eastAsia="Times New Roman" w:hAnsi="Times New Roman"/>
          <w:b/>
          <w:color w:val="010000"/>
          <w:sz w:val="20"/>
          <w:szCs w:val="20"/>
        </w:rPr>
        <w:t>Kuralların yer aldığı maddenin ilk hâlinin “</w:t>
      </w:r>
      <w:r w:rsidRPr="00226619">
        <w:rPr>
          <w:rFonts w:ascii="Times New Roman" w:eastAsia="Times New Roman" w:hAnsi="Times New Roman"/>
          <w:b/>
          <w:iCs/>
          <w:color w:val="010000"/>
          <w:sz w:val="20"/>
          <w:szCs w:val="20"/>
          <w:shd w:val="clear" w:color="auto" w:fill="FFFFFF"/>
        </w:rPr>
        <w:t>Anayasanın 129 uncu maddesi uyarınca, Silahlı </w:t>
      </w:r>
      <w:r w:rsidRPr="00226619">
        <w:rPr>
          <w:rFonts w:ascii="Times New Roman" w:eastAsia="Times New Roman" w:hAnsi="Times New Roman"/>
          <w:b/>
          <w:iCs/>
          <w:color w:val="010000"/>
          <w:sz w:val="20"/>
          <w:szCs w:val="20"/>
        </w:rPr>
        <w:t>Kuvvetler</w:t>
      </w:r>
      <w:r w:rsidRPr="00226619">
        <w:rPr>
          <w:rFonts w:ascii="Times New Roman" w:eastAsia="Times New Roman" w:hAnsi="Times New Roman"/>
          <w:b/>
          <w:iCs/>
          <w:color w:val="010000"/>
          <w:sz w:val="20"/>
          <w:szCs w:val="20"/>
          <w:shd w:val="clear" w:color="auto" w:fill="FFFFFF"/>
        </w:rPr>
        <w:t> mensupları hakkındaki disiplin cezalarının yargı denetimi dışında bırakılması mümkündür. Bu doğrultuda bugüne kadar Silahlı Kuvvetler mensupları hakkındaki disiplin cezaları yargı denetimi dışında bırakılmıştır. Kanunla kısmen, </w:t>
      </w:r>
      <w:r w:rsidRPr="00226619">
        <w:rPr>
          <w:rFonts w:ascii="Times New Roman" w:eastAsia="Times New Roman" w:hAnsi="Times New Roman"/>
          <w:b/>
          <w:iCs/>
          <w:color w:val="010000"/>
          <w:sz w:val="20"/>
          <w:szCs w:val="20"/>
        </w:rPr>
        <w:t>ağır nitelikteki disiplin cezalarının yargı denetimine açılmasına imkân sağlanmıştır. Türk Silahlı Kuvvetlerinin mevcudu, disiplin tesisinin önemi, disiplinsizliklerin ve disiplin cezalarının mahiyeti gibi hususlar göz önüne alınarak tüm disiplin cezalarına karşı yargı yolunun açık olması sistemi tercih edilmemiştir. Zira bu tür bir sistemin, disipline ciddi zararlar verebileceği </w:t>
      </w:r>
      <w:r w:rsidRPr="00226619">
        <w:rPr>
          <w:rFonts w:ascii="Times New Roman" w:eastAsia="Times New Roman" w:hAnsi="Times New Roman"/>
          <w:b/>
          <w:iCs/>
          <w:color w:val="010000"/>
          <w:sz w:val="20"/>
          <w:szCs w:val="20"/>
          <w:shd w:val="clear" w:color="auto" w:fill="FFFFFF"/>
        </w:rPr>
        <w:t>değerlendirilmektedir</w:t>
      </w:r>
      <w:r w:rsidRPr="00226619">
        <w:rPr>
          <w:rFonts w:ascii="Times New Roman" w:eastAsia="Times New Roman" w:hAnsi="Times New Roman"/>
          <w:b/>
          <w:color w:val="010000"/>
          <w:sz w:val="20"/>
          <w:szCs w:val="20"/>
        </w:rPr>
        <w:t>”</w:t>
      </w:r>
      <w:r w:rsidRPr="00226619">
        <w:rPr>
          <w:rFonts w:ascii="Times New Roman" w:eastAsia="Times New Roman" w:hAnsi="Times New Roman"/>
          <w:b/>
          <w:iCs/>
          <w:color w:val="010000"/>
          <w:sz w:val="20"/>
          <w:szCs w:val="20"/>
        </w:rPr>
        <w:t> </w:t>
      </w:r>
      <w:r w:rsidRPr="00226619">
        <w:rPr>
          <w:rFonts w:ascii="Times New Roman" w:eastAsia="Times New Roman" w:hAnsi="Times New Roman"/>
          <w:b/>
          <w:color w:val="010000"/>
          <w:sz w:val="20"/>
          <w:szCs w:val="20"/>
        </w:rPr>
        <w:t>şeklindeki gerekçesinden kuralların Anayasa’nın 129. maddesinde kanun koyucuya verilmiş olan takdir yetkisine göre TSK açısından disiplinin tesisi amacıyla öngörüldüğü ve anayasal anlamda meşru bir amaca sahip olduğu anlaşılmaktadır</w:t>
      </w:r>
      <w:r w:rsidRPr="00EE6154">
        <w:rPr>
          <w:rFonts w:ascii="Times New Roman" w:eastAsia="Times New Roman" w:hAnsi="Times New Roman"/>
          <w:color w:val="010000"/>
          <w:sz w:val="20"/>
          <w:szCs w:val="20"/>
        </w:rPr>
        <w:t>.” E.2022/10.</w:t>
      </w:r>
    </w:p>
  </w:footnote>
  <w:footnote w:id="22">
    <w:p w14:paraId="13A32251" w14:textId="066AE53A" w:rsidR="0087147E" w:rsidRDefault="0087147E" w:rsidP="00C64807">
      <w:pPr>
        <w:pStyle w:val="Default"/>
        <w:ind w:left="284" w:hanging="284"/>
        <w:contextualSpacing/>
        <w:jc w:val="both"/>
        <w:rPr>
          <w:sz w:val="20"/>
          <w:szCs w:val="20"/>
        </w:rPr>
      </w:pPr>
      <w:r w:rsidRPr="00EE6154">
        <w:rPr>
          <w:rStyle w:val="DipnotBavurusu"/>
          <w:sz w:val="20"/>
          <w:szCs w:val="20"/>
        </w:rPr>
        <w:footnoteRef/>
      </w:r>
      <w:r w:rsidRPr="00EE6154">
        <w:rPr>
          <w:sz w:val="20"/>
          <w:szCs w:val="20"/>
        </w:rPr>
        <w:t xml:space="preserve"> 129.</w:t>
      </w:r>
      <w:r>
        <w:rPr>
          <w:sz w:val="20"/>
          <w:szCs w:val="20"/>
        </w:rPr>
        <w:t xml:space="preserve"> </w:t>
      </w:r>
      <w:r w:rsidRPr="00EE6154">
        <w:rPr>
          <w:sz w:val="20"/>
          <w:szCs w:val="20"/>
        </w:rPr>
        <w:t xml:space="preserve">maddenin 3. ve 4.fıkraları şöyledir: </w:t>
      </w:r>
      <w:r>
        <w:rPr>
          <w:sz w:val="20"/>
          <w:szCs w:val="20"/>
        </w:rPr>
        <w:t>“</w:t>
      </w:r>
      <w:r w:rsidRPr="00EE6154">
        <w:rPr>
          <w:sz w:val="20"/>
          <w:szCs w:val="20"/>
        </w:rPr>
        <w:t>Disiplin kararları yargı denetimi dışında bırakılamaz.</w:t>
      </w:r>
      <w:r>
        <w:rPr>
          <w:sz w:val="20"/>
          <w:szCs w:val="20"/>
        </w:rPr>
        <w:t xml:space="preserve"> </w:t>
      </w:r>
      <w:r w:rsidRPr="00EE6154">
        <w:rPr>
          <w:sz w:val="20"/>
          <w:szCs w:val="20"/>
        </w:rPr>
        <w:t xml:space="preserve">Silahlı Kuvvetler mensupları ile </w:t>
      </w:r>
      <w:proofErr w:type="gramStart"/>
      <w:r w:rsidRPr="00EE6154">
        <w:rPr>
          <w:sz w:val="20"/>
          <w:szCs w:val="20"/>
        </w:rPr>
        <w:t>hakimler</w:t>
      </w:r>
      <w:proofErr w:type="gramEnd"/>
      <w:r w:rsidRPr="00EE6154">
        <w:rPr>
          <w:sz w:val="20"/>
          <w:szCs w:val="20"/>
        </w:rPr>
        <w:t xml:space="preserve"> ve savcılar hakkındaki hükümler saklıdır.</w:t>
      </w:r>
      <w:r>
        <w:rPr>
          <w:sz w:val="20"/>
          <w:szCs w:val="20"/>
        </w:rPr>
        <w:t xml:space="preserve">” </w:t>
      </w:r>
    </w:p>
    <w:p w14:paraId="3AEF16E4" w14:textId="4DE8904D" w:rsidR="0087147E" w:rsidRPr="00EE6154" w:rsidRDefault="0087147E" w:rsidP="00C64807">
      <w:pPr>
        <w:pStyle w:val="Default"/>
        <w:ind w:left="284"/>
        <w:contextualSpacing/>
        <w:jc w:val="both"/>
        <w:rPr>
          <w:sz w:val="20"/>
          <w:szCs w:val="20"/>
        </w:rPr>
      </w:pPr>
      <w:r w:rsidRPr="00EE6154">
        <w:rPr>
          <w:sz w:val="20"/>
          <w:szCs w:val="20"/>
        </w:rPr>
        <w:t>Görüldüğü üzere 4.fıkra kanunla yargı denetimi dışında bırakılmaya imkân tanımamaktadır. Anayasadaki hükümlerin istisnasının ancak Anayasada yer alabileceği, Hukuk Başlangıcı derslerinde okutulmaktadır. Bkz.</w:t>
      </w:r>
      <w:r>
        <w:rPr>
          <w:sz w:val="20"/>
          <w:szCs w:val="20"/>
        </w:rPr>
        <w:t xml:space="preserve"> </w:t>
      </w:r>
      <w:r w:rsidRPr="00EE6154">
        <w:rPr>
          <w:sz w:val="20"/>
          <w:szCs w:val="20"/>
        </w:rPr>
        <w:t>Gözler, K</w:t>
      </w:r>
      <w:proofErr w:type="gramStart"/>
      <w:r w:rsidRPr="00EE6154">
        <w:rPr>
          <w:sz w:val="20"/>
          <w:szCs w:val="20"/>
        </w:rPr>
        <w:t>.,</w:t>
      </w:r>
      <w:proofErr w:type="gramEnd"/>
      <w:r>
        <w:rPr>
          <w:sz w:val="20"/>
          <w:szCs w:val="20"/>
        </w:rPr>
        <w:t xml:space="preserve"> </w:t>
      </w:r>
      <w:r w:rsidRPr="00EE6154">
        <w:rPr>
          <w:sz w:val="20"/>
          <w:szCs w:val="20"/>
        </w:rPr>
        <w:t>Hukuka Giriş, 9.Baskıdan Ek Baskı, Ekin Basım Yayın Dağıtım, Bursa, 2012,</w:t>
      </w:r>
      <w:r>
        <w:rPr>
          <w:sz w:val="20"/>
          <w:szCs w:val="20"/>
        </w:rPr>
        <w:t xml:space="preserve"> </w:t>
      </w:r>
      <w:r w:rsidRPr="00EE6154">
        <w:rPr>
          <w:sz w:val="20"/>
          <w:szCs w:val="20"/>
        </w:rPr>
        <w:t xml:space="preserve">s.295.vd. Ayrıca </w:t>
      </w:r>
      <w:proofErr w:type="spellStart"/>
      <w:r w:rsidRPr="001C7846">
        <w:rPr>
          <w:i/>
          <w:iCs/>
          <w:sz w:val="20"/>
          <w:szCs w:val="20"/>
        </w:rPr>
        <w:t>Gözler</w:t>
      </w:r>
      <w:r w:rsidRPr="00EE6154">
        <w:rPr>
          <w:sz w:val="20"/>
          <w:szCs w:val="20"/>
        </w:rPr>
        <w:t>’in</w:t>
      </w:r>
      <w:proofErr w:type="spellEnd"/>
      <w:r w:rsidRPr="00EE6154">
        <w:rPr>
          <w:sz w:val="20"/>
          <w:szCs w:val="20"/>
        </w:rPr>
        <w:t xml:space="preserve"> “Yorum İlkeleri” başlıklı tebliğine internetten de kolaylıkla ulaşılmaktadır. Hukukçuların mutlaka okuması gereken bir eserdir.</w:t>
      </w:r>
    </w:p>
  </w:footnote>
  <w:footnote w:id="23">
    <w:p w14:paraId="014DFE8D" w14:textId="269E06E0" w:rsidR="0087147E" w:rsidRPr="00EE6154" w:rsidRDefault="0087147E" w:rsidP="00C64807">
      <w:pPr>
        <w:ind w:left="284" w:hanging="284"/>
        <w:contextualSpacing/>
        <w:jc w:val="both"/>
        <w:rPr>
          <w:rFonts w:ascii="Times New Roman" w:hAnsi="Times New Roman"/>
          <w:sz w:val="20"/>
          <w:szCs w:val="20"/>
        </w:rPr>
      </w:pPr>
      <w:r w:rsidRPr="00EE6154">
        <w:rPr>
          <w:rStyle w:val="DipnotBavurusu"/>
          <w:rFonts w:ascii="Times New Roman" w:hAnsi="Times New Roman"/>
          <w:sz w:val="20"/>
          <w:szCs w:val="20"/>
        </w:rPr>
        <w:footnoteRef/>
      </w:r>
      <w:r w:rsidRPr="00EE6154">
        <w:rPr>
          <w:rFonts w:ascii="Times New Roman" w:hAnsi="Times New Roman"/>
          <w:sz w:val="20"/>
          <w:szCs w:val="20"/>
        </w:rPr>
        <w:t xml:space="preserve"> </w:t>
      </w:r>
      <w:r>
        <w:rPr>
          <w:rFonts w:ascii="Times New Roman" w:hAnsi="Times New Roman"/>
          <w:sz w:val="20"/>
          <w:szCs w:val="20"/>
        </w:rPr>
        <w:tab/>
      </w:r>
      <w:r w:rsidRPr="00EE6154">
        <w:rPr>
          <w:rFonts w:ascii="Times New Roman" w:hAnsi="Times New Roman"/>
          <w:sz w:val="20"/>
          <w:szCs w:val="20"/>
        </w:rPr>
        <w:t>Kamu personelinin görevden alınmasına ilişkin kanunlar hakkındaki kararlar için bkz. İkinci Bölüm Başvuru No: 2015/7942. Diğer örnek kararlar şunlardır: E.2011/145, E.2011/86,</w:t>
      </w:r>
      <w:r w:rsidRPr="00EE6154">
        <w:rPr>
          <w:rFonts w:ascii="Times New Roman" w:eastAsia="Times New Roman" w:hAnsi="Times New Roman"/>
          <w:sz w:val="20"/>
          <w:szCs w:val="20"/>
        </w:rPr>
        <w:t xml:space="preserve"> E.2014/57, E.2011/142,</w:t>
      </w:r>
      <w:r w:rsidRPr="00EE6154">
        <w:rPr>
          <w:rFonts w:ascii="Times New Roman" w:hAnsi="Times New Roman"/>
          <w:color w:val="000000"/>
          <w:sz w:val="20"/>
          <w:szCs w:val="20"/>
          <w:shd w:val="clear" w:color="auto" w:fill="FFFFFF"/>
        </w:rPr>
        <w:t xml:space="preserve"> E.2011/149,</w:t>
      </w:r>
      <w:r w:rsidRPr="00EE6154">
        <w:rPr>
          <w:rFonts w:ascii="Times New Roman" w:hAnsi="Times New Roman"/>
          <w:sz w:val="20"/>
          <w:szCs w:val="20"/>
          <w:shd w:val="clear" w:color="auto" w:fill="FFFFFF"/>
        </w:rPr>
        <w:t xml:space="preserve"> E.2011/147, </w:t>
      </w:r>
      <w:r w:rsidRPr="00EE6154">
        <w:rPr>
          <w:rFonts w:ascii="Times New Roman" w:hAnsi="Times New Roman"/>
          <w:sz w:val="20"/>
          <w:szCs w:val="20"/>
        </w:rPr>
        <w:t>E.2011/143</w:t>
      </w:r>
      <w:r>
        <w:rPr>
          <w:rFonts w:ascii="Times New Roman" w:hAnsi="Times New Roman"/>
          <w:sz w:val="20"/>
          <w:szCs w:val="20"/>
        </w:rPr>
        <w:t>.</w:t>
      </w:r>
    </w:p>
    <w:p w14:paraId="282B12E8" w14:textId="77777777" w:rsidR="0087147E" w:rsidRPr="00EE6154" w:rsidRDefault="0087147E" w:rsidP="00C64807">
      <w:pPr>
        <w:ind w:left="284" w:hanging="284"/>
        <w:contextualSpacing/>
        <w:jc w:val="both"/>
        <w:rPr>
          <w:rFonts w:ascii="Times New Roman" w:hAnsi="Times New Roman"/>
          <w:sz w:val="20"/>
          <w:szCs w:val="20"/>
          <w:shd w:val="clear" w:color="auto" w:fill="FFFFFF"/>
        </w:rPr>
      </w:pPr>
    </w:p>
    <w:p w14:paraId="17812427" w14:textId="77777777" w:rsidR="0087147E" w:rsidRPr="00EE6154" w:rsidRDefault="0087147E" w:rsidP="00C64807">
      <w:pPr>
        <w:ind w:left="284" w:hanging="284"/>
        <w:contextualSpacing/>
        <w:jc w:val="both"/>
        <w:rPr>
          <w:rFonts w:ascii="Times New Roman" w:hAnsi="Times New Roman"/>
          <w:color w:val="000000"/>
          <w:sz w:val="20"/>
          <w:szCs w:val="20"/>
          <w:shd w:val="clear" w:color="auto" w:fill="FFFFFF"/>
        </w:rPr>
      </w:pPr>
    </w:p>
    <w:p w14:paraId="5054B14A" w14:textId="77777777" w:rsidR="0087147E" w:rsidRPr="00EE6154" w:rsidRDefault="0087147E" w:rsidP="00C64807">
      <w:pPr>
        <w:shd w:val="clear" w:color="auto" w:fill="FFFFFF"/>
        <w:ind w:left="284" w:hanging="284"/>
        <w:contextualSpacing/>
        <w:jc w:val="both"/>
        <w:rPr>
          <w:rFonts w:ascii="Times New Roman" w:eastAsia="Times New Roman" w:hAnsi="Times New Roman"/>
          <w:sz w:val="20"/>
          <w:szCs w:val="20"/>
        </w:rPr>
      </w:pPr>
      <w:r w:rsidRPr="00EE6154">
        <w:rPr>
          <w:rFonts w:ascii="Times New Roman" w:eastAsia="Times New Roman" w:hAnsi="Times New Roman"/>
          <w:sz w:val="20"/>
          <w:szCs w:val="20"/>
        </w:rPr>
        <w:t xml:space="preserve"> </w:t>
      </w:r>
    </w:p>
    <w:p w14:paraId="5C224028" w14:textId="77777777" w:rsidR="0087147E" w:rsidRPr="00EE6154" w:rsidRDefault="0087147E" w:rsidP="00C64807">
      <w:pPr>
        <w:shd w:val="clear" w:color="auto" w:fill="FFFFFF"/>
        <w:ind w:left="284" w:hanging="284"/>
        <w:contextualSpacing/>
        <w:jc w:val="both"/>
        <w:rPr>
          <w:rFonts w:ascii="Times New Roman" w:eastAsia="Times New Roman" w:hAnsi="Times New Roman"/>
          <w:sz w:val="20"/>
          <w:szCs w:val="20"/>
        </w:rPr>
      </w:pPr>
    </w:p>
    <w:p w14:paraId="29041FB7" w14:textId="77777777" w:rsidR="0087147E" w:rsidRPr="00EE6154" w:rsidRDefault="0087147E" w:rsidP="00C64807">
      <w:pPr>
        <w:pStyle w:val="DipnotMetni"/>
        <w:ind w:left="284" w:hanging="284"/>
        <w:contextualSpacing/>
        <w:jc w:val="both"/>
        <w:rPr>
          <w:rFonts w:ascii="Times New Roman" w:hAnsi="Times New Roman"/>
        </w:rPr>
      </w:pPr>
    </w:p>
  </w:footnote>
  <w:footnote w:id="24">
    <w:p w14:paraId="1E417983" w14:textId="096447C2"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EE6154">
        <w:rPr>
          <w:rFonts w:ascii="Times New Roman" w:hAnsi="Times New Roman"/>
        </w:rPr>
        <w:t>E.2011/147</w:t>
      </w:r>
      <w:r>
        <w:rPr>
          <w:rFonts w:ascii="Times New Roman" w:hAnsi="Times New Roman"/>
        </w:rPr>
        <w:t>.</w:t>
      </w:r>
    </w:p>
  </w:footnote>
  <w:footnote w:id="25">
    <w:p w14:paraId="50DF5BBF" w14:textId="0B65A3A1"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EE6154">
        <w:rPr>
          <w:rFonts w:ascii="Times New Roman" w:hAnsi="Times New Roman"/>
        </w:rPr>
        <w:t xml:space="preserve">Tasfiye kavramı bilinçli olarak kullanılmaktadır. </w:t>
      </w:r>
    </w:p>
  </w:footnote>
  <w:footnote w:id="26">
    <w:p w14:paraId="23CFA154" w14:textId="47831912" w:rsidR="0087147E" w:rsidRPr="00EE6154" w:rsidRDefault="0087147E" w:rsidP="00C64807">
      <w:pPr>
        <w:shd w:val="clear" w:color="auto" w:fill="FFFFFF"/>
        <w:ind w:left="284" w:hanging="284"/>
        <w:contextualSpacing/>
        <w:jc w:val="both"/>
        <w:rPr>
          <w:rFonts w:ascii="Times New Roman" w:eastAsia="Times New Roman" w:hAnsi="Times New Roman"/>
          <w:iCs/>
          <w:color w:val="010000"/>
          <w:sz w:val="20"/>
          <w:szCs w:val="20"/>
        </w:rPr>
      </w:pPr>
      <w:r w:rsidRPr="00EE6154">
        <w:rPr>
          <w:rStyle w:val="DipnotBavurusu"/>
          <w:rFonts w:ascii="Times New Roman" w:hAnsi="Times New Roman"/>
          <w:sz w:val="20"/>
          <w:szCs w:val="20"/>
        </w:rPr>
        <w:footnoteRef/>
      </w:r>
      <w:r w:rsidRPr="00EE6154">
        <w:rPr>
          <w:rFonts w:ascii="Times New Roman" w:hAnsi="Times New Roman"/>
          <w:sz w:val="20"/>
          <w:szCs w:val="20"/>
        </w:rPr>
        <w:t xml:space="preserve"> </w:t>
      </w:r>
      <w:r>
        <w:rPr>
          <w:rFonts w:ascii="Times New Roman" w:hAnsi="Times New Roman"/>
          <w:sz w:val="20"/>
          <w:szCs w:val="20"/>
        </w:rPr>
        <w:tab/>
      </w:r>
      <w:r w:rsidRPr="00EE6154">
        <w:rPr>
          <w:rFonts w:ascii="Times New Roman" w:eastAsia="Times New Roman" w:hAnsi="Times New Roman"/>
          <w:color w:val="010000"/>
          <w:sz w:val="20"/>
          <w:szCs w:val="20"/>
        </w:rPr>
        <w:t>Yargıtay ve Danıştay üyelerinin üyeliklerine son veren hükümler şöyledir:</w:t>
      </w:r>
      <w:r w:rsidRPr="00EE6154">
        <w:rPr>
          <w:rFonts w:ascii="Times New Roman" w:eastAsia="Times New Roman" w:hAnsi="Times New Roman"/>
          <w:iCs/>
          <w:color w:val="010000"/>
          <w:sz w:val="20"/>
          <w:szCs w:val="20"/>
        </w:rPr>
        <w:t> </w:t>
      </w:r>
    </w:p>
    <w:p w14:paraId="6F6CDF6A" w14:textId="77777777" w:rsidR="0087147E" w:rsidRPr="00EE6154" w:rsidRDefault="0087147E" w:rsidP="00C64807">
      <w:pPr>
        <w:shd w:val="clear" w:color="auto" w:fill="FFFFFF"/>
        <w:ind w:left="284"/>
        <w:contextualSpacing/>
        <w:jc w:val="both"/>
        <w:rPr>
          <w:rFonts w:ascii="Times New Roman" w:eastAsia="Times New Roman" w:hAnsi="Times New Roman"/>
          <w:iCs/>
          <w:color w:val="010000"/>
          <w:sz w:val="20"/>
          <w:szCs w:val="20"/>
        </w:rPr>
      </w:pPr>
      <w:r w:rsidRPr="00EE6154">
        <w:rPr>
          <w:rFonts w:ascii="Times New Roman" w:eastAsia="Times New Roman" w:hAnsi="Times New Roman"/>
          <w:iCs/>
          <w:color w:val="010000"/>
          <w:sz w:val="20"/>
          <w:szCs w:val="20"/>
        </w:rPr>
        <w:t xml:space="preserve">“Bu Kanunun yürürlüğe girdiği tarihte Yargıtay üyelerinin üyelikleri sona erer. Ancak yeni seçim yapılıncaya kadar görevlerine devam eden eski başkanlar hariç olmak üzere, bu tarih itibarıyla Yargıtay Birinci Başkanı, Cumhuriyet Başsavcısı, birinci başkanvekili, Cumhuriyet </w:t>
      </w:r>
      <w:proofErr w:type="spellStart"/>
      <w:r w:rsidRPr="00EE6154">
        <w:rPr>
          <w:rFonts w:ascii="Times New Roman" w:eastAsia="Times New Roman" w:hAnsi="Times New Roman"/>
          <w:iCs/>
          <w:color w:val="010000"/>
          <w:sz w:val="20"/>
          <w:szCs w:val="20"/>
        </w:rPr>
        <w:t>Başsavcıvekili</w:t>
      </w:r>
      <w:proofErr w:type="spellEnd"/>
      <w:r w:rsidRPr="00EE6154">
        <w:rPr>
          <w:rFonts w:ascii="Times New Roman" w:eastAsia="Times New Roman" w:hAnsi="Times New Roman"/>
          <w:iCs/>
          <w:color w:val="010000"/>
          <w:sz w:val="20"/>
          <w:szCs w:val="20"/>
        </w:rPr>
        <w:t xml:space="preserve"> ve daire başkanı olarak görev yapanların Yargıtay üyelikleri devam eder.”</w:t>
      </w:r>
    </w:p>
    <w:p w14:paraId="7C5328A8" w14:textId="76914EBF" w:rsidR="0087147E" w:rsidRPr="00373678" w:rsidRDefault="0087147E" w:rsidP="00373678">
      <w:pPr>
        <w:shd w:val="clear" w:color="auto" w:fill="FFFFFF"/>
        <w:ind w:left="284"/>
        <w:contextualSpacing/>
        <w:jc w:val="both"/>
        <w:rPr>
          <w:rFonts w:ascii="Times New Roman" w:eastAsia="Times New Roman" w:hAnsi="Times New Roman"/>
          <w:sz w:val="20"/>
          <w:szCs w:val="20"/>
        </w:rPr>
      </w:pPr>
      <w:r w:rsidRPr="00EE6154">
        <w:rPr>
          <w:rFonts w:ascii="Times New Roman" w:eastAsia="Times New Roman" w:hAnsi="Times New Roman"/>
          <w:iCs/>
          <w:color w:val="010000"/>
          <w:sz w:val="20"/>
          <w:szCs w:val="20"/>
        </w:rPr>
        <w:t xml:space="preserve">“Bu Kanunun yürürlüğe girdiği tarihte Danıştay üyelerinin üyelikleri sona erer. Ancak </w:t>
      </w:r>
      <w:proofErr w:type="gramStart"/>
      <w:r w:rsidRPr="00EE6154">
        <w:rPr>
          <w:rFonts w:ascii="Times New Roman" w:eastAsia="Times New Roman" w:hAnsi="Times New Roman"/>
          <w:iCs/>
          <w:color w:val="010000"/>
          <w:sz w:val="20"/>
          <w:szCs w:val="20"/>
        </w:rPr>
        <w:t>vekalet</w:t>
      </w:r>
      <w:proofErr w:type="gramEnd"/>
      <w:r w:rsidRPr="00EE6154">
        <w:rPr>
          <w:rFonts w:ascii="Times New Roman" w:eastAsia="Times New Roman" w:hAnsi="Times New Roman"/>
          <w:iCs/>
          <w:color w:val="010000"/>
          <w:sz w:val="20"/>
          <w:szCs w:val="20"/>
        </w:rPr>
        <w:t xml:space="preserve"> edenler hariç olmak üzere bu tarih itibarıyla Danıştay Başkanı, Başsavcısı, başkanvekili ve daire başkanı olarak görev yapanların Danıştay üyelikleri devam eder.”</w:t>
      </w:r>
    </w:p>
  </w:footnote>
  <w:footnote w:id="27">
    <w:p w14:paraId="75838966" w14:textId="36252B6D"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EE6154">
        <w:rPr>
          <w:rFonts w:ascii="Times New Roman" w:hAnsi="Times New Roman"/>
        </w:rPr>
        <w:t>Genel Kurul Başvuru No:2016/14586</w:t>
      </w:r>
      <w:r>
        <w:rPr>
          <w:rFonts w:ascii="Times New Roman" w:hAnsi="Times New Roman"/>
        </w:rPr>
        <w:t xml:space="preserve">: </w:t>
      </w:r>
      <w:r w:rsidRPr="00226619">
        <w:rPr>
          <w:rFonts w:ascii="Times New Roman" w:eastAsia="Times New Roman" w:hAnsi="Times New Roman"/>
          <w:b/>
          <w:color w:val="010000"/>
        </w:rPr>
        <w:t>“…Bundan sonraki aşamada bu hakkın dava konusu edilebilir olup olmadığı incelenmelidir. Olayların geçtiği tarihte Türk hukukunda Danıştay üyesinin görevinin emeklilik yaşından önce rızası dışında -disiplin tedbiri hariç- sona erdirilmesi mümkün değildir. Dolayısıyla başvurucunun Danıştay üyeliğinin sona erdirilmesi biçiminde bir işlem tesis edilmesi mümkün olmadığı için bunun dava konusu edilebilirliğine ilişkin bir düzenleme de yapılmamıştır. Bununla birlikte kanunlarda öngörülen usuller dışında bir yöntemle bir kimsenin Danıştay üyeliğinin sona erdirilmesi hâlinde bu işlemin dava konusu edilemeyeceğinin düşünülmesi için hiçbir neden bulunmamaktadır.</w:t>
      </w:r>
      <w:r w:rsidRPr="00226619">
        <w:rPr>
          <w:rFonts w:ascii="Times New Roman" w:eastAsia="Times New Roman" w:hAnsi="Times New Roman"/>
          <w:b/>
        </w:rPr>
        <w:t xml:space="preserve"> (</w:t>
      </w:r>
      <w:r w:rsidRPr="00226619">
        <w:rPr>
          <w:rFonts w:ascii="Times New Roman" w:eastAsia="Times New Roman" w:hAnsi="Times New Roman"/>
          <w:b/>
          <w:color w:val="010000"/>
        </w:rPr>
        <w:t>…) Ne var ki somut olayda başvurucunun Danıştay üyeliği doğrudan kanunla sona erdirilmiştir. Başvurucunun kanunla Danıştay üyeliğinin sona erdirilmesine karşı başvurabileceği bir yargı yolunun olmadığı açıktır</w:t>
      </w:r>
      <w:r w:rsidRPr="00EE6154">
        <w:rPr>
          <w:rFonts w:ascii="Times New Roman" w:eastAsia="Times New Roman" w:hAnsi="Times New Roman"/>
          <w:color w:val="010000"/>
        </w:rPr>
        <w:t>…”</w:t>
      </w:r>
    </w:p>
  </w:footnote>
  <w:footnote w:id="28">
    <w:p w14:paraId="61AB1F43" w14:textId="77777777" w:rsidR="0087147E" w:rsidRDefault="0087147E" w:rsidP="00C64807">
      <w:pPr>
        <w:shd w:val="clear" w:color="auto" w:fill="FFFFFF"/>
        <w:ind w:left="284" w:hanging="284"/>
        <w:contextualSpacing/>
        <w:jc w:val="both"/>
        <w:rPr>
          <w:rFonts w:ascii="Times New Roman" w:hAnsi="Times New Roman"/>
          <w:sz w:val="20"/>
          <w:szCs w:val="20"/>
        </w:rPr>
      </w:pPr>
      <w:r w:rsidRPr="00EE6154">
        <w:rPr>
          <w:rStyle w:val="DipnotBavurusu"/>
          <w:rFonts w:ascii="Times New Roman" w:hAnsi="Times New Roman"/>
          <w:sz w:val="20"/>
          <w:szCs w:val="20"/>
        </w:rPr>
        <w:footnoteRef/>
      </w:r>
      <w:r w:rsidRPr="00EE6154">
        <w:rPr>
          <w:rFonts w:ascii="Times New Roman" w:eastAsia="Times New Roman" w:hAnsi="Times New Roman"/>
          <w:iCs/>
          <w:color w:val="010000"/>
          <w:sz w:val="20"/>
          <w:szCs w:val="20"/>
        </w:rPr>
        <w:t xml:space="preserve"> </w:t>
      </w:r>
      <w:r>
        <w:rPr>
          <w:rFonts w:ascii="Times New Roman" w:eastAsia="Times New Roman" w:hAnsi="Times New Roman"/>
          <w:iCs/>
          <w:color w:val="010000"/>
          <w:sz w:val="20"/>
          <w:szCs w:val="20"/>
        </w:rPr>
        <w:tab/>
      </w:r>
      <w:r w:rsidRPr="00EE6154">
        <w:rPr>
          <w:rFonts w:ascii="Times New Roman" w:eastAsia="Times New Roman" w:hAnsi="Times New Roman"/>
          <w:iCs/>
          <w:color w:val="010000"/>
          <w:sz w:val="20"/>
          <w:szCs w:val="20"/>
        </w:rPr>
        <w:t>“</w:t>
      </w:r>
      <w:r w:rsidRPr="00226619">
        <w:rPr>
          <w:rFonts w:ascii="Times New Roman" w:eastAsia="Times New Roman" w:hAnsi="Times New Roman"/>
          <w:b/>
          <w:iCs/>
          <w:color w:val="010000"/>
          <w:sz w:val="20"/>
          <w:szCs w:val="20"/>
        </w:rPr>
        <w:t>Kurallarla, 6723 sayılı Kanun’un yürürlüğe girdiği tarihte görev yapan Danıştay üyelerinin üyeliklerinin sona ermesi öngörülmüştür. Anılan Kanun’un yürürlüğe girdiği tarihten önce Danıştay üyeliğine seçilmiş olanlar, seçildikleri tarihte yürürlükte olan kurallara göre zorunlu emeklilik yaşı olan altmış beş yaşına kadar görev yapabilecek olan kişilerdir. Zorunlu nedenler dışında bu kişilerin belirtilen süreden önce Danıştay üyeliği görevine son verilmesinin hâkimlik teminatına aykırılık oluşturacağı kuşkusuzdur. Bu anlamda dava konusu kuralların Anayasa’ya uygunluk denetiminde, bu düzenlemenin getirilme gerekçesi önem arz etmekte ve bu gerekçenin söz konusu düzenlemeyi haklı kılan bir sebep olup olmadığının öncelikle incelenmesi gerekmektedir. (…</w:t>
      </w:r>
      <w:r w:rsidRPr="00226619">
        <w:rPr>
          <w:rFonts w:ascii="Times New Roman" w:eastAsia="Times New Roman" w:hAnsi="Times New Roman"/>
          <w:b/>
          <w:color w:val="010000"/>
          <w:sz w:val="20"/>
          <w:szCs w:val="20"/>
        </w:rPr>
        <w:t>) Bu kapsamda dava konusu kurallarla Danıştay üyeliğinin sona erdirilmesinin, üç dereceli yargı sistemine geçilmesine ilişkin olarak ülke hukuk sisteminde yapılan köklü değişikliğin bir parçasını ve aynı zamanda bu değişimin bir sonucunu oluşturduğu anlaşılmaktadır. Bir başka deyişle Danıştay üyelerinin görevine son verilmesi, yeni hukuki duruma göre Danıştay daire sayılarının ve Danıştay üyesi kadro sayısının yeniden belirlenerek bu sayıların azaltılmasından kaynaklanmaktadır…</w:t>
      </w:r>
      <w:r w:rsidRPr="00EE6154">
        <w:rPr>
          <w:rFonts w:ascii="Times New Roman" w:eastAsia="Times New Roman" w:hAnsi="Times New Roman"/>
          <w:color w:val="010000"/>
          <w:sz w:val="20"/>
          <w:szCs w:val="20"/>
        </w:rPr>
        <w:t>”</w:t>
      </w:r>
      <w:r w:rsidRPr="00EE6154">
        <w:rPr>
          <w:rFonts w:ascii="Times New Roman" w:hAnsi="Times New Roman"/>
          <w:sz w:val="20"/>
          <w:szCs w:val="20"/>
        </w:rPr>
        <w:t xml:space="preserve"> E.2016/144</w:t>
      </w:r>
      <w:r>
        <w:rPr>
          <w:rFonts w:ascii="Times New Roman" w:hAnsi="Times New Roman"/>
          <w:sz w:val="20"/>
          <w:szCs w:val="20"/>
        </w:rPr>
        <w:t>.</w:t>
      </w:r>
    </w:p>
    <w:p w14:paraId="2FB2B1AF" w14:textId="7872A830" w:rsidR="0087147E" w:rsidRPr="00EE6154" w:rsidRDefault="0087147E" w:rsidP="00C64807">
      <w:pPr>
        <w:shd w:val="clear" w:color="auto" w:fill="FFFFFF"/>
        <w:ind w:left="284"/>
        <w:contextualSpacing/>
        <w:jc w:val="both"/>
        <w:rPr>
          <w:rFonts w:ascii="Times New Roman" w:eastAsia="Times New Roman" w:hAnsi="Times New Roman"/>
          <w:color w:val="010000"/>
          <w:sz w:val="20"/>
          <w:szCs w:val="20"/>
        </w:rPr>
      </w:pPr>
      <w:r w:rsidRPr="00EE6154">
        <w:rPr>
          <w:rFonts w:ascii="Times New Roman" w:hAnsi="Times New Roman"/>
          <w:sz w:val="20"/>
          <w:szCs w:val="20"/>
        </w:rPr>
        <w:t>Karşı oylarda 36.maddeye değinilmemekle birlikte, üyelerin görevine kanunla son vermenin Anayasaya aykırılığı yeterince anlatılmıştır. Özellikle Başkan Zühtü Arslan’ın yazısı okunmalıdır.</w:t>
      </w:r>
    </w:p>
  </w:footnote>
  <w:footnote w:id="29">
    <w:p w14:paraId="75575B04" w14:textId="7CDB47D8"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EE6154">
        <w:rPr>
          <w:rFonts w:ascii="Times New Roman" w:hAnsi="Times New Roman"/>
        </w:rPr>
        <w:t xml:space="preserve">Kanun hükmü şöyledir: </w:t>
      </w:r>
      <w:r w:rsidRPr="00373678">
        <w:rPr>
          <w:rFonts w:ascii="Times New Roman" w:hAnsi="Times New Roman"/>
          <w:i/>
          <w:iCs/>
        </w:rPr>
        <w:t>“</w:t>
      </w:r>
      <w:proofErr w:type="spellStart"/>
      <w:r w:rsidRPr="00373678">
        <w:rPr>
          <w:rFonts w:ascii="Times New Roman" w:hAnsi="Times New Roman"/>
          <w:i/>
          <w:iCs/>
          <w:color w:val="000000"/>
        </w:rPr>
        <w:t>Mekteb</w:t>
      </w:r>
      <w:proofErr w:type="spellEnd"/>
      <w:r w:rsidRPr="00373678">
        <w:rPr>
          <w:rFonts w:ascii="Times New Roman" w:hAnsi="Times New Roman"/>
          <w:i/>
          <w:iCs/>
          <w:color w:val="000000"/>
        </w:rPr>
        <w:t xml:space="preserve">-i </w:t>
      </w:r>
      <w:proofErr w:type="spellStart"/>
      <w:r w:rsidRPr="00373678">
        <w:rPr>
          <w:rFonts w:ascii="Times New Roman" w:hAnsi="Times New Roman"/>
          <w:i/>
          <w:iCs/>
          <w:color w:val="000000"/>
        </w:rPr>
        <w:t>Tıbbiyye</w:t>
      </w:r>
      <w:proofErr w:type="spellEnd"/>
      <w:r w:rsidRPr="00373678">
        <w:rPr>
          <w:rFonts w:ascii="Times New Roman" w:hAnsi="Times New Roman"/>
          <w:i/>
          <w:iCs/>
          <w:color w:val="000000"/>
        </w:rPr>
        <w:t xml:space="preserve">-i </w:t>
      </w:r>
      <w:proofErr w:type="spellStart"/>
      <w:r w:rsidRPr="00373678">
        <w:rPr>
          <w:rFonts w:ascii="Times New Roman" w:hAnsi="Times New Roman"/>
          <w:i/>
          <w:iCs/>
          <w:color w:val="000000"/>
        </w:rPr>
        <w:t>Şâhâne</w:t>
      </w:r>
      <w:proofErr w:type="spellEnd"/>
      <w:r w:rsidRPr="00373678">
        <w:rPr>
          <w:rFonts w:ascii="Times New Roman" w:hAnsi="Times New Roman"/>
          <w:i/>
          <w:iCs/>
          <w:color w:val="000000"/>
        </w:rPr>
        <w:t xml:space="preserve"> adıyla hizmet vermek üzere inşa edilen ve hâlen Marmara Üniversitesi adına tahsisli olan Haydarpaşa Kampüsü, Sağlık Bilimleri Üniversitesine tahsis edilmiştir.”</w:t>
      </w:r>
    </w:p>
  </w:footnote>
  <w:footnote w:id="30">
    <w:p w14:paraId="334B9D7E" w14:textId="1B119E53"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EE6154">
        <w:rPr>
          <w:rFonts w:ascii="Times New Roman" w:hAnsi="Times New Roman"/>
        </w:rPr>
        <w:t>E.2015/61</w:t>
      </w:r>
      <w:r>
        <w:rPr>
          <w:rFonts w:ascii="Times New Roman" w:hAnsi="Times New Roman"/>
        </w:rPr>
        <w:t>.</w:t>
      </w:r>
    </w:p>
  </w:footnote>
  <w:footnote w:id="31">
    <w:p w14:paraId="76E5B9F8" w14:textId="29A87DB7"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EE6154">
        <w:rPr>
          <w:rFonts w:ascii="Times New Roman" w:hAnsi="Times New Roman"/>
          <w:shd w:val="clear" w:color="auto" w:fill="FFFFFF"/>
        </w:rPr>
        <w:t>Gözler, K</w:t>
      </w:r>
      <w:proofErr w:type="gramStart"/>
      <w:r w:rsidRPr="00EE6154">
        <w:rPr>
          <w:rFonts w:ascii="Times New Roman" w:hAnsi="Times New Roman"/>
          <w:shd w:val="clear" w:color="auto" w:fill="FFFFFF"/>
        </w:rPr>
        <w:t>.,</w:t>
      </w:r>
      <w:proofErr w:type="gramEnd"/>
      <w:r w:rsidRPr="00EE6154">
        <w:rPr>
          <w:rFonts w:ascii="Times New Roman" w:hAnsi="Times New Roman"/>
          <w:shd w:val="clear" w:color="auto" w:fill="FFFFFF"/>
        </w:rPr>
        <w:t xml:space="preserve"> "6360 Sayılı Kanun Hakkında Eleştiriler",</w:t>
      </w:r>
      <w:r>
        <w:rPr>
          <w:rFonts w:ascii="Times New Roman" w:hAnsi="Times New Roman"/>
          <w:shd w:val="clear" w:color="auto" w:fill="FFFFFF"/>
        </w:rPr>
        <w:t xml:space="preserve"> </w:t>
      </w:r>
      <w:r w:rsidRPr="00EE6154">
        <w:rPr>
          <w:rFonts w:ascii="Times New Roman" w:hAnsi="Times New Roman"/>
          <w:shd w:val="clear" w:color="auto" w:fill="FFFFFF"/>
        </w:rPr>
        <w:t>Legal Hukuk Dergisi, Sayı:122, Şubat 2013</w:t>
      </w:r>
      <w:r>
        <w:rPr>
          <w:rFonts w:ascii="Times New Roman" w:hAnsi="Times New Roman"/>
          <w:shd w:val="clear" w:color="auto" w:fill="FFFFFF"/>
        </w:rPr>
        <w:t>.</w:t>
      </w:r>
    </w:p>
  </w:footnote>
  <w:footnote w:id="32">
    <w:p w14:paraId="697818AB" w14:textId="1A718EDE" w:rsidR="0087147E" w:rsidRPr="00EE6154" w:rsidRDefault="0087147E" w:rsidP="001C7846">
      <w:pPr>
        <w:ind w:left="284" w:hanging="284"/>
        <w:contextualSpacing/>
        <w:jc w:val="both"/>
        <w:rPr>
          <w:rFonts w:ascii="Times New Roman" w:hAnsi="Times New Roman"/>
          <w:sz w:val="20"/>
          <w:szCs w:val="20"/>
        </w:rPr>
      </w:pPr>
      <w:r w:rsidRPr="00EE6154">
        <w:rPr>
          <w:rStyle w:val="DipnotBavurusu"/>
          <w:rFonts w:ascii="Times New Roman" w:hAnsi="Times New Roman"/>
          <w:sz w:val="20"/>
          <w:szCs w:val="20"/>
        </w:rPr>
        <w:footnoteRef/>
      </w:r>
      <w:r w:rsidRPr="00EE6154">
        <w:rPr>
          <w:rFonts w:ascii="Times New Roman" w:hAnsi="Times New Roman"/>
          <w:sz w:val="20"/>
          <w:szCs w:val="20"/>
        </w:rPr>
        <w:t xml:space="preserve"> </w:t>
      </w:r>
      <w:r>
        <w:rPr>
          <w:rFonts w:ascii="Times New Roman" w:hAnsi="Times New Roman"/>
          <w:sz w:val="20"/>
          <w:szCs w:val="20"/>
        </w:rPr>
        <w:tab/>
      </w:r>
      <w:r w:rsidRPr="00EE6154">
        <w:rPr>
          <w:rFonts w:ascii="Times New Roman" w:hAnsi="Times New Roman"/>
          <w:sz w:val="20"/>
          <w:szCs w:val="20"/>
        </w:rPr>
        <w:t>E.2013/19</w:t>
      </w:r>
      <w:r>
        <w:rPr>
          <w:rFonts w:ascii="Times New Roman" w:hAnsi="Times New Roman"/>
          <w:sz w:val="20"/>
          <w:szCs w:val="20"/>
        </w:rPr>
        <w:t>.</w:t>
      </w:r>
    </w:p>
  </w:footnote>
  <w:footnote w:id="33">
    <w:p w14:paraId="3F573DE0" w14:textId="59A05AFF"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EE6154">
        <w:rPr>
          <w:rFonts w:ascii="Times New Roman" w:hAnsi="Times New Roman"/>
        </w:rPr>
        <w:t>OHAL Kanun Hükmünde Kararnamelerinin denetimi sorunu, konu dışında kaldığı için değinilmemiştir.</w:t>
      </w:r>
    </w:p>
  </w:footnote>
  <w:footnote w:id="34">
    <w:p w14:paraId="10ED877B" w14:textId="4344CE30" w:rsidR="0087147E" w:rsidRPr="00EE6154" w:rsidRDefault="0087147E" w:rsidP="00C64807">
      <w:pPr>
        <w:shd w:val="clear" w:color="auto" w:fill="FFFFFF"/>
        <w:ind w:left="284" w:hanging="284"/>
        <w:contextualSpacing/>
        <w:jc w:val="both"/>
        <w:rPr>
          <w:rFonts w:ascii="Times New Roman" w:hAnsi="Times New Roman"/>
          <w:color w:val="010000"/>
          <w:sz w:val="20"/>
          <w:szCs w:val="20"/>
          <w:shd w:val="clear" w:color="auto" w:fill="FFFFFF"/>
        </w:rPr>
      </w:pPr>
      <w:r w:rsidRPr="00EE6154">
        <w:rPr>
          <w:rStyle w:val="DipnotBavurusu"/>
          <w:rFonts w:ascii="Times New Roman" w:hAnsi="Times New Roman"/>
          <w:sz w:val="20"/>
          <w:szCs w:val="20"/>
        </w:rPr>
        <w:footnoteRef/>
      </w:r>
      <w:r w:rsidRPr="00EE6154">
        <w:rPr>
          <w:rFonts w:ascii="Times New Roman" w:hAnsi="Times New Roman"/>
          <w:sz w:val="20"/>
          <w:szCs w:val="20"/>
        </w:rPr>
        <w:t xml:space="preserve"> </w:t>
      </w:r>
      <w:r>
        <w:rPr>
          <w:rFonts w:ascii="Times New Roman" w:hAnsi="Times New Roman"/>
          <w:sz w:val="20"/>
          <w:szCs w:val="20"/>
        </w:rPr>
        <w:tab/>
      </w:r>
      <w:r w:rsidRPr="00EE6154">
        <w:rPr>
          <w:rFonts w:ascii="Times New Roman" w:hAnsi="Times New Roman"/>
          <w:sz w:val="20"/>
          <w:szCs w:val="20"/>
        </w:rPr>
        <w:t>E.</w:t>
      </w:r>
      <w:r>
        <w:rPr>
          <w:rFonts w:ascii="Times New Roman" w:hAnsi="Times New Roman"/>
          <w:sz w:val="20"/>
          <w:szCs w:val="20"/>
        </w:rPr>
        <w:t xml:space="preserve"> </w:t>
      </w:r>
      <w:r w:rsidRPr="00EE6154">
        <w:rPr>
          <w:rFonts w:ascii="Times New Roman" w:hAnsi="Times New Roman"/>
          <w:sz w:val="20"/>
          <w:szCs w:val="20"/>
        </w:rPr>
        <w:t>2018/81</w:t>
      </w:r>
      <w:proofErr w:type="gramStart"/>
      <w:r>
        <w:rPr>
          <w:rFonts w:ascii="Times New Roman" w:hAnsi="Times New Roman"/>
          <w:sz w:val="20"/>
          <w:szCs w:val="20"/>
        </w:rPr>
        <w:t>.;</w:t>
      </w:r>
      <w:proofErr w:type="gramEnd"/>
      <w:r>
        <w:rPr>
          <w:rFonts w:ascii="Times New Roman" w:hAnsi="Times New Roman"/>
          <w:sz w:val="20"/>
          <w:szCs w:val="20"/>
        </w:rPr>
        <w:t xml:space="preserve"> D</w:t>
      </w:r>
      <w:r w:rsidRPr="00EE6154">
        <w:rPr>
          <w:rFonts w:ascii="Times New Roman" w:hAnsi="Times New Roman"/>
          <w:sz w:val="20"/>
          <w:szCs w:val="20"/>
        </w:rPr>
        <w:t>iğer örnek kararlar şunlardır:</w:t>
      </w:r>
      <w:r w:rsidRPr="00EE6154">
        <w:rPr>
          <w:rFonts w:ascii="Times New Roman" w:hAnsi="Times New Roman"/>
          <w:color w:val="010000"/>
          <w:sz w:val="20"/>
          <w:szCs w:val="20"/>
          <w:shd w:val="clear" w:color="auto" w:fill="FFFFFF"/>
        </w:rPr>
        <w:t xml:space="preserve"> E.</w:t>
      </w:r>
      <w:r>
        <w:rPr>
          <w:rFonts w:ascii="Times New Roman" w:hAnsi="Times New Roman"/>
          <w:color w:val="010000"/>
          <w:sz w:val="20"/>
          <w:szCs w:val="20"/>
          <w:shd w:val="clear" w:color="auto" w:fill="FFFFFF"/>
        </w:rPr>
        <w:t xml:space="preserve"> </w:t>
      </w:r>
      <w:r w:rsidRPr="00EE6154">
        <w:rPr>
          <w:rFonts w:ascii="Times New Roman" w:hAnsi="Times New Roman"/>
          <w:color w:val="010000"/>
          <w:sz w:val="20"/>
          <w:szCs w:val="20"/>
          <w:shd w:val="clear" w:color="auto" w:fill="FFFFFF"/>
        </w:rPr>
        <w:t>2018/75, E.</w:t>
      </w:r>
      <w:r>
        <w:rPr>
          <w:rFonts w:ascii="Times New Roman" w:hAnsi="Times New Roman"/>
          <w:color w:val="010000"/>
          <w:sz w:val="20"/>
          <w:szCs w:val="20"/>
          <w:shd w:val="clear" w:color="auto" w:fill="FFFFFF"/>
        </w:rPr>
        <w:t xml:space="preserve"> </w:t>
      </w:r>
      <w:r w:rsidRPr="00EE6154">
        <w:rPr>
          <w:rFonts w:ascii="Times New Roman" w:hAnsi="Times New Roman"/>
          <w:color w:val="010000"/>
          <w:sz w:val="20"/>
          <w:szCs w:val="20"/>
          <w:shd w:val="clear" w:color="auto" w:fill="FFFFFF"/>
        </w:rPr>
        <w:t>2018/86</w:t>
      </w:r>
      <w:r>
        <w:rPr>
          <w:rFonts w:ascii="Times New Roman" w:hAnsi="Times New Roman"/>
          <w:color w:val="010000"/>
          <w:sz w:val="20"/>
          <w:szCs w:val="20"/>
          <w:shd w:val="clear" w:color="auto" w:fill="FFFFFF"/>
        </w:rPr>
        <w:t>.</w:t>
      </w:r>
    </w:p>
    <w:p w14:paraId="037329A4" w14:textId="77777777" w:rsidR="0087147E" w:rsidRPr="00EE6154" w:rsidRDefault="0087147E" w:rsidP="00C64807">
      <w:pPr>
        <w:pStyle w:val="DipnotMetni"/>
        <w:ind w:left="284" w:hanging="284"/>
        <w:contextualSpacing/>
        <w:jc w:val="both"/>
        <w:rPr>
          <w:rFonts w:ascii="Times New Roman" w:hAnsi="Times New Roman"/>
        </w:rPr>
      </w:pPr>
    </w:p>
  </w:footnote>
  <w:footnote w:id="35">
    <w:p w14:paraId="6C7D6BDE" w14:textId="53B9EC4A" w:rsidR="0087147E" w:rsidRPr="008345A0" w:rsidRDefault="0087147E" w:rsidP="00C64807">
      <w:pPr>
        <w:shd w:val="clear" w:color="auto" w:fill="FFFFFF"/>
        <w:ind w:left="284" w:hanging="284"/>
        <w:contextualSpacing/>
        <w:jc w:val="both"/>
        <w:rPr>
          <w:rFonts w:ascii="Times New Roman" w:eastAsia="Times New Roman" w:hAnsi="Times New Roman"/>
          <w:i/>
          <w:iCs/>
          <w:sz w:val="20"/>
          <w:szCs w:val="20"/>
        </w:rPr>
      </w:pPr>
      <w:r w:rsidRPr="00EE6154">
        <w:rPr>
          <w:rStyle w:val="DipnotBavurusu"/>
          <w:rFonts w:ascii="Times New Roman" w:hAnsi="Times New Roman"/>
          <w:sz w:val="20"/>
          <w:szCs w:val="20"/>
        </w:rPr>
        <w:footnoteRef/>
      </w:r>
      <w:r w:rsidRPr="00EE6154">
        <w:rPr>
          <w:rFonts w:ascii="Times New Roman" w:hAnsi="Times New Roman"/>
          <w:sz w:val="20"/>
          <w:szCs w:val="20"/>
        </w:rPr>
        <w:t xml:space="preserve"> </w:t>
      </w:r>
      <w:r>
        <w:rPr>
          <w:rFonts w:ascii="Times New Roman" w:hAnsi="Times New Roman"/>
          <w:sz w:val="20"/>
          <w:szCs w:val="20"/>
        </w:rPr>
        <w:tab/>
      </w:r>
      <w:r w:rsidRPr="00EE6154">
        <w:rPr>
          <w:rFonts w:ascii="Times New Roman" w:eastAsia="Times New Roman" w:hAnsi="Times New Roman"/>
          <w:color w:val="010000"/>
          <w:sz w:val="20"/>
          <w:szCs w:val="20"/>
        </w:rPr>
        <w:t xml:space="preserve">(75) numaralı Cumhurbaşkanlığı </w:t>
      </w:r>
      <w:proofErr w:type="gramStart"/>
      <w:r w:rsidRPr="00EE6154">
        <w:rPr>
          <w:rFonts w:ascii="Times New Roman" w:eastAsia="Times New Roman" w:hAnsi="Times New Roman"/>
          <w:color w:val="010000"/>
          <w:sz w:val="20"/>
          <w:szCs w:val="20"/>
        </w:rPr>
        <w:t>Kararnamesi’nin …</w:t>
      </w:r>
      <w:proofErr w:type="gramEnd"/>
      <w:r w:rsidRPr="00EE6154">
        <w:rPr>
          <w:rFonts w:ascii="Times New Roman" w:eastAsia="Times New Roman" w:hAnsi="Times New Roman"/>
          <w:color w:val="010000"/>
          <w:sz w:val="20"/>
          <w:szCs w:val="20"/>
        </w:rPr>
        <w:t xml:space="preserve"> </w:t>
      </w:r>
      <w:proofErr w:type="gramStart"/>
      <w:r w:rsidRPr="00EE6154">
        <w:rPr>
          <w:rFonts w:ascii="Times New Roman" w:eastAsia="Times New Roman" w:hAnsi="Times New Roman"/>
          <w:color w:val="010000"/>
          <w:sz w:val="20"/>
          <w:szCs w:val="20"/>
        </w:rPr>
        <w:t>geçici</w:t>
      </w:r>
      <w:proofErr w:type="gramEnd"/>
      <w:r w:rsidRPr="00EE6154">
        <w:rPr>
          <w:rFonts w:ascii="Times New Roman" w:eastAsia="Times New Roman" w:hAnsi="Times New Roman"/>
          <w:color w:val="010000"/>
          <w:sz w:val="20"/>
          <w:szCs w:val="20"/>
        </w:rPr>
        <w:t xml:space="preserve"> 3. maddenin (1) numaralı fıkrası şöyledir:</w:t>
      </w:r>
      <w:r>
        <w:rPr>
          <w:rFonts w:ascii="Times New Roman" w:eastAsia="Times New Roman" w:hAnsi="Times New Roman"/>
          <w:sz w:val="20"/>
          <w:szCs w:val="20"/>
        </w:rPr>
        <w:t xml:space="preserve"> </w:t>
      </w:r>
      <w:r w:rsidRPr="008345A0">
        <w:rPr>
          <w:rFonts w:ascii="Times New Roman" w:eastAsia="Times New Roman" w:hAnsi="Times New Roman"/>
          <w:i/>
          <w:iCs/>
          <w:sz w:val="20"/>
          <w:szCs w:val="20"/>
        </w:rPr>
        <w:t>“</w:t>
      </w:r>
      <w:r w:rsidRPr="008345A0">
        <w:rPr>
          <w:rFonts w:ascii="Times New Roman" w:eastAsia="Times New Roman" w:hAnsi="Times New Roman"/>
          <w:i/>
          <w:iCs/>
          <w:color w:val="010000"/>
          <w:sz w:val="20"/>
          <w:szCs w:val="20"/>
        </w:rPr>
        <w:t>(1) Bu maddenin yürürlüğe girdiği tarihte Bilgi İşlem Dairesi Başkanının görevi başkaca bir işleme gerek kalmaksızın sona ermiştir.”</w:t>
      </w:r>
    </w:p>
  </w:footnote>
  <w:footnote w:id="36">
    <w:p w14:paraId="5A6A296E" w14:textId="77777777" w:rsidR="0087147E" w:rsidRPr="00226619" w:rsidRDefault="0087147E" w:rsidP="00C64807">
      <w:pPr>
        <w:shd w:val="clear" w:color="auto" w:fill="FFFFFF"/>
        <w:ind w:left="284" w:hanging="284"/>
        <w:contextualSpacing/>
        <w:jc w:val="both"/>
        <w:rPr>
          <w:rFonts w:ascii="Times New Roman" w:hAnsi="Times New Roman"/>
          <w:b/>
          <w:sz w:val="20"/>
          <w:szCs w:val="20"/>
        </w:rPr>
      </w:pPr>
      <w:r w:rsidRPr="00EE6154">
        <w:rPr>
          <w:rStyle w:val="DipnotBavurusu"/>
          <w:rFonts w:ascii="Times New Roman" w:hAnsi="Times New Roman"/>
          <w:sz w:val="20"/>
          <w:szCs w:val="20"/>
        </w:rPr>
        <w:footnoteRef/>
      </w:r>
      <w:r w:rsidRPr="00EE6154">
        <w:rPr>
          <w:rFonts w:ascii="Times New Roman" w:hAnsi="Times New Roman"/>
          <w:sz w:val="20"/>
          <w:szCs w:val="20"/>
        </w:rPr>
        <w:t xml:space="preserve"> “</w:t>
      </w:r>
      <w:r w:rsidRPr="00226619">
        <w:rPr>
          <w:rFonts w:ascii="Times New Roman" w:hAnsi="Times New Roman"/>
          <w:b/>
          <w:sz w:val="20"/>
          <w:szCs w:val="20"/>
        </w:rPr>
        <w:t>…</w:t>
      </w:r>
      <w:r w:rsidRPr="00226619">
        <w:rPr>
          <w:rFonts w:ascii="Times New Roman" w:hAnsi="Times New Roman"/>
          <w:b/>
          <w:color w:val="010000"/>
          <w:sz w:val="20"/>
          <w:szCs w:val="20"/>
          <w:shd w:val="clear" w:color="auto" w:fill="FFFFFF"/>
        </w:rPr>
        <w:t xml:space="preserve">Anayasa Mahkemesi bakanlıkların kadrolarının ihdası ve iptaline ilişkin düzenlemelerin </w:t>
      </w:r>
      <w:proofErr w:type="spellStart"/>
      <w:r w:rsidRPr="00226619">
        <w:rPr>
          <w:rFonts w:ascii="Times New Roman" w:hAnsi="Times New Roman"/>
          <w:b/>
          <w:color w:val="010000"/>
          <w:sz w:val="20"/>
          <w:szCs w:val="20"/>
          <w:shd w:val="clear" w:color="auto" w:fill="FFFFFF"/>
        </w:rPr>
        <w:t>CBK’larla</w:t>
      </w:r>
      <w:proofErr w:type="spellEnd"/>
      <w:r w:rsidRPr="00226619">
        <w:rPr>
          <w:rFonts w:ascii="Times New Roman" w:hAnsi="Times New Roman"/>
          <w:b/>
          <w:color w:val="010000"/>
          <w:sz w:val="20"/>
          <w:szCs w:val="20"/>
          <w:shd w:val="clear" w:color="auto" w:fill="FFFFFF"/>
        </w:rPr>
        <w:t xml:space="preserve"> yapılmasının konu bakımından yetki yönünden Anayasa’ya uygun olup olmadığı hususunu daha önceki bazı kararlarında değerlendirmiştir. </w:t>
      </w:r>
      <w:proofErr w:type="gramStart"/>
      <w:r w:rsidRPr="00226619">
        <w:rPr>
          <w:rFonts w:ascii="Times New Roman" w:hAnsi="Times New Roman"/>
          <w:b/>
          <w:color w:val="010000"/>
          <w:sz w:val="20"/>
          <w:szCs w:val="20"/>
          <w:shd w:val="clear" w:color="auto" w:fill="FFFFFF"/>
        </w:rPr>
        <w:t>Bu kapsamda bakanlıkların kadrolarının ihdası ve iptaliyle ilgili düzenlemelerin </w:t>
      </w:r>
      <w:r w:rsidRPr="00226619">
        <w:rPr>
          <w:rFonts w:ascii="Times New Roman" w:hAnsi="Times New Roman"/>
          <w:b/>
          <w:color w:val="010000"/>
          <w:sz w:val="20"/>
          <w:szCs w:val="20"/>
        </w:rPr>
        <w:t>idarenin teşkilat yapısı ile ilgili olup yürütme yetkisine ilişkin konulardan olduğu, </w:t>
      </w:r>
      <w:r w:rsidRPr="00226619">
        <w:rPr>
          <w:rFonts w:ascii="Times New Roman" w:hAnsi="Times New Roman"/>
          <w:b/>
          <w:color w:val="010000"/>
          <w:sz w:val="20"/>
          <w:szCs w:val="20"/>
          <w:shd w:val="clear" w:color="auto" w:fill="FFFFFF"/>
        </w:rPr>
        <w:t>Anayasa’da CBK ile düzenlenmesi yasaklanan haklar ve ödevlerle ilgisinin bulunmadığı ve </w:t>
      </w:r>
      <w:r w:rsidRPr="00226619">
        <w:rPr>
          <w:rFonts w:ascii="Times New Roman" w:hAnsi="Times New Roman"/>
          <w:b/>
          <w:color w:val="010000"/>
          <w:sz w:val="20"/>
          <w:szCs w:val="20"/>
        </w:rPr>
        <w:t>Anayasa’nın 106. maddesinin on birinci fıkrasının </w:t>
      </w:r>
      <w:r w:rsidRPr="00226619">
        <w:rPr>
          <w:rFonts w:ascii="Times New Roman" w:hAnsi="Times New Roman"/>
          <w:b/>
          <w:i/>
          <w:iCs/>
          <w:color w:val="010000"/>
          <w:sz w:val="20"/>
          <w:szCs w:val="20"/>
        </w:rPr>
        <w:t>“Bakanlıkların kurulması, kaldırılması, görevleri ve yetkileri, teşkilat yapısı ile merkez ve taşra teşkilatlarının kurulması Cumhurbaşkanlığı kararnamesiyle düzenlenir” </w:t>
      </w:r>
      <w:r w:rsidRPr="00226619">
        <w:rPr>
          <w:rFonts w:ascii="Times New Roman" w:hAnsi="Times New Roman"/>
          <w:b/>
          <w:color w:val="010000"/>
          <w:sz w:val="20"/>
          <w:szCs w:val="20"/>
        </w:rPr>
        <w:t>şeklindeki hükmüyle bağlantılı olarak Anayasa’nın 104. maddesinin on yedinci fıkrasının üçüncü cümlesine aykırı bir yönünün de bulunmadığı ifade edilmiştir (AYM, E.2020/8, K.2021/25, 31/3/2021, §§ 17-23;</w:t>
      </w:r>
      <w:r w:rsidRPr="00226619">
        <w:rPr>
          <w:rFonts w:ascii="Times New Roman" w:hAnsi="Times New Roman"/>
          <w:b/>
          <w:color w:val="010000"/>
          <w:sz w:val="20"/>
          <w:szCs w:val="20"/>
          <w:shd w:val="clear" w:color="auto" w:fill="FFFFFF"/>
        </w:rPr>
        <w:t> </w:t>
      </w:r>
      <w:r w:rsidRPr="00226619">
        <w:rPr>
          <w:rFonts w:ascii="Times New Roman" w:hAnsi="Times New Roman"/>
          <w:b/>
          <w:color w:val="010000"/>
          <w:sz w:val="20"/>
          <w:szCs w:val="20"/>
        </w:rPr>
        <w:t>E.2021/50, K.2021/89, 16/12/2021, §§ 18-24; E.2021/91, K.2021/106, 30/12/2021, §§ 19-26).</w:t>
      </w:r>
      <w:r w:rsidRPr="00226619">
        <w:rPr>
          <w:rFonts w:ascii="Times New Roman" w:hAnsi="Times New Roman"/>
          <w:b/>
          <w:sz w:val="20"/>
          <w:szCs w:val="20"/>
        </w:rPr>
        <w:t xml:space="preserve"> </w:t>
      </w:r>
      <w:proofErr w:type="gramEnd"/>
      <w:r w:rsidRPr="00226619">
        <w:rPr>
          <w:rFonts w:ascii="Times New Roman" w:hAnsi="Times New Roman"/>
          <w:b/>
          <w:sz w:val="20"/>
          <w:szCs w:val="20"/>
        </w:rPr>
        <w:t>(</w:t>
      </w:r>
      <w:r w:rsidRPr="00226619">
        <w:rPr>
          <w:rFonts w:ascii="Times New Roman" w:hAnsi="Times New Roman"/>
          <w:b/>
          <w:color w:val="010000"/>
          <w:sz w:val="20"/>
          <w:szCs w:val="20"/>
        </w:rPr>
        <w:t xml:space="preserve">…) Kamu kurum ve kuruluşlarının teşkilat yapısı içinde yer alan kadro unvanlarındaki değişikliklere bağlı olarak söz konusu kadrolarla ilgili olarak gerçekleştirilen atama veya göreve son verme işlemleri de idarenin teşkilat yapısıyla ilgili düzenlemelerin bir sonucudur. Bu itibarla, kadro ihdası ve iptaline ilişkin düzenlemelerin </w:t>
      </w:r>
      <w:proofErr w:type="spellStart"/>
      <w:r w:rsidRPr="00226619">
        <w:rPr>
          <w:rFonts w:ascii="Times New Roman" w:hAnsi="Times New Roman"/>
          <w:b/>
          <w:color w:val="010000"/>
          <w:sz w:val="20"/>
          <w:szCs w:val="20"/>
        </w:rPr>
        <w:t>CBK’larla</w:t>
      </w:r>
      <w:proofErr w:type="spellEnd"/>
      <w:r w:rsidRPr="00226619">
        <w:rPr>
          <w:rFonts w:ascii="Times New Roman" w:hAnsi="Times New Roman"/>
          <w:b/>
          <w:color w:val="010000"/>
          <w:sz w:val="20"/>
          <w:szCs w:val="20"/>
        </w:rPr>
        <w:t xml:space="preserve"> yapılmasının konu bakımından yetki yönünden Anayasa’ya uygunluğuna ilişkin olarak yukarıda yer verilen değerlendirmeler bu tür düzenlemeler bakımından da aynen geçerlidir.</w:t>
      </w:r>
    </w:p>
    <w:p w14:paraId="204179FE" w14:textId="0D8DA539" w:rsidR="0087147E" w:rsidRPr="00226619" w:rsidRDefault="0087147E" w:rsidP="00C64807">
      <w:pPr>
        <w:shd w:val="clear" w:color="auto" w:fill="FFFFFF"/>
        <w:ind w:left="284"/>
        <w:contextualSpacing/>
        <w:jc w:val="both"/>
        <w:rPr>
          <w:rFonts w:ascii="Times New Roman" w:hAnsi="Times New Roman"/>
          <w:b/>
          <w:sz w:val="20"/>
          <w:szCs w:val="20"/>
        </w:rPr>
      </w:pPr>
      <w:r w:rsidRPr="00226619">
        <w:rPr>
          <w:rFonts w:ascii="Times New Roman" w:hAnsi="Times New Roman"/>
          <w:b/>
          <w:color w:val="010000"/>
          <w:sz w:val="20"/>
          <w:szCs w:val="20"/>
        </w:rPr>
        <w:t xml:space="preserve">İçişleri Bakanlığının merkez teşkilatında mülki idare amirliği hizmetleri sınıfına dâhil bilgi işlem dairesi başkanı kadrosu yer almaktayken söz konusu kadro </w:t>
      </w:r>
      <w:proofErr w:type="spellStart"/>
      <w:r w:rsidRPr="00226619">
        <w:rPr>
          <w:rFonts w:ascii="Times New Roman" w:hAnsi="Times New Roman"/>
          <w:b/>
          <w:color w:val="010000"/>
          <w:sz w:val="20"/>
          <w:szCs w:val="20"/>
        </w:rPr>
        <w:t>CBK’nın</w:t>
      </w:r>
      <w:proofErr w:type="spellEnd"/>
      <w:r w:rsidRPr="00226619">
        <w:rPr>
          <w:rFonts w:ascii="Times New Roman" w:hAnsi="Times New Roman"/>
          <w:b/>
          <w:color w:val="010000"/>
          <w:sz w:val="20"/>
          <w:szCs w:val="20"/>
        </w:rPr>
        <w:t xml:space="preserve"> 6. maddesiyle iptal edilmiştir. Anılan kadronun iptal edilmesine bağlı olarak o kadrodaki görevi yürüten kişinin görevinin son erdiğini öngören, dolayısıyla İçişleri Bakanlığının teşkilat yapısıyla ilgili bir düzenleme getiren dava konusu kural yönünden, belirtilen kararlardan ayrılmayı gerektiren bir durum bulunmamaktadır.</w:t>
      </w:r>
    </w:p>
    <w:p w14:paraId="087F073D" w14:textId="41A6DA3C" w:rsidR="0087147E" w:rsidRPr="00EE6154" w:rsidRDefault="0087147E" w:rsidP="00C64807">
      <w:pPr>
        <w:shd w:val="clear" w:color="auto" w:fill="FFFFFF"/>
        <w:ind w:left="284"/>
        <w:contextualSpacing/>
        <w:jc w:val="both"/>
        <w:rPr>
          <w:rFonts w:ascii="Times New Roman" w:hAnsi="Times New Roman"/>
          <w:sz w:val="20"/>
          <w:szCs w:val="20"/>
        </w:rPr>
      </w:pPr>
      <w:r w:rsidRPr="00226619">
        <w:rPr>
          <w:rFonts w:ascii="Times New Roman" w:hAnsi="Times New Roman"/>
          <w:b/>
          <w:color w:val="010000"/>
          <w:sz w:val="20"/>
          <w:szCs w:val="20"/>
        </w:rPr>
        <w:t>Anayasa’nın 104. maddesinin on yedinci fıkrasının dördüncü cümlesinde “</w:t>
      </w:r>
      <w:r w:rsidRPr="00226619">
        <w:rPr>
          <w:rFonts w:ascii="Times New Roman" w:hAnsi="Times New Roman"/>
          <w:b/>
          <w:i/>
          <w:iCs/>
          <w:color w:val="010000"/>
          <w:sz w:val="20"/>
          <w:szCs w:val="20"/>
        </w:rPr>
        <w:t>Kanunda açıkça düzenlenen konularda Cumhurbaşkanlığı kararnamesi çıkarılamaz</w:t>
      </w:r>
      <w:r w:rsidRPr="00226619">
        <w:rPr>
          <w:rFonts w:ascii="Times New Roman" w:hAnsi="Times New Roman"/>
          <w:b/>
          <w:color w:val="010000"/>
          <w:sz w:val="20"/>
          <w:szCs w:val="20"/>
        </w:rPr>
        <w:t xml:space="preserve">” denilmiştir. Buna göre </w:t>
      </w:r>
      <w:proofErr w:type="spellStart"/>
      <w:r w:rsidRPr="00226619">
        <w:rPr>
          <w:rFonts w:ascii="Times New Roman" w:hAnsi="Times New Roman"/>
          <w:b/>
          <w:color w:val="010000"/>
          <w:sz w:val="20"/>
          <w:szCs w:val="20"/>
        </w:rPr>
        <w:t>CBK’ların</w:t>
      </w:r>
      <w:proofErr w:type="spellEnd"/>
      <w:r w:rsidRPr="00226619">
        <w:rPr>
          <w:rFonts w:ascii="Times New Roman" w:hAnsi="Times New Roman"/>
          <w:b/>
          <w:color w:val="010000"/>
          <w:sz w:val="20"/>
          <w:szCs w:val="20"/>
        </w:rPr>
        <w:t xml:space="preserve"> anılan Anayasa hükmü yönünden denetimi yapılırken CBK ile düzenlenen alanda hüküm ifade eden, bu bağlamda karşılaştırmaya esas olabilecek, daha önce kabul edilmiş bir kanun hükmünün bulunup bulunmadığının tespit edilmesi gerekir.</w:t>
      </w:r>
      <w:r w:rsidRPr="00226619">
        <w:rPr>
          <w:rFonts w:ascii="Times New Roman" w:hAnsi="Times New Roman"/>
          <w:b/>
          <w:sz w:val="20"/>
          <w:szCs w:val="20"/>
        </w:rPr>
        <w:t xml:space="preserve"> </w:t>
      </w:r>
      <w:r w:rsidRPr="00226619">
        <w:rPr>
          <w:rFonts w:ascii="Times New Roman" w:hAnsi="Times New Roman"/>
          <w:b/>
          <w:color w:val="010000"/>
          <w:sz w:val="20"/>
          <w:szCs w:val="20"/>
        </w:rPr>
        <w:t>(…) Bu çerçevede kuralla </w:t>
      </w:r>
      <w:r w:rsidRPr="00226619">
        <w:rPr>
          <w:rFonts w:ascii="Times New Roman" w:hAnsi="Times New Roman"/>
          <w:b/>
          <w:color w:val="010000"/>
          <w:sz w:val="20"/>
          <w:szCs w:val="20"/>
          <w:shd w:val="clear" w:color="auto" w:fill="FFFFFF"/>
        </w:rPr>
        <w:t>aynı alanda hüküm ifade eden</w:t>
      </w:r>
      <w:r w:rsidRPr="00226619">
        <w:rPr>
          <w:rFonts w:ascii="Times New Roman" w:hAnsi="Times New Roman"/>
          <w:b/>
          <w:color w:val="010000"/>
          <w:sz w:val="20"/>
          <w:szCs w:val="20"/>
        </w:rPr>
        <w:t> karşılaştırmaya esas olabilecek nitelikte, </w:t>
      </w:r>
      <w:r w:rsidRPr="00226619">
        <w:rPr>
          <w:rFonts w:ascii="Times New Roman" w:hAnsi="Times New Roman"/>
          <w:b/>
          <w:color w:val="010000"/>
          <w:sz w:val="20"/>
          <w:szCs w:val="20"/>
          <w:shd w:val="clear" w:color="auto" w:fill="FFFFFF"/>
        </w:rPr>
        <w:t>kanunla yapılan herhangi bir düzenleme</w:t>
      </w:r>
      <w:r w:rsidRPr="00226619">
        <w:rPr>
          <w:rFonts w:ascii="Times New Roman" w:hAnsi="Times New Roman"/>
          <w:b/>
          <w:color w:val="010000"/>
          <w:sz w:val="20"/>
          <w:szCs w:val="20"/>
        </w:rPr>
        <w:t> tespit edilememiştir. Bu itibarla kuralın kanunda açıkça düzenlenen bir konuya ilişkin olmadığı sonucuna ulaşılmıştır…</w:t>
      </w:r>
      <w:r w:rsidRPr="00EE6154">
        <w:rPr>
          <w:rFonts w:ascii="Times New Roman" w:hAnsi="Times New Roman"/>
          <w:color w:val="010000"/>
          <w:sz w:val="20"/>
          <w:szCs w:val="20"/>
        </w:rPr>
        <w:t>” E.2021/86. Karşı</w:t>
      </w:r>
      <w:r>
        <w:rPr>
          <w:rFonts w:ascii="Times New Roman" w:hAnsi="Times New Roman"/>
          <w:color w:val="010000"/>
          <w:sz w:val="20"/>
          <w:szCs w:val="20"/>
        </w:rPr>
        <w:t xml:space="preserve"> </w:t>
      </w:r>
      <w:r w:rsidRPr="00EE6154">
        <w:rPr>
          <w:rFonts w:ascii="Times New Roman" w:hAnsi="Times New Roman"/>
          <w:color w:val="010000"/>
          <w:sz w:val="20"/>
          <w:szCs w:val="20"/>
        </w:rPr>
        <w:t>oylarda (Zühtü ARSLAN, Hasan Tahsin GÖKCAN, Engin YILDIRIM, M. Emin KUZ, Yusuf Şevki HAKYEMEZ ile Kenan YAŞAR), kamu personelinin görevine son verilmesi, kanunla düzenlenmesi gereken bir konu olduğu gerekçesiyle Anayasaya aykırı bulunmuştur.</w:t>
      </w:r>
    </w:p>
  </w:footnote>
  <w:footnote w:id="37">
    <w:p w14:paraId="0C456DE1" w14:textId="6888C20B"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 xml:space="preserve"> </w:t>
      </w:r>
      <w:r w:rsidRPr="00EE6154">
        <w:rPr>
          <w:rFonts w:ascii="Times New Roman" w:hAnsi="Times New Roman"/>
        </w:rPr>
        <w:t>Örneğin Bkz. Yıldırım,</w:t>
      </w:r>
      <w:r>
        <w:rPr>
          <w:rFonts w:ascii="Times New Roman" w:hAnsi="Times New Roman"/>
        </w:rPr>
        <w:t xml:space="preserve"> </w:t>
      </w:r>
      <w:r w:rsidRPr="00EE6154">
        <w:rPr>
          <w:rFonts w:ascii="Times New Roman" w:hAnsi="Times New Roman"/>
        </w:rPr>
        <w:t>T</w:t>
      </w:r>
      <w:proofErr w:type="gramStart"/>
      <w:r w:rsidRPr="00EE6154">
        <w:rPr>
          <w:rFonts w:ascii="Times New Roman" w:hAnsi="Times New Roman"/>
        </w:rPr>
        <w:t>.,</w:t>
      </w:r>
      <w:proofErr w:type="gramEnd"/>
      <w:r w:rsidRPr="00EE6154">
        <w:rPr>
          <w:rFonts w:ascii="Times New Roman" w:hAnsi="Times New Roman"/>
        </w:rPr>
        <w:t xml:space="preserve"> “Kanunla İlçe Sınırlarının Değiştirilmesi-Şişli Örneği”,</w:t>
      </w:r>
      <w:r>
        <w:rPr>
          <w:rFonts w:ascii="Times New Roman" w:hAnsi="Times New Roman"/>
        </w:rPr>
        <w:t xml:space="preserve"> </w:t>
      </w:r>
      <w:proofErr w:type="spellStart"/>
      <w:r w:rsidRPr="00EE6154">
        <w:rPr>
          <w:rFonts w:ascii="Times New Roman" w:hAnsi="Times New Roman"/>
        </w:rPr>
        <w:t>M.Ü.Hukuk</w:t>
      </w:r>
      <w:proofErr w:type="spellEnd"/>
      <w:r w:rsidRPr="00EE6154">
        <w:rPr>
          <w:rFonts w:ascii="Times New Roman" w:hAnsi="Times New Roman"/>
        </w:rPr>
        <w:t xml:space="preserve"> Fakültesi Hukuk Araştırmaları Dergisi, Yıl 2013, Cilt:19.,Sayı:2. Dergi Park, E.T.,13.05.2024.</w:t>
      </w:r>
    </w:p>
  </w:footnote>
  <w:footnote w:id="38">
    <w:p w14:paraId="5E95057C" w14:textId="435D2E59"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EE6154">
        <w:rPr>
          <w:rFonts w:ascii="Times New Roman" w:hAnsi="Times New Roman"/>
        </w:rPr>
        <w:t>Yasama yetkisinin genelliği ve kanun kavramı için bkz.</w:t>
      </w:r>
      <w:r>
        <w:rPr>
          <w:rFonts w:ascii="Times New Roman" w:hAnsi="Times New Roman"/>
        </w:rPr>
        <w:t xml:space="preserve"> </w:t>
      </w:r>
      <w:proofErr w:type="spellStart"/>
      <w:r w:rsidRPr="00EE6154">
        <w:rPr>
          <w:rFonts w:ascii="Times New Roman" w:hAnsi="Times New Roman"/>
        </w:rPr>
        <w:t>Teziç</w:t>
      </w:r>
      <w:proofErr w:type="spellEnd"/>
      <w:r w:rsidRPr="00EE6154">
        <w:rPr>
          <w:rFonts w:ascii="Times New Roman" w:hAnsi="Times New Roman"/>
        </w:rPr>
        <w:t>,</w:t>
      </w:r>
      <w:r>
        <w:rPr>
          <w:rFonts w:ascii="Times New Roman" w:hAnsi="Times New Roman"/>
        </w:rPr>
        <w:t xml:space="preserve"> </w:t>
      </w:r>
      <w:r w:rsidRPr="00EE6154">
        <w:rPr>
          <w:rFonts w:ascii="Times New Roman" w:hAnsi="Times New Roman"/>
        </w:rPr>
        <w:t>E</w:t>
      </w:r>
      <w:proofErr w:type="gramStart"/>
      <w:r w:rsidRPr="00EE6154">
        <w:rPr>
          <w:rFonts w:ascii="Times New Roman" w:hAnsi="Times New Roman"/>
        </w:rPr>
        <w:t>.,</w:t>
      </w:r>
      <w:proofErr w:type="gramEnd"/>
      <w:r w:rsidRPr="00EE6154">
        <w:rPr>
          <w:rFonts w:ascii="Times New Roman" w:hAnsi="Times New Roman"/>
        </w:rPr>
        <w:t xml:space="preserve"> 1961 Anayasasına Göre Kanun Kavramı, İ.Ü. Hukuk Fakültesi Yay., İstanbul 1972, Kitaba internetten ulaşılabilmektedir.; Şirin, T., Karşılaştırmalı Anayasa Hukukunda Kanun Kavramı, İkinci Baskı, </w:t>
      </w:r>
      <w:proofErr w:type="spellStart"/>
      <w:r>
        <w:rPr>
          <w:rFonts w:ascii="Times New Roman" w:hAnsi="Times New Roman"/>
        </w:rPr>
        <w:t>O</w:t>
      </w:r>
      <w:r w:rsidRPr="00EE6154">
        <w:rPr>
          <w:rFonts w:ascii="Times New Roman" w:hAnsi="Times New Roman"/>
        </w:rPr>
        <w:t>niki</w:t>
      </w:r>
      <w:proofErr w:type="spellEnd"/>
      <w:r w:rsidRPr="00EE6154">
        <w:rPr>
          <w:rFonts w:ascii="Times New Roman" w:hAnsi="Times New Roman"/>
        </w:rPr>
        <w:t xml:space="preserve"> Levha Yay., İstanbul 2019.  Batum, S.-Yılmaz, D.</w:t>
      </w:r>
      <w:r>
        <w:rPr>
          <w:rFonts w:ascii="Times New Roman" w:hAnsi="Times New Roman"/>
        </w:rPr>
        <w:t xml:space="preserve">, </w:t>
      </w:r>
      <w:proofErr w:type="spellStart"/>
      <w:r w:rsidRPr="00EE6154">
        <w:rPr>
          <w:rFonts w:ascii="Times New Roman" w:hAnsi="Times New Roman"/>
        </w:rPr>
        <w:t>Köybaşı</w:t>
      </w:r>
      <w:proofErr w:type="spellEnd"/>
      <w:r w:rsidRPr="00EE6154">
        <w:rPr>
          <w:rFonts w:ascii="Times New Roman" w:hAnsi="Times New Roman"/>
        </w:rPr>
        <w:t>,</w:t>
      </w:r>
      <w:r>
        <w:rPr>
          <w:rFonts w:ascii="Times New Roman" w:hAnsi="Times New Roman"/>
        </w:rPr>
        <w:t xml:space="preserve"> </w:t>
      </w:r>
      <w:r w:rsidRPr="00EE6154">
        <w:rPr>
          <w:rFonts w:ascii="Times New Roman" w:hAnsi="Times New Roman"/>
        </w:rPr>
        <w:t xml:space="preserve">S., Anayasa Hukuku Temel Kavramlar ve Genel Esaslar, </w:t>
      </w:r>
      <w:proofErr w:type="spellStart"/>
      <w:r w:rsidRPr="00EE6154">
        <w:rPr>
          <w:rFonts w:ascii="Times New Roman" w:hAnsi="Times New Roman"/>
        </w:rPr>
        <w:t>Oniki</w:t>
      </w:r>
      <w:proofErr w:type="spellEnd"/>
      <w:r w:rsidRPr="00EE6154">
        <w:rPr>
          <w:rFonts w:ascii="Times New Roman" w:hAnsi="Times New Roman"/>
        </w:rPr>
        <w:t xml:space="preserve"> Levha Yay.</w:t>
      </w:r>
      <w:r>
        <w:rPr>
          <w:rFonts w:ascii="Times New Roman" w:hAnsi="Times New Roman"/>
        </w:rPr>
        <w:t xml:space="preserve">, </w:t>
      </w:r>
      <w:r w:rsidRPr="00EE6154">
        <w:rPr>
          <w:rFonts w:ascii="Times New Roman" w:hAnsi="Times New Roman"/>
        </w:rPr>
        <w:t>İstanbul 2021 s.249.vd.;</w:t>
      </w:r>
      <w:r>
        <w:rPr>
          <w:rFonts w:ascii="Times New Roman" w:hAnsi="Times New Roman"/>
        </w:rPr>
        <w:t xml:space="preserve"> </w:t>
      </w:r>
      <w:proofErr w:type="spellStart"/>
      <w:r w:rsidRPr="00EE6154">
        <w:rPr>
          <w:rFonts w:ascii="Times New Roman" w:hAnsi="Times New Roman"/>
        </w:rPr>
        <w:t>Tanör</w:t>
      </w:r>
      <w:proofErr w:type="spellEnd"/>
      <w:r w:rsidRPr="00EE6154">
        <w:rPr>
          <w:rFonts w:ascii="Times New Roman" w:hAnsi="Times New Roman"/>
        </w:rPr>
        <w:t>, B.</w:t>
      </w:r>
      <w:r>
        <w:rPr>
          <w:rFonts w:ascii="Times New Roman" w:hAnsi="Times New Roman"/>
        </w:rPr>
        <w:t xml:space="preserve">, </w:t>
      </w:r>
      <w:r w:rsidRPr="00EE6154">
        <w:rPr>
          <w:rFonts w:ascii="Times New Roman" w:hAnsi="Times New Roman"/>
        </w:rPr>
        <w:t>Yüzbaşıoğlu,</w:t>
      </w:r>
      <w:r>
        <w:rPr>
          <w:rFonts w:ascii="Times New Roman" w:hAnsi="Times New Roman"/>
        </w:rPr>
        <w:t xml:space="preserve"> </w:t>
      </w:r>
      <w:r w:rsidRPr="00EE6154">
        <w:rPr>
          <w:rFonts w:ascii="Times New Roman" w:hAnsi="Times New Roman"/>
        </w:rPr>
        <w:t>N.,1982 Anayasasına Göre Türk Anayasa Hukuku, 17.Bası,</w:t>
      </w:r>
      <w:r>
        <w:rPr>
          <w:rFonts w:ascii="Times New Roman" w:hAnsi="Times New Roman"/>
        </w:rPr>
        <w:t xml:space="preserve"> </w:t>
      </w:r>
      <w:r w:rsidRPr="00EE6154">
        <w:rPr>
          <w:rFonts w:ascii="Times New Roman" w:hAnsi="Times New Roman"/>
        </w:rPr>
        <w:t>Beta Yay.,</w:t>
      </w:r>
      <w:r>
        <w:rPr>
          <w:rFonts w:ascii="Times New Roman" w:hAnsi="Times New Roman"/>
        </w:rPr>
        <w:t xml:space="preserve"> </w:t>
      </w:r>
      <w:r w:rsidRPr="00EE6154">
        <w:rPr>
          <w:rFonts w:ascii="Times New Roman" w:hAnsi="Times New Roman"/>
        </w:rPr>
        <w:t>İstanbul 2018,</w:t>
      </w:r>
      <w:r>
        <w:rPr>
          <w:rFonts w:ascii="Times New Roman" w:hAnsi="Times New Roman"/>
        </w:rPr>
        <w:t xml:space="preserve"> </w:t>
      </w:r>
      <w:r w:rsidRPr="00EE6154">
        <w:rPr>
          <w:rFonts w:ascii="Times New Roman" w:hAnsi="Times New Roman"/>
        </w:rPr>
        <w:t>s</w:t>
      </w:r>
      <w:r>
        <w:rPr>
          <w:rFonts w:ascii="Times New Roman" w:hAnsi="Times New Roman"/>
        </w:rPr>
        <w:t>.</w:t>
      </w:r>
      <w:r w:rsidRPr="00EE6154">
        <w:rPr>
          <w:rFonts w:ascii="Times New Roman" w:hAnsi="Times New Roman"/>
        </w:rPr>
        <w:t>291.vd.</w:t>
      </w:r>
      <w:r>
        <w:rPr>
          <w:rFonts w:ascii="Times New Roman" w:hAnsi="Times New Roman"/>
        </w:rPr>
        <w:t xml:space="preserve">; </w:t>
      </w:r>
      <w:r w:rsidRPr="00EE6154">
        <w:rPr>
          <w:rFonts w:ascii="Times New Roman" w:hAnsi="Times New Roman"/>
        </w:rPr>
        <w:t>Gözler,</w:t>
      </w:r>
      <w:r>
        <w:rPr>
          <w:rFonts w:ascii="Times New Roman" w:hAnsi="Times New Roman"/>
        </w:rPr>
        <w:t xml:space="preserve"> </w:t>
      </w:r>
      <w:r w:rsidRPr="00EE6154">
        <w:rPr>
          <w:rFonts w:ascii="Times New Roman" w:hAnsi="Times New Roman"/>
        </w:rPr>
        <w:t>K.,</w:t>
      </w:r>
      <w:r>
        <w:rPr>
          <w:rFonts w:ascii="Times New Roman" w:hAnsi="Times New Roman"/>
        </w:rPr>
        <w:t xml:space="preserve"> </w:t>
      </w:r>
      <w:r w:rsidRPr="00EE6154">
        <w:rPr>
          <w:rFonts w:ascii="Times New Roman" w:hAnsi="Times New Roman"/>
        </w:rPr>
        <w:t xml:space="preserve">Anayasa Hukukunun Genel Esasları, Ders Kitabı, 14.Baskı, Ekin Basın Yayın, Bursa, 2022, s.209.vd. </w:t>
      </w:r>
    </w:p>
  </w:footnote>
  <w:footnote w:id="39">
    <w:p w14:paraId="16006175" w14:textId="66363176"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EE6154">
        <w:rPr>
          <w:rFonts w:ascii="Times New Roman" w:hAnsi="Times New Roman"/>
        </w:rPr>
        <w:t>Birinci Bölüm, Başvuru No: 2013/8896.</w:t>
      </w:r>
    </w:p>
  </w:footnote>
  <w:footnote w:id="40">
    <w:p w14:paraId="27A77F33" w14:textId="6D2A924A"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EE6154">
        <w:rPr>
          <w:rFonts w:ascii="Times New Roman" w:hAnsi="Times New Roman"/>
        </w:rPr>
        <w:t>Doktrinde ilgilinin lehine yorumlanan bu ifadeye ilişkin rastlanılan kararlar 1980-90 yıllarına aittir. Uygulamada başka örnek olmaması, kişilerin dava süresi konusundaki titizlikleriyle açıklanabilir. Bkz. Günday,</w:t>
      </w:r>
      <w:r>
        <w:rPr>
          <w:rFonts w:ascii="Times New Roman" w:hAnsi="Times New Roman"/>
        </w:rPr>
        <w:t xml:space="preserve"> </w:t>
      </w:r>
      <w:r w:rsidRPr="00EE6154">
        <w:rPr>
          <w:rFonts w:ascii="Times New Roman" w:hAnsi="Times New Roman"/>
        </w:rPr>
        <w:t>M</w:t>
      </w:r>
      <w:proofErr w:type="gramStart"/>
      <w:r w:rsidRPr="00EE6154">
        <w:rPr>
          <w:rFonts w:ascii="Times New Roman" w:hAnsi="Times New Roman"/>
        </w:rPr>
        <w:t>.,</w:t>
      </w:r>
      <w:proofErr w:type="gramEnd"/>
      <w:r w:rsidRPr="00EE6154">
        <w:rPr>
          <w:rFonts w:ascii="Times New Roman" w:hAnsi="Times New Roman"/>
        </w:rPr>
        <w:t xml:space="preserve"> İdari Yargılama Hukuku,</w:t>
      </w:r>
      <w:r>
        <w:rPr>
          <w:rFonts w:ascii="Times New Roman" w:hAnsi="Times New Roman"/>
        </w:rPr>
        <w:t xml:space="preserve"> </w:t>
      </w:r>
      <w:r w:rsidRPr="00EE6154">
        <w:rPr>
          <w:rFonts w:ascii="Times New Roman" w:hAnsi="Times New Roman"/>
        </w:rPr>
        <w:t>s.</w:t>
      </w:r>
      <w:r>
        <w:rPr>
          <w:rFonts w:ascii="Times New Roman" w:hAnsi="Times New Roman"/>
        </w:rPr>
        <w:t xml:space="preserve"> </w:t>
      </w:r>
      <w:r w:rsidRPr="00EE6154">
        <w:rPr>
          <w:rFonts w:ascii="Times New Roman" w:hAnsi="Times New Roman"/>
        </w:rPr>
        <w:t xml:space="preserve">296., </w:t>
      </w:r>
      <w:proofErr w:type="spellStart"/>
      <w:r w:rsidRPr="00EE6154">
        <w:rPr>
          <w:rFonts w:ascii="Times New Roman" w:hAnsi="Times New Roman"/>
        </w:rPr>
        <w:t>Akyılmaz</w:t>
      </w:r>
      <w:proofErr w:type="spellEnd"/>
      <w:r w:rsidRPr="00EE6154">
        <w:rPr>
          <w:rFonts w:ascii="Times New Roman" w:hAnsi="Times New Roman"/>
        </w:rPr>
        <w:t>, B.,</w:t>
      </w:r>
      <w:r>
        <w:rPr>
          <w:rFonts w:ascii="Times New Roman" w:hAnsi="Times New Roman"/>
        </w:rPr>
        <w:t xml:space="preserve"> </w:t>
      </w:r>
      <w:r w:rsidRPr="00EE6154">
        <w:rPr>
          <w:rFonts w:ascii="Times New Roman" w:hAnsi="Times New Roman"/>
        </w:rPr>
        <w:t>Sezgin,</w:t>
      </w:r>
      <w:r>
        <w:rPr>
          <w:rFonts w:ascii="Times New Roman" w:hAnsi="Times New Roman"/>
        </w:rPr>
        <w:t xml:space="preserve"> </w:t>
      </w:r>
      <w:r w:rsidRPr="00EE6154">
        <w:rPr>
          <w:rFonts w:ascii="Times New Roman" w:hAnsi="Times New Roman"/>
        </w:rPr>
        <w:t>M.</w:t>
      </w:r>
      <w:r>
        <w:rPr>
          <w:rFonts w:ascii="Times New Roman" w:hAnsi="Times New Roman"/>
        </w:rPr>
        <w:t xml:space="preserve">, </w:t>
      </w:r>
      <w:r w:rsidRPr="00EE6154">
        <w:rPr>
          <w:rFonts w:ascii="Times New Roman" w:hAnsi="Times New Roman"/>
        </w:rPr>
        <w:t>Kaya,</w:t>
      </w:r>
      <w:r>
        <w:rPr>
          <w:rFonts w:ascii="Times New Roman" w:hAnsi="Times New Roman"/>
        </w:rPr>
        <w:t xml:space="preserve"> </w:t>
      </w:r>
      <w:r w:rsidRPr="00EE6154">
        <w:rPr>
          <w:rFonts w:ascii="Times New Roman" w:hAnsi="Times New Roman"/>
        </w:rPr>
        <w:t>C,</w:t>
      </w:r>
      <w:r>
        <w:rPr>
          <w:rFonts w:ascii="Times New Roman" w:hAnsi="Times New Roman"/>
        </w:rPr>
        <w:t xml:space="preserve"> </w:t>
      </w:r>
      <w:r w:rsidRPr="00EE6154">
        <w:rPr>
          <w:rFonts w:ascii="Times New Roman" w:hAnsi="Times New Roman"/>
        </w:rPr>
        <w:t>Türk İdari Yargılama Hukuku,</w:t>
      </w:r>
      <w:r>
        <w:rPr>
          <w:rFonts w:ascii="Times New Roman" w:hAnsi="Times New Roman"/>
        </w:rPr>
        <w:t xml:space="preserve"> </w:t>
      </w:r>
      <w:r w:rsidRPr="00EE6154">
        <w:rPr>
          <w:rFonts w:ascii="Times New Roman" w:hAnsi="Times New Roman"/>
        </w:rPr>
        <w:t>s.</w:t>
      </w:r>
      <w:r>
        <w:rPr>
          <w:rFonts w:ascii="Times New Roman" w:hAnsi="Times New Roman"/>
        </w:rPr>
        <w:t xml:space="preserve"> </w:t>
      </w:r>
      <w:r w:rsidRPr="00EE6154">
        <w:rPr>
          <w:rFonts w:ascii="Times New Roman" w:hAnsi="Times New Roman"/>
        </w:rPr>
        <w:t>407.</w:t>
      </w:r>
    </w:p>
  </w:footnote>
  <w:footnote w:id="41">
    <w:p w14:paraId="5FC79C1F" w14:textId="05572148"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EE6154">
        <w:rPr>
          <w:rFonts w:ascii="Times New Roman" w:hAnsi="Times New Roman"/>
        </w:rPr>
        <w:t>Birinci Bölüm Başvuru No:2019/16301</w:t>
      </w:r>
      <w:r>
        <w:rPr>
          <w:rFonts w:ascii="Times New Roman" w:hAnsi="Times New Roman"/>
        </w:rPr>
        <w:t>.</w:t>
      </w:r>
    </w:p>
  </w:footnote>
  <w:footnote w:id="42">
    <w:p w14:paraId="07BD2DE0" w14:textId="7AA47948"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EE6154">
        <w:rPr>
          <w:rFonts w:ascii="Times New Roman" w:hAnsi="Times New Roman"/>
        </w:rPr>
        <w:t>Dava açma süresinin katı yorumlandığına, ilişkin başka örnek kararlar şunlardır: İkinci Bölüm, Başvuru No:2013/7400</w:t>
      </w:r>
      <w:proofErr w:type="gramStart"/>
      <w:r w:rsidRPr="00EE6154">
        <w:rPr>
          <w:rFonts w:ascii="Times New Roman" w:hAnsi="Times New Roman"/>
        </w:rPr>
        <w:t>.;</w:t>
      </w:r>
      <w:proofErr w:type="gramEnd"/>
      <w:r>
        <w:rPr>
          <w:rFonts w:ascii="Times New Roman" w:hAnsi="Times New Roman"/>
        </w:rPr>
        <w:t xml:space="preserve"> </w:t>
      </w:r>
      <w:r w:rsidRPr="00EE6154">
        <w:rPr>
          <w:rFonts w:ascii="Times New Roman" w:hAnsi="Times New Roman"/>
        </w:rPr>
        <w:t>Birinci Bölüm, Başvuru No:2017/39987.; Birinci Bölüm, Başvuru No:2018/35788.; Birinci Bölüm, Başvuru No:2018/34092</w:t>
      </w:r>
      <w:r>
        <w:rPr>
          <w:rFonts w:ascii="Times New Roman" w:hAnsi="Times New Roman"/>
        </w:rPr>
        <w:t>.</w:t>
      </w:r>
    </w:p>
  </w:footnote>
  <w:footnote w:id="43">
    <w:p w14:paraId="7F95B154" w14:textId="2B7B4456"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003C18F3">
        <w:rPr>
          <w:rFonts w:ascii="Times New Roman" w:hAnsi="Times New Roman"/>
        </w:rPr>
        <w:t>Yıldırım, T</w:t>
      </w:r>
      <w:proofErr w:type="gramStart"/>
      <w:r w:rsidR="003C18F3">
        <w:rPr>
          <w:rFonts w:ascii="Times New Roman" w:hAnsi="Times New Roman"/>
        </w:rPr>
        <w:t>.,</w:t>
      </w:r>
      <w:proofErr w:type="gramEnd"/>
      <w:r w:rsidR="003C18F3">
        <w:rPr>
          <w:rFonts w:ascii="Times New Roman" w:hAnsi="Times New Roman"/>
        </w:rPr>
        <w:t xml:space="preserve"> “Zımni </w:t>
      </w:r>
      <w:proofErr w:type="spellStart"/>
      <w:r w:rsidR="003C18F3">
        <w:rPr>
          <w:rFonts w:ascii="Times New Roman" w:hAnsi="Times New Roman"/>
        </w:rPr>
        <w:t>R</w:t>
      </w:r>
      <w:r w:rsidRPr="00EE6154">
        <w:rPr>
          <w:rFonts w:ascii="Times New Roman" w:hAnsi="Times New Roman"/>
        </w:rPr>
        <w:t>ed</w:t>
      </w:r>
      <w:proofErr w:type="spellEnd"/>
      <w:r w:rsidRPr="00EE6154">
        <w:rPr>
          <w:rFonts w:ascii="Times New Roman" w:hAnsi="Times New Roman"/>
        </w:rPr>
        <w:t xml:space="preserve"> İşlemlerinde Dava Açma Süresi Sorunu”, </w:t>
      </w:r>
      <w:proofErr w:type="spellStart"/>
      <w:r w:rsidRPr="00EE6154">
        <w:rPr>
          <w:rFonts w:ascii="Times New Roman" w:hAnsi="Times New Roman"/>
        </w:rPr>
        <w:t>M.Ü.Hukuk</w:t>
      </w:r>
      <w:proofErr w:type="spellEnd"/>
      <w:r w:rsidRPr="00EE6154">
        <w:rPr>
          <w:rFonts w:ascii="Times New Roman" w:hAnsi="Times New Roman"/>
        </w:rPr>
        <w:t xml:space="preserve"> Fakültesi Hukuk Araştırmaları Dergisi, Cilt:28.,Sayı:2. Aralık 2022, s.</w:t>
      </w:r>
      <w:r>
        <w:rPr>
          <w:rFonts w:ascii="Times New Roman" w:hAnsi="Times New Roman"/>
        </w:rPr>
        <w:t xml:space="preserve"> </w:t>
      </w:r>
      <w:r w:rsidRPr="00EE6154">
        <w:rPr>
          <w:rFonts w:ascii="Times New Roman" w:hAnsi="Times New Roman"/>
        </w:rPr>
        <w:t>634.</w:t>
      </w:r>
    </w:p>
  </w:footnote>
  <w:footnote w:id="44">
    <w:p w14:paraId="2CC0E43E" w14:textId="44282B05"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proofErr w:type="gramStart"/>
      <w:r w:rsidRPr="00EE6154">
        <w:rPr>
          <w:rFonts w:ascii="Times New Roman" w:hAnsi="Times New Roman"/>
        </w:rPr>
        <w:t xml:space="preserve">Bilindiği üzere </w:t>
      </w:r>
      <w:r w:rsidRPr="00EE6154">
        <w:rPr>
          <w:rFonts w:ascii="Times New Roman" w:hAnsi="Times New Roman"/>
          <w:shd w:val="clear" w:color="auto" w:fill="FFFFFF"/>
        </w:rPr>
        <w:t>Anayasa</w:t>
      </w:r>
      <w:r>
        <w:rPr>
          <w:rFonts w:ascii="Times New Roman" w:hAnsi="Times New Roman"/>
          <w:shd w:val="clear" w:color="auto" w:fill="FFFFFF"/>
        </w:rPr>
        <w:t>’</w:t>
      </w:r>
      <w:r w:rsidRPr="00EE6154">
        <w:rPr>
          <w:rFonts w:ascii="Times New Roman" w:hAnsi="Times New Roman"/>
          <w:shd w:val="clear" w:color="auto" w:fill="FFFFFF"/>
        </w:rPr>
        <w:t>nın 177.</w:t>
      </w:r>
      <w:r>
        <w:rPr>
          <w:rFonts w:ascii="Times New Roman" w:hAnsi="Times New Roman"/>
          <w:shd w:val="clear" w:color="auto" w:fill="FFFFFF"/>
        </w:rPr>
        <w:t xml:space="preserve"> </w:t>
      </w:r>
      <w:r w:rsidRPr="00EE6154">
        <w:rPr>
          <w:rFonts w:ascii="Times New Roman" w:hAnsi="Times New Roman"/>
          <w:shd w:val="clear" w:color="auto" w:fill="FFFFFF"/>
        </w:rPr>
        <w:t>maddesinde göre: Anayasanın halk</w:t>
      </w:r>
      <w:r>
        <w:rPr>
          <w:rFonts w:ascii="Times New Roman" w:hAnsi="Times New Roman"/>
          <w:shd w:val="clear" w:color="auto" w:fill="FFFFFF"/>
        </w:rPr>
        <w:t xml:space="preserve"> </w:t>
      </w:r>
      <w:r w:rsidRPr="00EE6154">
        <w:rPr>
          <w:rFonts w:ascii="Times New Roman" w:hAnsi="Times New Roman"/>
          <w:shd w:val="clear" w:color="auto" w:fill="FFFFFF"/>
        </w:rPr>
        <w:t>oylaması sonucu kabulünün ilanıyla birlikte yürürlüğe girecek hükümleri ve mevcut ve kurulacak kurum, kuruluş ve kurullar için yeniden kanun yapılması veya mevcut kanunlarda değişiklik yapılması gerekiyorsa bunlara ilişkin işlemler mevcut kanunların Anayasaya aykırı olmayan hükümleri veya doğrudan Anayasa hükümleri, Anayasanın 11 inci maddesi gereğince uygulanır.</w:t>
      </w:r>
      <w:proofErr w:type="gramEnd"/>
    </w:p>
  </w:footnote>
  <w:footnote w:id="45">
    <w:p w14:paraId="7F00FA9B" w14:textId="664F429E"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EE6154">
        <w:rPr>
          <w:rFonts w:ascii="Times New Roman" w:hAnsi="Times New Roman"/>
        </w:rPr>
        <w:t>E.2021/2,</w:t>
      </w:r>
      <w:r>
        <w:rPr>
          <w:rFonts w:ascii="Times New Roman" w:hAnsi="Times New Roman"/>
        </w:rPr>
        <w:t xml:space="preserve"> </w:t>
      </w:r>
      <w:r w:rsidRPr="00EE6154">
        <w:rPr>
          <w:rFonts w:ascii="Times New Roman" w:hAnsi="Times New Roman"/>
        </w:rPr>
        <w:t>K.2022/1,</w:t>
      </w:r>
      <w:r>
        <w:rPr>
          <w:rFonts w:ascii="Times New Roman" w:hAnsi="Times New Roman"/>
        </w:rPr>
        <w:t xml:space="preserve"> </w:t>
      </w:r>
      <w:r w:rsidRPr="00EE6154">
        <w:rPr>
          <w:rFonts w:ascii="Times New Roman" w:hAnsi="Times New Roman"/>
        </w:rPr>
        <w:t>T.15.03.2022. RG.19.06.2022</w:t>
      </w:r>
      <w:r>
        <w:rPr>
          <w:rFonts w:ascii="Times New Roman" w:hAnsi="Times New Roman"/>
        </w:rPr>
        <w:t>.</w:t>
      </w:r>
    </w:p>
  </w:footnote>
  <w:footnote w:id="46">
    <w:p w14:paraId="639B1593" w14:textId="169BC0AB"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EE6154">
        <w:rPr>
          <w:rFonts w:ascii="Times New Roman" w:hAnsi="Times New Roman"/>
        </w:rPr>
        <w:t>Uygulamada bir öğretim üyesinin itirazı dokuz ay sonra reddedilmiş; açılan dava da süre aşımı sebebiyle reddedilmiştir. Benzer şekilde imar planına yapılan itirazı altı ay sonra reddeden İstanbul Büyükşehir Belediyesi Meclisi kararı üzerine açılan dava da süre aşımı sebebiyle reddedilmiştir.</w:t>
      </w:r>
      <w:r>
        <w:rPr>
          <w:rFonts w:ascii="Times New Roman" w:hAnsi="Times New Roman"/>
        </w:rPr>
        <w:t xml:space="preserve"> </w:t>
      </w:r>
      <w:r w:rsidRPr="00EE6154">
        <w:rPr>
          <w:rFonts w:ascii="Times New Roman" w:hAnsi="Times New Roman"/>
        </w:rPr>
        <w:t>(İki davanın kararlarına ne yazık ki ulaşılamamıştır.).</w:t>
      </w:r>
    </w:p>
  </w:footnote>
  <w:footnote w:id="47">
    <w:p w14:paraId="4F979F9D" w14:textId="2D96AC80" w:rsidR="0087147E" w:rsidRPr="00226619" w:rsidRDefault="0087147E" w:rsidP="00C64807">
      <w:pPr>
        <w:ind w:left="284" w:hanging="284"/>
        <w:contextualSpacing/>
        <w:jc w:val="both"/>
        <w:rPr>
          <w:rFonts w:ascii="Times New Roman" w:hAnsi="Times New Roman"/>
          <w:b/>
          <w:sz w:val="20"/>
          <w:szCs w:val="20"/>
        </w:rPr>
      </w:pPr>
      <w:r w:rsidRPr="00EE6154">
        <w:rPr>
          <w:rStyle w:val="DipnotBavurusu"/>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rPr>
        <w:tab/>
      </w:r>
      <w:r w:rsidRPr="00EE6154">
        <w:rPr>
          <w:rFonts w:ascii="Times New Roman" w:hAnsi="Times New Roman"/>
          <w:sz w:val="20"/>
          <w:szCs w:val="20"/>
        </w:rPr>
        <w:t>Genel Kurul, Başvuru No: 2018/34064 “</w:t>
      </w:r>
      <w:r w:rsidRPr="00226619">
        <w:rPr>
          <w:rFonts w:ascii="Times New Roman" w:hAnsi="Times New Roman"/>
          <w:b/>
          <w:sz w:val="20"/>
          <w:szCs w:val="20"/>
        </w:rPr>
        <w:t xml:space="preserve">… Ankara 10. İdare Mahkemesi (Mahkeme) 20/6/2018 tarihinde davayı süre aşımı yönünden reddetmiştir. </w:t>
      </w:r>
      <w:proofErr w:type="gramStart"/>
      <w:r w:rsidRPr="00226619">
        <w:rPr>
          <w:rFonts w:ascii="Times New Roman" w:hAnsi="Times New Roman"/>
          <w:b/>
          <w:sz w:val="20"/>
          <w:szCs w:val="20"/>
        </w:rPr>
        <w:t xml:space="preserve">Kararın gerekçesinde 2577 sayılı Kanun'un 10. maddesine göre ilgililerin haklarında idari davaya konu edilebilecek bir işlemin tesis edilmesi için idareye başvurmaları hâlinde idarece altmış gün içinde cevap verilmemesi durumunda isteğin reddedilmiş sayılacağı ve bu tarihten itibaren dava açma süresi içinde idari dava açabileceği belirtilmiş, verilen cevabın kesin olmaması hâlinde ise ilgilinin bu cevabı talebin reddi sayarak dava açma süresi içinde bunu dava konusu edebileceği gibi idarenin kesin cevabını da bekleyebileceği ancak bekleme süresinin başvuru tarihinden itibaren altı ayı geçemeyeceği ifade edilmiştir. </w:t>
      </w:r>
      <w:proofErr w:type="gramEnd"/>
      <w:r w:rsidRPr="00226619">
        <w:rPr>
          <w:rFonts w:ascii="Times New Roman" w:hAnsi="Times New Roman"/>
          <w:b/>
          <w:sz w:val="20"/>
          <w:szCs w:val="20"/>
        </w:rPr>
        <w:t>Mahkemeye göre cevabın kesin olmadığı hâllerde ilgililere bu cevabı talebin reddi olarak kabul edip buna karşı altmış günlük süresi içinde dava açma ve kesin cevabı bekleme hususunda seçimlik hak tanınmıştır. Bununla birlikte kesin cevabı bekleme seçeneğinin tercih edildiği hâllerde davanın her hâlükârda idareye başvuru tarihinden itibaren altı ay içinde açılması gerekeceği vurgulanmıştır. Somut olayda ise 1/11/2017 tarihinde İdareye müracaatta bulunan başvurucu altı aylık sürenin dolduğu 1/5/2018 tarihinden sonra 13/6/2018 tarihinde dava açmıştır. Mahkeme, İdareye başvuru tarihinden itibaren altı ay içinde açılmayan davayı süresinde kabul etmemiştir.</w:t>
      </w:r>
    </w:p>
    <w:p w14:paraId="6D05BAB1" w14:textId="7756AE83" w:rsidR="0087147E" w:rsidRPr="00226619" w:rsidRDefault="0087147E" w:rsidP="00612795">
      <w:pPr>
        <w:pStyle w:val="edf1529581776938"/>
        <w:widowControl/>
        <w:suppressAutoHyphens w:val="0"/>
        <w:ind w:left="284"/>
        <w:contextualSpacing/>
        <w:jc w:val="both"/>
        <w:rPr>
          <w:rFonts w:cs="Times New Roman"/>
          <w:b/>
          <w:sz w:val="20"/>
          <w:szCs w:val="20"/>
        </w:rPr>
      </w:pPr>
      <w:r w:rsidRPr="00226619">
        <w:rPr>
          <w:rFonts w:cs="Times New Roman"/>
          <w:b/>
          <w:sz w:val="20"/>
          <w:szCs w:val="20"/>
        </w:rPr>
        <w:t>Ankara Bölge İdare Mahkemesi 1. İdari Dava Dairesinin (İstinaf Dairesi) 27/9/2018 tarihli kararıyla başvurucunun istinaf talebi reddedilerek mahkeme kararı onanmıştır. (...) Başvurucuyla Aynı Durumdaki E.Y.ye İlişkin Süreç.</w:t>
      </w:r>
    </w:p>
    <w:p w14:paraId="6D765DF5" w14:textId="033D2456" w:rsidR="0087147E" w:rsidRPr="00EE6154" w:rsidRDefault="0087147E" w:rsidP="00612795">
      <w:pPr>
        <w:pStyle w:val="edf1529581776938"/>
        <w:widowControl/>
        <w:suppressAutoHyphens w:val="0"/>
        <w:ind w:left="284"/>
        <w:contextualSpacing/>
        <w:jc w:val="both"/>
        <w:rPr>
          <w:rFonts w:cs="Times New Roman"/>
          <w:sz w:val="20"/>
          <w:szCs w:val="20"/>
        </w:rPr>
      </w:pPr>
      <w:r w:rsidRPr="00226619">
        <w:rPr>
          <w:rFonts w:cs="Times New Roman"/>
          <w:b/>
          <w:sz w:val="20"/>
          <w:szCs w:val="20"/>
        </w:rPr>
        <w:t>16. Başvurucu 9/8/2019 tarihli dilekçesiyle ilave açıklamalarda bulunmuştur. Buna göre başvurucu ile aynı durumda olan E.Y. iş müfettişi olmayı hak etmesine rağmen iki yıl boyunca atamasının yapılmaması üzerine 2/11/2017 tarihinde İdareye başvurarak iş müfettişi olarak atamasının yapılmasını talep etmiştir. İdare bu başvuruya 10/11/2017 tarihli işlem (başvurucu ile ilgili aynı tarihli işlem) ile cevap vermiştir. İşlemin içeriği yukarıda belirtilen başvurucu ile ilgili işlemle aynıdır (bkz. § 9). E.Y. de -başvurucu gibi- verilen cevabı 2577 sayılı Kanun'un 10. maddesi kapsamında kesin cevap olarak kabul etmemiş ve İdarenin kesin cevabını beklemiştir. İdarenin cevabının İdareye başvuru tarihinden itibaren altı ay içinde gelmemesi üzerine altı aylık sürenin dolduğu 2/5/2018 tarihinden sonra 11/5/2018 tarihinde Ankara 14. İdare Mahkemesinde iptal davası açmıştır. Ankara 14. İdare Mahkemesi davayı süresinde kabul ederek 22/10/2018 tarihinde dava konusu işlemin iptaline karar vermiştir. İstinaf Dairesi 13/2/2019 tarihinde Ankara 14. İdare Mahkemesinin kararını kesin olarak onamıştır. (…)</w:t>
      </w:r>
      <w:r w:rsidRPr="00EE6154">
        <w:rPr>
          <w:rFonts w:cs="Times New Roman"/>
          <w:sz w:val="20"/>
          <w:szCs w:val="20"/>
        </w:rPr>
        <w:t>”</w:t>
      </w:r>
    </w:p>
  </w:footnote>
  <w:footnote w:id="48">
    <w:p w14:paraId="70FF83BA" w14:textId="51A53C8C"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 xml:space="preserve"> </w:t>
      </w:r>
      <w:proofErr w:type="spellStart"/>
      <w:r w:rsidRPr="00EE6154">
        <w:rPr>
          <w:rFonts w:ascii="Times New Roman" w:hAnsi="Times New Roman"/>
        </w:rPr>
        <w:t>Yıldırım,T</w:t>
      </w:r>
      <w:proofErr w:type="spellEnd"/>
      <w:proofErr w:type="gramStart"/>
      <w:r w:rsidRPr="00EE6154">
        <w:rPr>
          <w:rFonts w:ascii="Times New Roman" w:hAnsi="Times New Roman"/>
        </w:rPr>
        <w:t>.</w:t>
      </w:r>
      <w:r>
        <w:rPr>
          <w:rFonts w:ascii="Times New Roman" w:hAnsi="Times New Roman"/>
        </w:rPr>
        <w:t>,</w:t>
      </w:r>
      <w:proofErr w:type="gramEnd"/>
      <w:r>
        <w:rPr>
          <w:rFonts w:ascii="Times New Roman" w:hAnsi="Times New Roman"/>
        </w:rPr>
        <w:t xml:space="preserve"> </w:t>
      </w:r>
      <w:r w:rsidRPr="00EE6154">
        <w:rPr>
          <w:rFonts w:ascii="Times New Roman" w:hAnsi="Times New Roman"/>
        </w:rPr>
        <w:t xml:space="preserve">Fiş </w:t>
      </w:r>
      <w:proofErr w:type="spellStart"/>
      <w:r w:rsidRPr="00EE6154">
        <w:rPr>
          <w:rFonts w:ascii="Times New Roman" w:hAnsi="Times New Roman"/>
        </w:rPr>
        <w:t>Üstün,G</w:t>
      </w:r>
      <w:proofErr w:type="spellEnd"/>
      <w:r w:rsidRPr="00EE6154">
        <w:rPr>
          <w:rFonts w:ascii="Times New Roman" w:hAnsi="Times New Roman"/>
        </w:rPr>
        <w:t>.,</w:t>
      </w:r>
      <w:r>
        <w:rPr>
          <w:rFonts w:ascii="Times New Roman" w:hAnsi="Times New Roman"/>
        </w:rPr>
        <w:t xml:space="preserve"> </w:t>
      </w:r>
      <w:r w:rsidRPr="00EE6154">
        <w:rPr>
          <w:rFonts w:ascii="Times New Roman" w:hAnsi="Times New Roman"/>
        </w:rPr>
        <w:t xml:space="preserve">Açıklamalı Notlu İdari Yargılama </w:t>
      </w:r>
      <w:r>
        <w:rPr>
          <w:rFonts w:ascii="Times New Roman" w:hAnsi="Times New Roman"/>
        </w:rPr>
        <w:t>U</w:t>
      </w:r>
      <w:r w:rsidRPr="00EE6154">
        <w:rPr>
          <w:rFonts w:ascii="Times New Roman" w:hAnsi="Times New Roman"/>
        </w:rPr>
        <w:t>sulü Kanunu,</w:t>
      </w:r>
      <w:r>
        <w:rPr>
          <w:rFonts w:ascii="Times New Roman" w:hAnsi="Times New Roman"/>
        </w:rPr>
        <w:t xml:space="preserve"> </w:t>
      </w:r>
      <w:proofErr w:type="spellStart"/>
      <w:r w:rsidRPr="00EE6154">
        <w:rPr>
          <w:rFonts w:ascii="Times New Roman" w:hAnsi="Times New Roman"/>
        </w:rPr>
        <w:t>Oniki</w:t>
      </w:r>
      <w:proofErr w:type="spellEnd"/>
      <w:r w:rsidRPr="00EE6154">
        <w:rPr>
          <w:rFonts w:ascii="Times New Roman" w:hAnsi="Times New Roman"/>
        </w:rPr>
        <w:t xml:space="preserve"> Levha Yay., İstanbul 2023,</w:t>
      </w:r>
      <w:r>
        <w:rPr>
          <w:rFonts w:ascii="Times New Roman" w:hAnsi="Times New Roman"/>
        </w:rPr>
        <w:t xml:space="preserve"> </w:t>
      </w:r>
      <w:r w:rsidRPr="00EE6154">
        <w:rPr>
          <w:rFonts w:ascii="Times New Roman" w:hAnsi="Times New Roman"/>
        </w:rPr>
        <w:t>s.</w:t>
      </w:r>
      <w:r>
        <w:rPr>
          <w:rFonts w:ascii="Times New Roman" w:hAnsi="Times New Roman"/>
        </w:rPr>
        <w:t xml:space="preserve"> </w:t>
      </w:r>
      <w:r w:rsidRPr="00EE6154">
        <w:rPr>
          <w:rFonts w:ascii="Times New Roman" w:hAnsi="Times New Roman"/>
        </w:rPr>
        <w:t>232.</w:t>
      </w:r>
    </w:p>
  </w:footnote>
  <w:footnote w:id="49">
    <w:p w14:paraId="1F8FC86D" w14:textId="652AAA63" w:rsidR="0087147E" w:rsidRPr="00EE6154" w:rsidRDefault="0087147E" w:rsidP="00C64807">
      <w:pPr>
        <w:ind w:left="284" w:hanging="284"/>
        <w:contextualSpacing/>
        <w:jc w:val="both"/>
        <w:rPr>
          <w:rFonts w:ascii="Times New Roman" w:hAnsi="Times New Roman"/>
          <w:spacing w:val="-2"/>
          <w:sz w:val="20"/>
          <w:szCs w:val="20"/>
        </w:rPr>
      </w:pPr>
      <w:r w:rsidRPr="00EE6154">
        <w:rPr>
          <w:rStyle w:val="DipnotBavurusu"/>
          <w:rFonts w:ascii="Times New Roman" w:hAnsi="Times New Roman"/>
          <w:sz w:val="20"/>
          <w:szCs w:val="20"/>
        </w:rPr>
        <w:footnoteRef/>
      </w:r>
      <w:r w:rsidRPr="00EE6154">
        <w:rPr>
          <w:rFonts w:ascii="Times New Roman" w:hAnsi="Times New Roman"/>
          <w:sz w:val="20"/>
          <w:szCs w:val="20"/>
        </w:rPr>
        <w:t xml:space="preserve"> </w:t>
      </w:r>
      <w:r>
        <w:rPr>
          <w:rFonts w:ascii="Times New Roman" w:hAnsi="Times New Roman"/>
          <w:sz w:val="20"/>
          <w:szCs w:val="20"/>
        </w:rPr>
        <w:tab/>
      </w:r>
      <w:r w:rsidRPr="00EE6154">
        <w:rPr>
          <w:rFonts w:ascii="Times New Roman" w:hAnsi="Times New Roman"/>
          <w:spacing w:val="-2"/>
          <w:sz w:val="20"/>
          <w:szCs w:val="20"/>
        </w:rPr>
        <w:t xml:space="preserve">İYUK öncesi uygulanan 521 sayılı Danıştay Kanunun 94.maddesi, herhangi bir kayıt içermeksizin, mahkemeye (Danıştay’a) yürütmeyi durdurma kararı verme yetkisi tanımaktaydı. Özellikle siyasal amaçlı atama, görevden alma ve nakil işlemlerinde verilen yürütmeyi durdurma kararları, iktidarlar tarafından hoş karşılanmaz ve eleştirilirdi. Yürütmenin eli kolu bağlanıyor eleştirisi, 12 Eylül Rejiminin ilk hedefleri arasına idari yargıyı koymasının sebeplerinden biridir. Güçlü yürütme arzusuyla yargı sınırlanmıştır. Ancak ne yazık ki sınırlanan yargı değil kişilerin hak arama hürriyetiydi. </w:t>
      </w:r>
    </w:p>
  </w:footnote>
  <w:footnote w:id="50">
    <w:p w14:paraId="6A08BE09" w14:textId="61827AAE" w:rsidR="0087147E" w:rsidRPr="00EE6154" w:rsidRDefault="0087147E" w:rsidP="00C64807">
      <w:pPr>
        <w:ind w:left="284" w:hanging="284"/>
        <w:contextualSpacing/>
        <w:jc w:val="both"/>
        <w:rPr>
          <w:rFonts w:ascii="Times New Roman" w:hAnsi="Times New Roman"/>
          <w:sz w:val="20"/>
          <w:szCs w:val="20"/>
        </w:rPr>
      </w:pPr>
      <w:r w:rsidRPr="00EE6154">
        <w:rPr>
          <w:rStyle w:val="DipnotBavurusu"/>
          <w:rFonts w:ascii="Times New Roman" w:hAnsi="Times New Roman"/>
          <w:sz w:val="20"/>
          <w:szCs w:val="20"/>
        </w:rPr>
        <w:footnoteRef/>
      </w:r>
      <w:r w:rsidRPr="00EE6154">
        <w:rPr>
          <w:rFonts w:ascii="Times New Roman" w:hAnsi="Times New Roman"/>
          <w:sz w:val="20"/>
          <w:szCs w:val="20"/>
        </w:rPr>
        <w:t xml:space="preserve"> </w:t>
      </w:r>
      <w:r>
        <w:rPr>
          <w:rFonts w:ascii="Times New Roman" w:hAnsi="Times New Roman"/>
          <w:sz w:val="20"/>
          <w:szCs w:val="20"/>
        </w:rPr>
        <w:t xml:space="preserve"> </w:t>
      </w:r>
      <w:r w:rsidRPr="00EE6154">
        <w:rPr>
          <w:rFonts w:ascii="Times New Roman" w:hAnsi="Times New Roman"/>
          <w:sz w:val="20"/>
          <w:szCs w:val="20"/>
        </w:rPr>
        <w:t>“</w:t>
      </w:r>
      <w:r w:rsidRPr="00226619">
        <w:rPr>
          <w:rFonts w:ascii="Times New Roman" w:hAnsi="Times New Roman"/>
          <w:b/>
          <w:sz w:val="20"/>
          <w:szCs w:val="20"/>
        </w:rPr>
        <w:t xml:space="preserve">(…) </w:t>
      </w:r>
      <w:r w:rsidRPr="00226619">
        <w:rPr>
          <w:rFonts w:ascii="Times New Roman" w:eastAsia="Times New Roman" w:hAnsi="Times New Roman"/>
          <w:b/>
          <w:sz w:val="20"/>
          <w:szCs w:val="20"/>
        </w:rPr>
        <w:t>Dava ve itiraz konusu kuralla, kamu görevlileri hakkında tesis edilen atama, naklen atama, görev ve unvan değişikliği, geçici veya sürekli görevlendirmelere ilişkin idari işlemlerin uygulanmakla etkisi tükenecek idari işlemlerden sayılmayacağı öngörülmektedir. Kuralla, savunma alındıktan sonra yeniden karar verilmek üzere idarenin savunması alınmaksızın da yürütmenin durdurulması kararı verilebilen, uygulanmakla etkisi tükenecek olan idari işlemlere, kamu görevlileri hakkında tesis edilen işlemler bakımından farklı bir uygulama öngörülmüştür. Bu idari işlemler hakkında yürütmenin durdurulması kararının verilebilmesi, ancak idarenin savunmasının alınması halinde mümkün olabilecek, aksi halde yürütmenin durdurulmasına karar verilemeyecektir. Yürütmenin durdurulmasına karar verilecek durumları ve hangi hâllerde yürütmenin durdurulmasına karar verilmesinin kanunla sınırlanabileceğini gösteren Anayasa'nın 125. maddesi mutlak bir şekilde düzenlenmemiştir. Bu bağlamda sadece kamu görevlilerinin, atama ve unvan değişikliği ve görevlendirme gibi işlemlerin, uygulanmakla etkisi tükenecek işlemlerden olmayacağını öngören kuralın, Anayasa'nın 125. maddesinde belirtilen koşulları değiştiren veya bu koşullara aykırılık teşkil eden bir düzenleme olmayıp, idareye, yöneltilen bir iddia karşısında kendisini savunabilme imkânı sağlayan bir düzenleme olduğu anlaşılmaktadır. Bu yönüyle kuralın Anayasa'nın 125. maddesine aykırı bir yönü bulunmamaktadır.</w:t>
      </w:r>
      <w:r w:rsidRPr="00EE6154">
        <w:rPr>
          <w:rFonts w:ascii="Times New Roman" w:eastAsia="Times New Roman" w:hAnsi="Times New Roman"/>
          <w:sz w:val="20"/>
          <w:szCs w:val="20"/>
        </w:rPr>
        <w:t>”</w:t>
      </w:r>
      <w:r w:rsidRPr="00EE6154">
        <w:rPr>
          <w:rFonts w:ascii="Times New Roman" w:eastAsia="Times New Roman" w:hAnsi="Times New Roman"/>
          <w:color w:val="000000"/>
          <w:sz w:val="20"/>
          <w:szCs w:val="20"/>
        </w:rPr>
        <w:t xml:space="preserve"> </w:t>
      </w:r>
      <w:r w:rsidRPr="00EE6154">
        <w:rPr>
          <w:rFonts w:ascii="Times New Roman" w:hAnsi="Times New Roman"/>
          <w:sz w:val="20"/>
          <w:szCs w:val="20"/>
        </w:rPr>
        <w:t>E.2014/86</w:t>
      </w:r>
      <w:r>
        <w:rPr>
          <w:rFonts w:ascii="Times New Roman" w:hAnsi="Times New Roman"/>
          <w:sz w:val="20"/>
          <w:szCs w:val="20"/>
        </w:rPr>
        <w:t>.</w:t>
      </w:r>
    </w:p>
    <w:p w14:paraId="43EABC0D" w14:textId="64E8C958" w:rsidR="0087147E" w:rsidRPr="008C3B9B" w:rsidRDefault="0087147E" w:rsidP="008C3B9B">
      <w:pPr>
        <w:shd w:val="clear" w:color="auto" w:fill="FFFFFF"/>
        <w:ind w:left="284"/>
        <w:contextualSpacing/>
        <w:jc w:val="both"/>
        <w:rPr>
          <w:rFonts w:ascii="Times New Roman" w:eastAsia="Times New Roman" w:hAnsi="Times New Roman"/>
          <w:sz w:val="20"/>
          <w:szCs w:val="20"/>
        </w:rPr>
      </w:pPr>
      <w:r w:rsidRPr="00EE6154">
        <w:rPr>
          <w:rFonts w:ascii="Times New Roman" w:eastAsia="Times New Roman" w:hAnsi="Times New Roman"/>
          <w:sz w:val="20"/>
          <w:szCs w:val="20"/>
        </w:rPr>
        <w:t>Anayasa Mahkemesi, yürütmenin durdurulması kararlarında, uygulamakla etkisi tükenen ve tükenmeyen işlem ayırımının Anayasaya uygun olduğuna karar vermiştir.</w:t>
      </w:r>
      <w:r>
        <w:rPr>
          <w:rFonts w:ascii="Times New Roman" w:eastAsia="Times New Roman" w:hAnsi="Times New Roman"/>
          <w:sz w:val="20"/>
          <w:szCs w:val="20"/>
        </w:rPr>
        <w:t xml:space="preserve"> </w:t>
      </w:r>
      <w:r w:rsidRPr="00EE6154">
        <w:rPr>
          <w:rFonts w:ascii="Times New Roman" w:eastAsia="Times New Roman" w:hAnsi="Times New Roman"/>
          <w:sz w:val="20"/>
          <w:szCs w:val="20"/>
        </w:rPr>
        <w:t>E.2012/100</w:t>
      </w:r>
      <w:r>
        <w:rPr>
          <w:rFonts w:ascii="Times New Roman" w:eastAsia="Times New Roman" w:hAnsi="Times New Roman"/>
          <w:sz w:val="20"/>
          <w:szCs w:val="20"/>
        </w:rPr>
        <w:t>.</w:t>
      </w:r>
    </w:p>
  </w:footnote>
  <w:footnote w:id="51">
    <w:p w14:paraId="0477256A" w14:textId="72C6278B" w:rsidR="0087147E" w:rsidRPr="00EE6154" w:rsidRDefault="0087147E" w:rsidP="00C64807">
      <w:pPr>
        <w:ind w:left="284" w:hanging="284"/>
        <w:contextualSpacing/>
        <w:jc w:val="both"/>
        <w:rPr>
          <w:rFonts w:ascii="Times New Roman" w:hAnsi="Times New Roman"/>
          <w:spacing w:val="-2"/>
          <w:sz w:val="20"/>
          <w:szCs w:val="20"/>
        </w:rPr>
      </w:pPr>
      <w:r w:rsidRPr="00EE6154">
        <w:rPr>
          <w:rStyle w:val="DipnotBavurusu"/>
          <w:rFonts w:ascii="Times New Roman" w:hAnsi="Times New Roman"/>
          <w:sz w:val="20"/>
          <w:szCs w:val="20"/>
        </w:rPr>
        <w:footnoteRef/>
      </w:r>
      <w:r w:rsidRPr="00EE6154">
        <w:rPr>
          <w:rFonts w:ascii="Times New Roman" w:hAnsi="Times New Roman"/>
          <w:sz w:val="20"/>
          <w:szCs w:val="20"/>
        </w:rPr>
        <w:t xml:space="preserve"> </w:t>
      </w:r>
      <w:r>
        <w:rPr>
          <w:rFonts w:ascii="Times New Roman" w:hAnsi="Times New Roman"/>
          <w:sz w:val="20"/>
          <w:szCs w:val="20"/>
        </w:rPr>
        <w:t xml:space="preserve"> </w:t>
      </w:r>
      <w:r w:rsidRPr="00EE6154">
        <w:rPr>
          <w:rFonts w:ascii="Times New Roman" w:hAnsi="Times New Roman"/>
          <w:color w:val="010000"/>
          <w:sz w:val="20"/>
          <w:szCs w:val="20"/>
          <w:shd w:val="clear" w:color="auto" w:fill="FFFFFF"/>
        </w:rPr>
        <w:t>Anayasa’nın 36. maddesinde ifade edilen hak arama özgürlüğü ve adil yargılanma hakkı, sadece yargı mercileri önünde davacı ve davalı olarak iddia ve savunmada bulunma hakkını değil yargılama sonunda hakkı olanı elde etmeyi de kapsayan bir haktır (AYM, E.2009/27, K.2010/9, 14/1/2010). Bu bağlamda mahkemeye erişim hakkı mahkemece verilen kararın uygulanmasını isteme haklarını da kapsar. Mahkeme kararlarının uygulanması yargılamanın dışında olmakla birlikte onu tamamlayan ve yargılamanın sonuç doğurmasını sağlayan bir unsurdur. Karar uygulanmazsa yargılamanın da bir anlamı olmayacaktır. Bu nedenle yargı kararlarının uygulanması </w:t>
      </w:r>
      <w:r w:rsidRPr="00EE6154">
        <w:rPr>
          <w:rFonts w:ascii="Times New Roman" w:hAnsi="Times New Roman"/>
          <w:i/>
          <w:iCs/>
          <w:color w:val="010000"/>
          <w:sz w:val="20"/>
          <w:szCs w:val="20"/>
          <w:shd w:val="clear" w:color="auto" w:fill="FFFFFF"/>
        </w:rPr>
        <w:t>mahkemeye erişim hakkı</w:t>
      </w:r>
      <w:r w:rsidRPr="00EE6154">
        <w:rPr>
          <w:rFonts w:ascii="Times New Roman" w:hAnsi="Times New Roman"/>
          <w:color w:val="010000"/>
          <w:sz w:val="20"/>
          <w:szCs w:val="20"/>
          <w:shd w:val="clear" w:color="auto" w:fill="FFFFFF"/>
        </w:rPr>
        <w:t> kapsamında değerlendirilmektedir. Buna göre yargılama sonucunda mahkemenin bir karar vermiş olması yeterli değildir, ayrıca bu kararın etkili bir şekilde uygulanması da gerekir. Hukuk sisteminde, nihai mahkeme kararlarını taraflardan birinin aleyhine sonuç doğuracak şekilde uygulanamaz hâle getiren düzenlemeler bulunması veya mahkeme kararlarının icrasının herhangi bir şekilde engellenmesi hâllerinde </w:t>
      </w:r>
      <w:r w:rsidRPr="00EE6154">
        <w:rPr>
          <w:rFonts w:ascii="Times New Roman" w:hAnsi="Times New Roman"/>
          <w:i/>
          <w:iCs/>
          <w:color w:val="010000"/>
          <w:sz w:val="20"/>
          <w:szCs w:val="20"/>
          <w:shd w:val="clear" w:color="auto" w:fill="FFFFFF"/>
        </w:rPr>
        <w:t>mahkemeye erişim hakkı</w:t>
      </w:r>
      <w:r w:rsidRPr="00EE6154">
        <w:rPr>
          <w:rFonts w:ascii="Times New Roman" w:hAnsi="Times New Roman"/>
          <w:color w:val="010000"/>
          <w:sz w:val="20"/>
          <w:szCs w:val="20"/>
          <w:shd w:val="clear" w:color="auto" w:fill="FFFFFF"/>
        </w:rPr>
        <w:t> da anlamını yitirecektir (</w:t>
      </w:r>
      <w:r w:rsidRPr="00EE6154">
        <w:rPr>
          <w:rFonts w:ascii="Times New Roman" w:hAnsi="Times New Roman"/>
          <w:i/>
          <w:iCs/>
          <w:color w:val="010000"/>
          <w:sz w:val="20"/>
          <w:szCs w:val="20"/>
          <w:shd w:val="clear" w:color="auto" w:fill="FFFFFF"/>
        </w:rPr>
        <w:t>Ahmet Yıldırım</w:t>
      </w:r>
      <w:r w:rsidRPr="00EE6154">
        <w:rPr>
          <w:rFonts w:ascii="Times New Roman" w:hAnsi="Times New Roman"/>
          <w:color w:val="010000"/>
          <w:sz w:val="20"/>
          <w:szCs w:val="20"/>
          <w:shd w:val="clear" w:color="auto" w:fill="FFFFFF"/>
        </w:rPr>
        <w:t>, B. No: 2012/144, 2/10/2013, § 28).  İkinci Bölüm, Başvuru No: 2018/25957, bir başka örnek karar, İkinci Bölüm, Başvuru No:2019/39236 (Kararları ileten Prof.</w:t>
      </w:r>
      <w:r>
        <w:rPr>
          <w:rFonts w:ascii="Times New Roman" w:hAnsi="Times New Roman"/>
          <w:color w:val="010000"/>
          <w:sz w:val="20"/>
          <w:szCs w:val="20"/>
          <w:shd w:val="clear" w:color="auto" w:fill="FFFFFF"/>
        </w:rPr>
        <w:t xml:space="preserve"> </w:t>
      </w:r>
      <w:r w:rsidRPr="00EE6154">
        <w:rPr>
          <w:rFonts w:ascii="Times New Roman" w:hAnsi="Times New Roman"/>
          <w:color w:val="010000"/>
          <w:sz w:val="20"/>
          <w:szCs w:val="20"/>
          <w:shd w:val="clear" w:color="auto" w:fill="FFFFFF"/>
        </w:rPr>
        <w:t>Dr.</w:t>
      </w:r>
      <w:r>
        <w:rPr>
          <w:rFonts w:ascii="Times New Roman" w:hAnsi="Times New Roman"/>
          <w:color w:val="010000"/>
          <w:sz w:val="20"/>
          <w:szCs w:val="20"/>
          <w:shd w:val="clear" w:color="auto" w:fill="FFFFFF"/>
        </w:rPr>
        <w:t xml:space="preserve"> </w:t>
      </w:r>
      <w:r w:rsidRPr="00EE6154">
        <w:rPr>
          <w:rFonts w:ascii="Times New Roman" w:hAnsi="Times New Roman"/>
          <w:color w:val="010000"/>
          <w:sz w:val="20"/>
          <w:szCs w:val="20"/>
          <w:shd w:val="clear" w:color="auto" w:fill="FFFFFF"/>
        </w:rPr>
        <w:t xml:space="preserve">Aydın </w:t>
      </w:r>
      <w:proofErr w:type="spellStart"/>
      <w:r w:rsidRPr="00EE6154">
        <w:rPr>
          <w:rFonts w:ascii="Times New Roman" w:hAnsi="Times New Roman"/>
          <w:color w:val="010000"/>
          <w:sz w:val="20"/>
          <w:szCs w:val="20"/>
          <w:shd w:val="clear" w:color="auto" w:fill="FFFFFF"/>
        </w:rPr>
        <w:t>Gülan’a</w:t>
      </w:r>
      <w:proofErr w:type="spellEnd"/>
      <w:r w:rsidRPr="00EE6154">
        <w:rPr>
          <w:rFonts w:ascii="Times New Roman" w:hAnsi="Times New Roman"/>
          <w:color w:val="010000"/>
          <w:sz w:val="20"/>
          <w:szCs w:val="20"/>
          <w:shd w:val="clear" w:color="auto" w:fill="FFFFFF"/>
        </w:rPr>
        <w:t xml:space="preserve"> teşekkürlerimle).</w:t>
      </w:r>
    </w:p>
  </w:footnote>
  <w:footnote w:id="52">
    <w:p w14:paraId="47D46918" w14:textId="2A73F44E" w:rsidR="0087147E" w:rsidRPr="00EE6154" w:rsidRDefault="0087147E" w:rsidP="00C64807">
      <w:pPr>
        <w:ind w:left="284" w:hanging="284"/>
        <w:contextualSpacing/>
        <w:jc w:val="both"/>
        <w:rPr>
          <w:rFonts w:ascii="Times New Roman" w:hAnsi="Times New Roman"/>
          <w:spacing w:val="-2"/>
          <w:sz w:val="20"/>
          <w:szCs w:val="20"/>
        </w:rPr>
      </w:pPr>
      <w:r w:rsidRPr="00EE6154">
        <w:rPr>
          <w:rStyle w:val="DipnotBavurusu"/>
          <w:rFonts w:ascii="Times New Roman" w:hAnsi="Times New Roman"/>
          <w:sz w:val="20"/>
          <w:szCs w:val="20"/>
        </w:rPr>
        <w:footnoteRef/>
      </w:r>
      <w:r w:rsidRPr="00EE6154">
        <w:rPr>
          <w:rFonts w:ascii="Times New Roman" w:hAnsi="Times New Roman"/>
          <w:sz w:val="20"/>
          <w:szCs w:val="20"/>
        </w:rPr>
        <w:t xml:space="preserve"> </w:t>
      </w:r>
      <w:r>
        <w:rPr>
          <w:rFonts w:ascii="Times New Roman" w:hAnsi="Times New Roman"/>
          <w:sz w:val="20"/>
          <w:szCs w:val="20"/>
        </w:rPr>
        <w:tab/>
      </w:r>
      <w:r w:rsidRPr="00EE6154">
        <w:rPr>
          <w:rFonts w:ascii="Times New Roman" w:hAnsi="Times New Roman"/>
          <w:spacing w:val="-2"/>
          <w:sz w:val="20"/>
          <w:szCs w:val="20"/>
        </w:rPr>
        <w:t xml:space="preserve">Cumhurbaşkanlığı mevzuat sitesinde 28.maddenin 1.fıkrası şöyledir: “1.(Değişik:10/6/1994-4001/13 </w:t>
      </w:r>
      <w:proofErr w:type="spellStart"/>
      <w:r w:rsidRPr="00EE6154">
        <w:rPr>
          <w:rFonts w:ascii="Times New Roman" w:hAnsi="Times New Roman"/>
          <w:spacing w:val="-2"/>
          <w:sz w:val="20"/>
          <w:szCs w:val="20"/>
        </w:rPr>
        <w:t>md.</w:t>
      </w:r>
      <w:proofErr w:type="spellEnd"/>
      <w:r w:rsidRPr="00EE6154">
        <w:rPr>
          <w:rFonts w:ascii="Times New Roman" w:hAnsi="Times New Roman"/>
          <w:spacing w:val="-2"/>
          <w:sz w:val="20"/>
          <w:szCs w:val="20"/>
        </w:rPr>
        <w:t>) 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 (İptal cümle: Anayasa Mahkemesi’nin 10/7/2013 tarihli ve E</w:t>
      </w:r>
      <w:proofErr w:type="gramStart"/>
      <w:r w:rsidRPr="00EE6154">
        <w:rPr>
          <w:rFonts w:ascii="Times New Roman" w:hAnsi="Times New Roman"/>
          <w:spacing w:val="-2"/>
          <w:sz w:val="20"/>
          <w:szCs w:val="20"/>
        </w:rPr>
        <w:t>.:</w:t>
      </w:r>
      <w:proofErr w:type="gramEnd"/>
      <w:r w:rsidRPr="00EE6154">
        <w:rPr>
          <w:rFonts w:ascii="Times New Roman" w:hAnsi="Times New Roman"/>
          <w:spacing w:val="-2"/>
          <w:sz w:val="20"/>
          <w:szCs w:val="20"/>
        </w:rPr>
        <w:t xml:space="preserve"> 2012/107 K.: 2013/90 sayılı Kararı ile.) (…) (Ek cümleler: 21/2/2014-6526/18 </w:t>
      </w:r>
      <w:proofErr w:type="spellStart"/>
      <w:r w:rsidRPr="00EE6154">
        <w:rPr>
          <w:rFonts w:ascii="Times New Roman" w:hAnsi="Times New Roman"/>
          <w:spacing w:val="-2"/>
          <w:sz w:val="20"/>
          <w:szCs w:val="20"/>
        </w:rPr>
        <w:t>md</w:t>
      </w:r>
      <w:proofErr w:type="gramStart"/>
      <w:r w:rsidRPr="00EE6154">
        <w:rPr>
          <w:rFonts w:ascii="Times New Roman" w:hAnsi="Times New Roman"/>
          <w:spacing w:val="-2"/>
          <w:sz w:val="20"/>
          <w:szCs w:val="20"/>
        </w:rPr>
        <w:t>.</w:t>
      </w:r>
      <w:proofErr w:type="spellEnd"/>
      <w:r w:rsidRPr="00EE6154">
        <w:rPr>
          <w:rFonts w:ascii="Times New Roman" w:hAnsi="Times New Roman"/>
          <w:spacing w:val="-2"/>
          <w:sz w:val="20"/>
          <w:szCs w:val="20"/>
        </w:rPr>
        <w:t>;</w:t>
      </w:r>
      <w:proofErr w:type="gramEnd"/>
      <w:r w:rsidRPr="00EE6154">
        <w:rPr>
          <w:rFonts w:ascii="Times New Roman" w:hAnsi="Times New Roman"/>
          <w:spacing w:val="-2"/>
          <w:sz w:val="20"/>
          <w:szCs w:val="20"/>
        </w:rPr>
        <w:t xml:space="preserve"> Değişik üçüncü ve dördüncü cümleler: 10/9/2014-6552/97 </w:t>
      </w:r>
      <w:proofErr w:type="spellStart"/>
      <w:r w:rsidRPr="00EE6154">
        <w:rPr>
          <w:rFonts w:ascii="Times New Roman" w:hAnsi="Times New Roman"/>
          <w:spacing w:val="-2"/>
          <w:sz w:val="20"/>
          <w:szCs w:val="20"/>
        </w:rPr>
        <w:t>md.</w:t>
      </w:r>
      <w:proofErr w:type="spellEnd"/>
      <w:r w:rsidRPr="00EE6154">
        <w:rPr>
          <w:rFonts w:ascii="Times New Roman" w:hAnsi="Times New Roman"/>
          <w:spacing w:val="-2"/>
          <w:sz w:val="20"/>
          <w:szCs w:val="20"/>
        </w:rPr>
        <w:t>; İptal üçüncü cümle: Anayasa Mahkemesi’nin 25/11/2015 tarihli ve E.: 2014/86, K.: 2015/109 sayılı Kararı ile.) (…)</w:t>
      </w:r>
      <w:r w:rsidRPr="00EE6154">
        <w:rPr>
          <w:rFonts w:ascii="Times New Roman" w:hAnsi="Times New Roman"/>
          <w:sz w:val="20"/>
          <w:szCs w:val="20"/>
        </w:rPr>
        <w:fldChar w:fldCharType="begin"/>
      </w:r>
      <w:r w:rsidRPr="00EE6154">
        <w:rPr>
          <w:rFonts w:ascii="Times New Roman" w:hAnsi="Times New Roman"/>
          <w:sz w:val="20"/>
          <w:szCs w:val="20"/>
        </w:rPr>
        <w:instrText xml:space="preserve"> NOTEREF _Ref154653408 \f \h  \* MERGEFORMAT </w:instrText>
      </w:r>
      <w:r w:rsidRPr="00EE6154">
        <w:rPr>
          <w:rFonts w:ascii="Times New Roman" w:hAnsi="Times New Roman"/>
          <w:sz w:val="20"/>
          <w:szCs w:val="20"/>
        </w:rPr>
      </w:r>
      <w:r w:rsidRPr="00EE6154">
        <w:rPr>
          <w:rFonts w:ascii="Times New Roman" w:hAnsi="Times New Roman"/>
          <w:sz w:val="20"/>
          <w:szCs w:val="20"/>
        </w:rPr>
        <w:fldChar w:fldCharType="separate"/>
      </w:r>
      <w:r w:rsidRPr="00EE6154">
        <w:rPr>
          <w:rStyle w:val="DipnotBavurusu"/>
          <w:rFonts w:ascii="Times New Roman" w:hAnsi="Times New Roman"/>
          <w:spacing w:val="-2"/>
          <w:sz w:val="20"/>
          <w:szCs w:val="20"/>
        </w:rPr>
        <w:t>22</w:t>
      </w:r>
      <w:r w:rsidRPr="00EE6154">
        <w:rPr>
          <w:rFonts w:ascii="Times New Roman" w:hAnsi="Times New Roman"/>
          <w:sz w:val="20"/>
          <w:szCs w:val="20"/>
        </w:rPr>
        <w:fldChar w:fldCharType="end"/>
      </w:r>
      <w:r w:rsidRPr="00EE6154">
        <w:rPr>
          <w:rFonts w:ascii="Times New Roman" w:hAnsi="Times New Roman"/>
          <w:spacing w:val="-2"/>
          <w:sz w:val="20"/>
          <w:szCs w:val="20"/>
        </w:rPr>
        <w:t xml:space="preserve"> (İptal dördüncü cümle: Anayasa Mahkemesi’nin 25/11/2015 tarihli ve E</w:t>
      </w:r>
      <w:proofErr w:type="gramStart"/>
      <w:r w:rsidRPr="00EE6154">
        <w:rPr>
          <w:rFonts w:ascii="Times New Roman" w:hAnsi="Times New Roman"/>
          <w:spacing w:val="-2"/>
          <w:sz w:val="20"/>
          <w:szCs w:val="20"/>
        </w:rPr>
        <w:t>.:</w:t>
      </w:r>
      <w:proofErr w:type="gramEnd"/>
      <w:r w:rsidRPr="00EE6154">
        <w:rPr>
          <w:rFonts w:ascii="Times New Roman" w:hAnsi="Times New Roman"/>
          <w:spacing w:val="-2"/>
          <w:sz w:val="20"/>
          <w:szCs w:val="20"/>
        </w:rPr>
        <w:t xml:space="preserve"> 2014/86, K.: 2015/109 sayılı Kararı ile.) (Ek cümle: 10/9/2014-6552/97 </w:t>
      </w:r>
      <w:proofErr w:type="spellStart"/>
      <w:r w:rsidRPr="00EE6154">
        <w:rPr>
          <w:rFonts w:ascii="Times New Roman" w:hAnsi="Times New Roman"/>
          <w:spacing w:val="-2"/>
          <w:sz w:val="20"/>
          <w:szCs w:val="20"/>
        </w:rPr>
        <w:t>md.</w:t>
      </w:r>
      <w:proofErr w:type="spellEnd"/>
      <w:r w:rsidRPr="00EE6154">
        <w:rPr>
          <w:rFonts w:ascii="Times New Roman" w:hAnsi="Times New Roman"/>
          <w:spacing w:val="-2"/>
          <w:sz w:val="20"/>
          <w:szCs w:val="20"/>
        </w:rPr>
        <w:t>) (…) ancak disiplin hükümleri saklıdır.” Son cümle olan “ancak disiplin hükümleri saklıdır” ifadesi hiçbir anlam ifade etmeyen bir kanun hükmü olarak sırıtmaktadır.</w:t>
      </w:r>
    </w:p>
  </w:footnote>
  <w:footnote w:id="53">
    <w:p w14:paraId="3AD0A2A6" w14:textId="44918C9F"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 xml:space="preserve"> </w:t>
      </w:r>
      <w:r w:rsidRPr="00EE6154">
        <w:rPr>
          <w:rFonts w:ascii="Times New Roman" w:hAnsi="Times New Roman"/>
        </w:rPr>
        <w:t>Başka örnekler için bkz.</w:t>
      </w:r>
      <w:r>
        <w:rPr>
          <w:rFonts w:ascii="Times New Roman" w:hAnsi="Times New Roman"/>
        </w:rPr>
        <w:t xml:space="preserve"> </w:t>
      </w:r>
      <w:proofErr w:type="spellStart"/>
      <w:r w:rsidRPr="00EE6154">
        <w:rPr>
          <w:rFonts w:ascii="Times New Roman" w:hAnsi="Times New Roman"/>
        </w:rPr>
        <w:t>Çokkaş</w:t>
      </w:r>
      <w:proofErr w:type="spellEnd"/>
      <w:r w:rsidRPr="00EE6154">
        <w:rPr>
          <w:rFonts w:ascii="Times New Roman" w:hAnsi="Times New Roman"/>
        </w:rPr>
        <w:t>,</w:t>
      </w:r>
      <w:r>
        <w:rPr>
          <w:rFonts w:ascii="Times New Roman" w:hAnsi="Times New Roman"/>
        </w:rPr>
        <w:t xml:space="preserve"> </w:t>
      </w:r>
      <w:r w:rsidRPr="00EE6154">
        <w:rPr>
          <w:rFonts w:ascii="Times New Roman" w:hAnsi="Times New Roman"/>
        </w:rPr>
        <w:t>Y</w:t>
      </w:r>
      <w:proofErr w:type="gramStart"/>
      <w:r w:rsidRPr="00EE6154">
        <w:rPr>
          <w:rFonts w:ascii="Times New Roman" w:hAnsi="Times New Roman"/>
        </w:rPr>
        <w:t>.,</w:t>
      </w:r>
      <w:proofErr w:type="gramEnd"/>
      <w:r w:rsidRPr="00EE6154">
        <w:rPr>
          <w:rFonts w:ascii="Times New Roman" w:hAnsi="Times New Roman"/>
        </w:rPr>
        <w:t xml:space="preserve"> “İdari Yargı Kararlarının Uygulanması Aşamasında Ortaya Çıkan İmkansızlık”,</w:t>
      </w:r>
      <w:r>
        <w:rPr>
          <w:rFonts w:ascii="Times New Roman" w:hAnsi="Times New Roman"/>
        </w:rPr>
        <w:t xml:space="preserve"> </w:t>
      </w:r>
      <w:r w:rsidRPr="00EE6154">
        <w:rPr>
          <w:rFonts w:ascii="Times New Roman" w:hAnsi="Times New Roman"/>
        </w:rPr>
        <w:t>Ankara Üni</w:t>
      </w:r>
      <w:r>
        <w:rPr>
          <w:rFonts w:ascii="Times New Roman" w:hAnsi="Times New Roman"/>
        </w:rPr>
        <w:t xml:space="preserve">versitesi </w:t>
      </w:r>
      <w:r w:rsidRPr="00EE6154">
        <w:rPr>
          <w:rFonts w:ascii="Times New Roman" w:hAnsi="Times New Roman"/>
        </w:rPr>
        <w:t>Hukuk Fak</w:t>
      </w:r>
      <w:r>
        <w:rPr>
          <w:rFonts w:ascii="Times New Roman" w:hAnsi="Times New Roman"/>
        </w:rPr>
        <w:t xml:space="preserve">ültesi </w:t>
      </w:r>
      <w:r w:rsidRPr="00EE6154">
        <w:rPr>
          <w:rFonts w:ascii="Times New Roman" w:hAnsi="Times New Roman"/>
        </w:rPr>
        <w:t>Dergisi,70 (4),2021. S.1341.</w:t>
      </w:r>
    </w:p>
  </w:footnote>
  <w:footnote w:id="54">
    <w:p w14:paraId="70FC877A" w14:textId="1ECC930B" w:rsidR="0087147E" w:rsidRPr="00226619" w:rsidRDefault="0087147E" w:rsidP="00C64807">
      <w:pPr>
        <w:pStyle w:val="edf1450279197849"/>
        <w:shd w:val="clear" w:color="auto" w:fill="FFFFFF"/>
        <w:spacing w:before="0" w:beforeAutospacing="0" w:after="0" w:afterAutospacing="0"/>
        <w:ind w:left="284" w:hanging="284"/>
        <w:contextualSpacing/>
        <w:jc w:val="both"/>
        <w:rPr>
          <w:b/>
          <w:sz w:val="20"/>
          <w:szCs w:val="20"/>
        </w:rPr>
      </w:pPr>
      <w:r w:rsidRPr="00EE6154">
        <w:rPr>
          <w:rStyle w:val="DipnotBavurusu"/>
          <w:sz w:val="20"/>
          <w:szCs w:val="20"/>
        </w:rPr>
        <w:footnoteRef/>
      </w:r>
      <w:r w:rsidRPr="00EE6154">
        <w:rPr>
          <w:sz w:val="20"/>
          <w:szCs w:val="20"/>
        </w:rPr>
        <w:t xml:space="preserve"> </w:t>
      </w:r>
      <w:r>
        <w:rPr>
          <w:sz w:val="20"/>
          <w:szCs w:val="20"/>
        </w:rPr>
        <w:tab/>
      </w:r>
      <w:r w:rsidRPr="00EE6154">
        <w:rPr>
          <w:sz w:val="20"/>
          <w:szCs w:val="20"/>
        </w:rPr>
        <w:t>“</w:t>
      </w:r>
      <w:r w:rsidRPr="00226619">
        <w:rPr>
          <w:b/>
          <w:sz w:val="20"/>
          <w:szCs w:val="20"/>
        </w:rPr>
        <w:t>(…) AİHM, mahkemeye erişim hakkından yola çıkarak yargı kararlarının icra edilmesi hakkını adil yargılanma hakkının unsurlarından biri olarak kabul etmektedir. </w:t>
      </w:r>
      <w:proofErr w:type="spellStart"/>
      <w:r w:rsidRPr="00226619">
        <w:rPr>
          <w:rStyle w:val="spelle"/>
          <w:b/>
          <w:sz w:val="20"/>
          <w:szCs w:val="20"/>
        </w:rPr>
        <w:t>AİHM'e</w:t>
      </w:r>
      <w:proofErr w:type="spellEnd"/>
      <w:r w:rsidRPr="00226619">
        <w:rPr>
          <w:b/>
          <w:sz w:val="20"/>
          <w:szCs w:val="20"/>
        </w:rPr>
        <w:t xml:space="preserve"> göre mahkemeye erişim hakkı, bir uyuşmazlığı mahkeme önüne götürme ve aynı zamanda mahkemece verilen kararın uygulanmasını isteme haklarını da kapsar. Mahkeme kararlarının uygulanması, yargılama sürecini tamamlayan ve yargılamanın sonuç doğurmasını sağlayan bir unsurdur. Karar uygulanmazsa yargılamanın da bir anlamı olmayacaktır. </w:t>
      </w:r>
      <w:proofErr w:type="spellStart"/>
      <w:r w:rsidRPr="00226619">
        <w:rPr>
          <w:rStyle w:val="spelle"/>
          <w:b/>
          <w:i/>
          <w:iCs/>
          <w:sz w:val="20"/>
          <w:szCs w:val="20"/>
        </w:rPr>
        <w:t>Hornsby</w:t>
      </w:r>
      <w:proofErr w:type="spellEnd"/>
      <w:r w:rsidRPr="00226619">
        <w:rPr>
          <w:b/>
          <w:i/>
          <w:iCs/>
          <w:sz w:val="20"/>
          <w:szCs w:val="20"/>
        </w:rPr>
        <w:t>/Yunanistan</w:t>
      </w:r>
      <w:r w:rsidRPr="00226619">
        <w:rPr>
          <w:b/>
          <w:sz w:val="20"/>
          <w:szCs w:val="20"/>
        </w:rPr>
        <w:t xml:space="preserve">, B. No: 18357/91, 19/3/1997, § 40. </w:t>
      </w:r>
    </w:p>
    <w:p w14:paraId="4C884107" w14:textId="11D996FD" w:rsidR="0087147E" w:rsidRPr="00226619" w:rsidRDefault="0087147E" w:rsidP="00C64807">
      <w:pPr>
        <w:pStyle w:val="edf1450279197849"/>
        <w:shd w:val="clear" w:color="auto" w:fill="FFFFFF"/>
        <w:spacing w:before="0" w:beforeAutospacing="0" w:after="0" w:afterAutospacing="0"/>
        <w:ind w:left="284"/>
        <w:contextualSpacing/>
        <w:jc w:val="both"/>
        <w:rPr>
          <w:b/>
          <w:sz w:val="20"/>
          <w:szCs w:val="20"/>
          <w:shd w:val="clear" w:color="auto" w:fill="FFFFFF"/>
        </w:rPr>
      </w:pPr>
      <w:r w:rsidRPr="00226619">
        <w:rPr>
          <w:b/>
          <w:sz w:val="20"/>
          <w:szCs w:val="20"/>
          <w:shd w:val="clear" w:color="auto" w:fill="FFFFFF"/>
        </w:rPr>
        <w:t>Ancak AİHM içtihatlarında, icra edilmediğinden şikâyet edilen ve bu nedenle ihlale konu olan yargı kararlarının kesinliğine ve </w:t>
      </w:r>
      <w:proofErr w:type="spellStart"/>
      <w:r w:rsidRPr="00226619">
        <w:rPr>
          <w:rStyle w:val="spelle"/>
          <w:b/>
          <w:sz w:val="20"/>
          <w:szCs w:val="20"/>
          <w:shd w:val="clear" w:color="auto" w:fill="FFFFFF"/>
        </w:rPr>
        <w:t>nihailiğine</w:t>
      </w:r>
      <w:proofErr w:type="spellEnd"/>
      <w:r w:rsidRPr="00226619">
        <w:rPr>
          <w:b/>
          <w:sz w:val="20"/>
          <w:szCs w:val="20"/>
          <w:shd w:val="clear" w:color="auto" w:fill="FFFFFF"/>
        </w:rPr>
        <w:t xml:space="preserve"> vurgu yapıldığı görülmektedir. </w:t>
      </w:r>
      <w:proofErr w:type="spellStart"/>
      <w:r w:rsidRPr="00226619">
        <w:rPr>
          <w:rStyle w:val="spelle"/>
          <w:b/>
          <w:sz w:val="20"/>
          <w:szCs w:val="20"/>
          <w:shd w:val="clear" w:color="auto" w:fill="FFFFFF"/>
        </w:rPr>
        <w:t>Hornsby</w:t>
      </w:r>
      <w:proofErr w:type="spellEnd"/>
      <w:r w:rsidRPr="00226619">
        <w:rPr>
          <w:b/>
          <w:sz w:val="20"/>
          <w:szCs w:val="20"/>
          <w:shd w:val="clear" w:color="auto" w:fill="FFFFFF"/>
        </w:rPr>
        <w:t>/Yunanistan, § 40; </w:t>
      </w:r>
      <w:proofErr w:type="spellStart"/>
      <w:r w:rsidRPr="00226619">
        <w:rPr>
          <w:rStyle w:val="spelle"/>
          <w:b/>
          <w:sz w:val="20"/>
          <w:szCs w:val="20"/>
          <w:shd w:val="clear" w:color="auto" w:fill="FFFFFF"/>
        </w:rPr>
        <w:t>Burdov</w:t>
      </w:r>
      <w:proofErr w:type="spellEnd"/>
      <w:r w:rsidRPr="00226619">
        <w:rPr>
          <w:b/>
          <w:sz w:val="20"/>
          <w:szCs w:val="20"/>
          <w:shd w:val="clear" w:color="auto" w:fill="FFFFFF"/>
        </w:rPr>
        <w:t xml:space="preserve">/Rusya, § 34; Büker/Türkiye, B. No: 29921/96, 24/10/2000, §§ 28-34; Ahmet Kılıç/Türkiye, B. No: 38473/02, 25/7/2006, § 27. </w:t>
      </w:r>
    </w:p>
    <w:p w14:paraId="79A34779" w14:textId="2BF5A2A7" w:rsidR="0087147E" w:rsidRPr="00EE6154" w:rsidRDefault="0087147E" w:rsidP="00C64807">
      <w:pPr>
        <w:pStyle w:val="edf1450279197849"/>
        <w:shd w:val="clear" w:color="auto" w:fill="FFFFFF"/>
        <w:spacing w:before="0" w:beforeAutospacing="0" w:after="0" w:afterAutospacing="0"/>
        <w:ind w:left="284"/>
        <w:contextualSpacing/>
        <w:jc w:val="both"/>
        <w:rPr>
          <w:sz w:val="20"/>
          <w:szCs w:val="20"/>
          <w:shd w:val="clear" w:color="auto" w:fill="FFFFFF"/>
        </w:rPr>
      </w:pPr>
      <w:r w:rsidRPr="00226619">
        <w:rPr>
          <w:b/>
          <w:sz w:val="20"/>
          <w:szCs w:val="20"/>
          <w:shd w:val="clear" w:color="auto" w:fill="FFFFFF"/>
        </w:rPr>
        <w:t>Ayrıca yürütmenin durdurulması kararının gereği gibi icra edilmemesinin, yargılama </w:t>
      </w:r>
      <w:r w:rsidRPr="00226619">
        <w:rPr>
          <w:rStyle w:val="spelle"/>
          <w:b/>
          <w:sz w:val="20"/>
          <w:szCs w:val="20"/>
          <w:shd w:val="clear" w:color="auto" w:fill="FFFFFF"/>
        </w:rPr>
        <w:t>sonundaki nihai</w:t>
      </w:r>
      <w:r w:rsidRPr="00226619">
        <w:rPr>
          <w:b/>
          <w:sz w:val="20"/>
          <w:szCs w:val="20"/>
          <w:shd w:val="clear" w:color="auto" w:fill="FFFFFF"/>
        </w:rPr>
        <w:t> kararın icra edilmesini imkânsız hâle getirecek veya aşırı derecede zorlaştıracak bir nitelikte olmadığı da anlaşılmaktadır.</w:t>
      </w:r>
      <w:r w:rsidRPr="00EE6154">
        <w:rPr>
          <w:sz w:val="20"/>
          <w:szCs w:val="20"/>
          <w:shd w:val="clear" w:color="auto" w:fill="FFFFFF"/>
        </w:rPr>
        <w:t>” Genel Kurul Başvuru No:2014/7002.</w:t>
      </w:r>
    </w:p>
    <w:p w14:paraId="07F9F5EE" w14:textId="77777777" w:rsidR="0087147E" w:rsidRPr="00EE6154" w:rsidRDefault="0087147E" w:rsidP="00C64807">
      <w:pPr>
        <w:pStyle w:val="edf1450279197849"/>
        <w:shd w:val="clear" w:color="auto" w:fill="FFFFFF"/>
        <w:spacing w:before="0" w:beforeAutospacing="0" w:after="0" w:afterAutospacing="0"/>
        <w:ind w:left="284" w:hanging="284"/>
        <w:contextualSpacing/>
        <w:jc w:val="both"/>
        <w:rPr>
          <w:color w:val="010000"/>
          <w:sz w:val="20"/>
          <w:szCs w:val="20"/>
          <w:shd w:val="clear" w:color="auto" w:fill="FFFFFF"/>
        </w:rPr>
      </w:pPr>
    </w:p>
    <w:p w14:paraId="1B5C6070" w14:textId="77777777" w:rsidR="0087147E" w:rsidRPr="00EE6154" w:rsidRDefault="0087147E" w:rsidP="00C64807">
      <w:pPr>
        <w:pStyle w:val="DipnotMetni"/>
        <w:ind w:left="284" w:hanging="284"/>
        <w:contextualSpacing/>
        <w:jc w:val="both"/>
        <w:rPr>
          <w:rFonts w:ascii="Times New Roman" w:hAnsi="Times New Roman"/>
        </w:rPr>
      </w:pPr>
    </w:p>
  </w:footnote>
  <w:footnote w:id="55">
    <w:p w14:paraId="26028D20" w14:textId="1265B84F" w:rsidR="0087147E" w:rsidRPr="0087554D" w:rsidRDefault="0087147E" w:rsidP="0087554D">
      <w:pPr>
        <w:ind w:left="284" w:hanging="284"/>
        <w:contextualSpacing/>
        <w:jc w:val="both"/>
        <w:rPr>
          <w:rFonts w:ascii="Times New Roman" w:hAnsi="Times New Roman"/>
          <w:i/>
          <w:color w:val="010000"/>
          <w:sz w:val="20"/>
          <w:szCs w:val="20"/>
        </w:rPr>
      </w:pPr>
      <w:r w:rsidRPr="00EE6154">
        <w:rPr>
          <w:rStyle w:val="DipnotBavurusu"/>
          <w:rFonts w:ascii="Times New Roman" w:hAnsi="Times New Roman"/>
          <w:sz w:val="20"/>
          <w:szCs w:val="20"/>
        </w:rPr>
        <w:footnoteRef/>
      </w:r>
      <w:r w:rsidRPr="00EE6154">
        <w:rPr>
          <w:rFonts w:ascii="Times New Roman" w:hAnsi="Times New Roman"/>
          <w:sz w:val="20"/>
          <w:szCs w:val="20"/>
        </w:rPr>
        <w:t xml:space="preserve"> </w:t>
      </w:r>
      <w:r w:rsidRPr="00EE6154">
        <w:rPr>
          <w:rFonts w:ascii="Times New Roman" w:hAnsi="Times New Roman"/>
          <w:color w:val="010000"/>
          <w:sz w:val="20"/>
          <w:szCs w:val="20"/>
        </w:rPr>
        <w:t xml:space="preserve"> </w:t>
      </w:r>
      <w:r w:rsidRPr="00EE6154">
        <w:rPr>
          <w:rFonts w:ascii="Times New Roman" w:hAnsi="Times New Roman"/>
          <w:iCs/>
          <w:color w:val="010000"/>
          <w:sz w:val="20"/>
          <w:szCs w:val="20"/>
        </w:rPr>
        <w:t>“</w:t>
      </w:r>
      <w:r w:rsidRPr="00EE6154">
        <w:rPr>
          <w:rFonts w:ascii="Times New Roman" w:hAnsi="Times New Roman"/>
          <w:i/>
          <w:color w:val="010000"/>
          <w:sz w:val="20"/>
          <w:szCs w:val="20"/>
        </w:rPr>
        <w:t>…</w:t>
      </w:r>
      <w:r w:rsidRPr="00226619">
        <w:rPr>
          <w:rFonts w:ascii="Times New Roman" w:hAnsi="Times New Roman"/>
          <w:b/>
          <w:i/>
          <w:color w:val="010000"/>
          <w:sz w:val="20"/>
          <w:szCs w:val="20"/>
        </w:rPr>
        <w:t>Öte yandan iptal kararının gerekleri doğrultusunda idarenin yeni bir disiplin cezası tesis ederken hiçbir süreyle sınırlı tutulmaması da kabul edilemeyeceğinden idarenin yeni cezayı makul bir sürede tesis etmesi gerekir</w:t>
      </w:r>
      <w:r w:rsidRPr="00EE6154">
        <w:rPr>
          <w:rFonts w:ascii="Times New Roman" w:hAnsi="Times New Roman"/>
          <w:i/>
          <w:color w:val="010000"/>
          <w:sz w:val="20"/>
          <w:szCs w:val="20"/>
        </w:rPr>
        <w:t>” E.2017/33.</w:t>
      </w:r>
    </w:p>
  </w:footnote>
  <w:footnote w:id="56">
    <w:p w14:paraId="4AECDA58" w14:textId="6B540C38" w:rsidR="0087147E" w:rsidRPr="00226619" w:rsidRDefault="0087147E" w:rsidP="00C64807">
      <w:pPr>
        <w:ind w:left="284" w:hanging="284"/>
        <w:contextualSpacing/>
        <w:jc w:val="both"/>
        <w:rPr>
          <w:rFonts w:ascii="Times New Roman" w:eastAsia="Times New Roman" w:hAnsi="Times New Roman"/>
          <w:b/>
          <w:color w:val="000000"/>
          <w:sz w:val="20"/>
          <w:szCs w:val="20"/>
        </w:rPr>
      </w:pPr>
      <w:r w:rsidRPr="00EE6154">
        <w:rPr>
          <w:rStyle w:val="DipnotBavurusu"/>
          <w:rFonts w:ascii="Times New Roman" w:hAnsi="Times New Roman"/>
          <w:sz w:val="20"/>
          <w:szCs w:val="20"/>
        </w:rPr>
        <w:footnoteRef/>
      </w:r>
      <w:r w:rsidRPr="00EE6154">
        <w:rPr>
          <w:rFonts w:ascii="Times New Roman" w:hAnsi="Times New Roman"/>
          <w:sz w:val="20"/>
          <w:szCs w:val="20"/>
        </w:rPr>
        <w:t xml:space="preserve"> </w:t>
      </w:r>
      <w:r>
        <w:rPr>
          <w:rFonts w:ascii="Times New Roman" w:hAnsi="Times New Roman"/>
          <w:sz w:val="20"/>
          <w:szCs w:val="20"/>
        </w:rPr>
        <w:tab/>
      </w:r>
      <w:r w:rsidRPr="00226619">
        <w:rPr>
          <w:rFonts w:ascii="Times New Roman" w:eastAsia="Times New Roman" w:hAnsi="Times New Roman"/>
          <w:b/>
          <w:color w:val="000000"/>
          <w:sz w:val="20"/>
          <w:szCs w:val="20"/>
        </w:rPr>
        <w:t>İvedi yargılama usulü:</w:t>
      </w:r>
    </w:p>
    <w:p w14:paraId="7B813403"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 xml:space="preserve">Madde 20/A – (Ek: 18/6/2014-6545/18 </w:t>
      </w:r>
      <w:proofErr w:type="spellStart"/>
      <w:r w:rsidRPr="00226619">
        <w:rPr>
          <w:rFonts w:ascii="Times New Roman" w:eastAsia="Times New Roman" w:hAnsi="Times New Roman"/>
          <w:b/>
          <w:color w:val="000000"/>
          <w:sz w:val="20"/>
          <w:szCs w:val="20"/>
        </w:rPr>
        <w:t>md.</w:t>
      </w:r>
      <w:proofErr w:type="spellEnd"/>
      <w:r w:rsidRPr="00226619">
        <w:rPr>
          <w:rFonts w:ascii="Times New Roman" w:eastAsia="Times New Roman" w:hAnsi="Times New Roman"/>
          <w:b/>
          <w:color w:val="000000"/>
          <w:sz w:val="20"/>
          <w:szCs w:val="20"/>
        </w:rPr>
        <w:t>)</w:t>
      </w:r>
    </w:p>
    <w:p w14:paraId="26B55353"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1. İvedi yargılama usulü aşağıda sayılan işlemlerden doğan uyuşmazlıklar hakkında uygulanır:</w:t>
      </w:r>
    </w:p>
    <w:p w14:paraId="154A50C6"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a) İhaleden yasaklama kararları hariç ihale işlemleri.</w:t>
      </w:r>
    </w:p>
    <w:p w14:paraId="5F09898E"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b) Acele kamulaştırma işlemleri.</w:t>
      </w:r>
    </w:p>
    <w:p w14:paraId="0BEEED52"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c) Özelleştirme Yüksek Kurulu kararları.</w:t>
      </w:r>
    </w:p>
    <w:p w14:paraId="6813295F"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d) 12/3/1982 tarihli ve 2634 sayılı Turizmi Teşvik Kanunu uyarınca yapılan satış, tahsis ve kiralama işlemleri.</w:t>
      </w:r>
    </w:p>
    <w:p w14:paraId="4226FF66"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e) 9/8/1983 tarihli ve 2872 sayılı Çevre Kanunu uyarınca, idari yaptırım kararları hariç çevresel etki değerlendirmesi sonucu alınan kararlar.</w:t>
      </w:r>
    </w:p>
    <w:p w14:paraId="6D20B662" w14:textId="6E9B39C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f) 16/5/2012 tarihli ve 6306 sayılı Afet Riski Altındaki Alanların Dönüştürülmesi Hakkında Kanun uyarınca alınan Cumhurbaşkanı kararları</w:t>
      </w:r>
    </w:p>
    <w:p w14:paraId="1B01AEA3"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2. İvedi yargılama usulünde:</w:t>
      </w:r>
    </w:p>
    <w:p w14:paraId="2A955F62"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a) Dava açma süresi otuz gündür.</w:t>
      </w:r>
    </w:p>
    <w:p w14:paraId="3F7906F9"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b) Bu Kanunun 11 inci maddesi hükümleri uygulanmaz.</w:t>
      </w:r>
    </w:p>
    <w:p w14:paraId="210D462A"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c) Yedi gün içinde ilk inceleme yapılır ve dava dilekçesi ile ekleri tebliğe çıkarılır.</w:t>
      </w:r>
    </w:p>
    <w:p w14:paraId="15498C95"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d) Savunma süresi dava dilekçesinin tebliğinden itibaren on beş gün olup, bu süre bir defaya mahsus olmak üzere en fazla on beş gün uzatılabilir. Savunmanın verilmesi veya savunma verme süresinin geçmesiyle dosya tekemmül etmiş sayılır.</w:t>
      </w:r>
    </w:p>
    <w:p w14:paraId="41A2E301"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e) Yürütmenin durdurulması talebine ilişkin olarak verilecek kararlara itiraz edilemez.</w:t>
      </w:r>
    </w:p>
    <w:p w14:paraId="20EB8404"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pacing w:val="-2"/>
          <w:sz w:val="20"/>
          <w:szCs w:val="20"/>
        </w:rPr>
        <w:t>f) Bu davalar dosyanın tekemmülünden itibaren en geç bir ay içinde karara bağlanır. Ara </w:t>
      </w:r>
      <w:r w:rsidRPr="00226619">
        <w:rPr>
          <w:rFonts w:ascii="Times New Roman" w:eastAsia="Times New Roman" w:hAnsi="Times New Roman"/>
          <w:b/>
          <w:color w:val="000000"/>
          <w:sz w:val="20"/>
          <w:szCs w:val="20"/>
        </w:rPr>
        <w:t>kararı verilmesi, keşif, bilirkişi incelemesi ya da duruşma yapılması gibi işlemler ivedilikle sonuçlandırılır.</w:t>
      </w:r>
    </w:p>
    <w:p w14:paraId="06346174"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g) Verilen nihai kararlara karşı tebliğ tarihinden itibaren on beş gün içinde temyiz yoluna başvurulabilir.</w:t>
      </w:r>
    </w:p>
    <w:p w14:paraId="228B4402"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h) Temyiz dilekçeleri üç gün içinde incelenir ve tebliğe çıkarılır. Bu Kanunun 48 inci maddesinin bu maddeye aykırı olmayan hükümleri kıyasen uygulanır.</w:t>
      </w:r>
    </w:p>
    <w:p w14:paraId="53BCC24A"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ı) Temyiz dilekçelerine cevap verme süresi on beş gündür.</w:t>
      </w:r>
    </w:p>
    <w:p w14:paraId="0B766841"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pacing w:val="-2"/>
          <w:sz w:val="20"/>
          <w:szCs w:val="20"/>
        </w:rPr>
        <w:t>i) Danıştay evrak üzerinde yaptığı inceleme sonunda, maddi vakıalar hakkında edinilen bilgiyi yeterli görürse veya temyiz sadece hukuki noktalara ilişkin ise yahut temyiz olunan karardaki maddi yanlışlıkların düzeltilmesi mümkün ise işin esası hakkında karar verir. Aksi hâlde gerekli inceleme ve tahkikatı kendisi yaparak esas hakkında yeniden karar verir. Ancak, ilk inceleme üzerine verilen kararlara karşı yapılan temyizi haklı bulduğu hâllerde kararı bozmakla birlikte dosyayı geri gönderir. Temyiz üzerine verilen kararlar kesindir.</w:t>
      </w:r>
    </w:p>
    <w:p w14:paraId="488C46BC" w14:textId="096DA588" w:rsidR="0087147E" w:rsidRPr="00226619" w:rsidRDefault="0087147E" w:rsidP="002E1EC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j) Temyiz istemi en geç iki ay içinde karara bağlanır. Karar en geç bir ay içinde tebliğe çıkarılır.</w:t>
      </w:r>
    </w:p>
  </w:footnote>
  <w:footnote w:id="57">
    <w:p w14:paraId="48828286" w14:textId="1B12B0CA"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EE6154">
        <w:rPr>
          <w:rFonts w:ascii="Times New Roman" w:hAnsi="Times New Roman"/>
        </w:rPr>
        <w:t>Danıştay</w:t>
      </w:r>
      <w:r w:rsidRPr="00EE6154">
        <w:rPr>
          <w:rFonts w:ascii="Times New Roman" w:hAnsi="Times New Roman"/>
          <w:color w:val="222222"/>
          <w:shd w:val="clear" w:color="auto" w:fill="FFFFFF"/>
        </w:rPr>
        <w:t>13D</w:t>
      </w:r>
      <w:proofErr w:type="gramStart"/>
      <w:r w:rsidRPr="00EE6154">
        <w:rPr>
          <w:rFonts w:ascii="Times New Roman" w:hAnsi="Times New Roman"/>
          <w:color w:val="222222"/>
          <w:shd w:val="clear" w:color="auto" w:fill="FFFFFF"/>
        </w:rPr>
        <w:t>.,</w:t>
      </w:r>
      <w:proofErr w:type="gramEnd"/>
      <w:r w:rsidRPr="00EE6154">
        <w:rPr>
          <w:rFonts w:ascii="Times New Roman" w:hAnsi="Times New Roman"/>
          <w:color w:val="222222"/>
          <w:shd w:val="clear" w:color="auto" w:fill="FFFFFF"/>
        </w:rPr>
        <w:t xml:space="preserve"> E. 2023/2510, K. 2023/3503, T. 13.9.2023, kazancı.com.tr, Erişim Tarihi: 04.06.2024.</w:t>
      </w:r>
    </w:p>
  </w:footnote>
  <w:footnote w:id="58">
    <w:p w14:paraId="51D61B8E" w14:textId="510E605D" w:rsidR="0087147E" w:rsidRPr="00226619" w:rsidRDefault="0087147E" w:rsidP="00C64807">
      <w:pPr>
        <w:shd w:val="clear" w:color="auto" w:fill="FFFFFF"/>
        <w:ind w:left="284" w:hanging="284"/>
        <w:contextualSpacing/>
        <w:jc w:val="both"/>
        <w:rPr>
          <w:rFonts w:ascii="Times New Roman" w:eastAsia="Times New Roman" w:hAnsi="Times New Roman"/>
          <w:b/>
          <w:sz w:val="20"/>
          <w:szCs w:val="20"/>
        </w:rPr>
      </w:pPr>
      <w:r w:rsidRPr="00EE6154">
        <w:rPr>
          <w:rStyle w:val="DipnotBavurusu"/>
          <w:rFonts w:ascii="Times New Roman" w:hAnsi="Times New Roman"/>
          <w:sz w:val="20"/>
          <w:szCs w:val="20"/>
        </w:rPr>
        <w:footnoteRef/>
      </w:r>
      <w:r w:rsidRPr="00EE6154">
        <w:rPr>
          <w:rFonts w:ascii="Times New Roman" w:hAnsi="Times New Roman"/>
          <w:sz w:val="20"/>
          <w:szCs w:val="20"/>
        </w:rPr>
        <w:t xml:space="preserve"> </w:t>
      </w:r>
      <w:r>
        <w:rPr>
          <w:rFonts w:ascii="Times New Roman" w:hAnsi="Times New Roman"/>
          <w:sz w:val="20"/>
          <w:szCs w:val="20"/>
        </w:rPr>
        <w:tab/>
      </w:r>
      <w:r w:rsidRPr="00EE6154">
        <w:rPr>
          <w:rFonts w:ascii="Times New Roman" w:hAnsi="Times New Roman"/>
          <w:sz w:val="20"/>
          <w:szCs w:val="20"/>
        </w:rPr>
        <w:t>Aksi yönde görüş için bkz.</w:t>
      </w:r>
      <w:r>
        <w:rPr>
          <w:rFonts w:ascii="Times New Roman" w:hAnsi="Times New Roman"/>
          <w:sz w:val="20"/>
          <w:szCs w:val="20"/>
        </w:rPr>
        <w:t xml:space="preserve"> </w:t>
      </w:r>
      <w:r w:rsidRPr="00EE6154">
        <w:rPr>
          <w:rFonts w:ascii="Times New Roman" w:hAnsi="Times New Roman"/>
          <w:sz w:val="20"/>
          <w:szCs w:val="20"/>
        </w:rPr>
        <w:t>AYM E:2014/146 Kararın ilgili kısımları şöyledir:</w:t>
      </w:r>
      <w:r>
        <w:rPr>
          <w:rFonts w:ascii="Times New Roman" w:hAnsi="Times New Roman"/>
          <w:sz w:val="20"/>
          <w:szCs w:val="20"/>
        </w:rPr>
        <w:t xml:space="preserve"> “</w:t>
      </w:r>
      <w:r w:rsidRPr="00226619">
        <w:rPr>
          <w:rFonts w:ascii="Times New Roman" w:hAnsi="Times New Roman"/>
          <w:b/>
          <w:sz w:val="20"/>
          <w:szCs w:val="20"/>
        </w:rPr>
        <w:t>…</w:t>
      </w:r>
      <w:r w:rsidRPr="00226619">
        <w:rPr>
          <w:rFonts w:ascii="Times New Roman" w:eastAsia="Times New Roman" w:hAnsi="Times New Roman"/>
          <w:b/>
          <w:sz w:val="20"/>
          <w:szCs w:val="20"/>
        </w:rPr>
        <w:t>Dava dilekçesinde, 2577 sayılı Kanun'un 20/A maddesinin (1) numaralı fıkrasında sayılan işlemlerden kaynaklanan davaların ivedi yargılama usulüne tabi kılınmasının bu uyuşmazlıklar yönünden Anayasa ile teminat altına alınan hak arama özgürlüğü ve dilekçe hakkını zedelediği belirtilerek kuralın, Anayasa'nın 2</w:t>
      </w:r>
      <w:proofErr w:type="gramStart"/>
      <w:r w:rsidRPr="00226619">
        <w:rPr>
          <w:rFonts w:ascii="Times New Roman" w:eastAsia="Times New Roman" w:hAnsi="Times New Roman"/>
          <w:b/>
          <w:sz w:val="20"/>
          <w:szCs w:val="20"/>
        </w:rPr>
        <w:t>.,</w:t>
      </w:r>
      <w:proofErr w:type="gramEnd"/>
      <w:r w:rsidRPr="00226619">
        <w:rPr>
          <w:rFonts w:ascii="Times New Roman" w:eastAsia="Times New Roman" w:hAnsi="Times New Roman"/>
          <w:b/>
          <w:sz w:val="20"/>
          <w:szCs w:val="20"/>
        </w:rPr>
        <w:t xml:space="preserve"> 36., 74. ve 125. maddelerine aykırı olduğu ileri sürülmüştür.</w:t>
      </w:r>
    </w:p>
    <w:p w14:paraId="1DEBFE5D" w14:textId="77777777" w:rsidR="0087147E" w:rsidRPr="00226619" w:rsidRDefault="0087147E" w:rsidP="00C64807">
      <w:pPr>
        <w:shd w:val="clear" w:color="auto" w:fill="FFFFFF"/>
        <w:ind w:left="284"/>
        <w:contextualSpacing/>
        <w:jc w:val="both"/>
        <w:rPr>
          <w:rFonts w:ascii="Times New Roman" w:eastAsia="Times New Roman" w:hAnsi="Times New Roman"/>
          <w:b/>
          <w:sz w:val="20"/>
          <w:szCs w:val="20"/>
        </w:rPr>
      </w:pPr>
      <w:r w:rsidRPr="00226619">
        <w:rPr>
          <w:rFonts w:ascii="Times New Roman" w:eastAsia="Times New Roman" w:hAnsi="Times New Roman"/>
          <w:b/>
          <w:sz w:val="20"/>
          <w:szCs w:val="20"/>
        </w:rPr>
        <w:t>Anayasa'da, idari işlemlere karşı açılacak davaların hangi yargılama usullerine tabi olduğuna ilişkin herhangi bir düzenleme yer almamış, sadece Anayasa'nın 125. maddesinde, idarenin her türlü eylem ve işlemlerine karşı yargı yolunun açık olduğu belirtilmiştir.</w:t>
      </w:r>
    </w:p>
    <w:p w14:paraId="0189FF38" w14:textId="77777777" w:rsidR="0087147E" w:rsidRPr="00226619" w:rsidRDefault="0087147E" w:rsidP="00C64807">
      <w:pPr>
        <w:shd w:val="clear" w:color="auto" w:fill="FFFFFF"/>
        <w:ind w:left="284"/>
        <w:contextualSpacing/>
        <w:jc w:val="both"/>
        <w:rPr>
          <w:rFonts w:ascii="Times New Roman" w:eastAsia="Times New Roman" w:hAnsi="Times New Roman"/>
          <w:b/>
          <w:sz w:val="20"/>
          <w:szCs w:val="20"/>
        </w:rPr>
      </w:pPr>
      <w:r w:rsidRPr="00226619">
        <w:rPr>
          <w:rFonts w:ascii="Times New Roman" w:eastAsia="Times New Roman" w:hAnsi="Times New Roman"/>
          <w:b/>
          <w:sz w:val="20"/>
          <w:szCs w:val="20"/>
        </w:rPr>
        <w:t>Anayasa'nın 142. maddesinde ise mahkemelerin kuruluşu, görev ve yetkileri, işleyişi ile yargılama usullerinin kanunla düzenleneceği kurala bağlanarak, yargılama usullerini belirleme konusunda kanun koyucuya takdir yetkisi tanınmıştır. Bu nedenle, hangi uyuşmazlıkların ivedi yargılama usulüne tabi olarak çözümleneceğini ve bu uyuşmazlıklarda uygulanacak yargılama usullerini belirleme yetkisi, Anayasa'da belirlenen kurallara bağlı kalmak ve adalet, hakkaniyet ve kamu yararı ölçütlerini gözetmek koşuluyla kanun koyucunun takdirindedir.</w:t>
      </w:r>
    </w:p>
    <w:p w14:paraId="2610BB1F" w14:textId="77777777" w:rsidR="0087147E" w:rsidRPr="00226619" w:rsidRDefault="0087147E" w:rsidP="00C64807">
      <w:pPr>
        <w:shd w:val="clear" w:color="auto" w:fill="FFFFFF"/>
        <w:ind w:left="284"/>
        <w:contextualSpacing/>
        <w:jc w:val="both"/>
        <w:rPr>
          <w:rFonts w:ascii="Times New Roman" w:eastAsia="Times New Roman" w:hAnsi="Times New Roman"/>
          <w:b/>
          <w:sz w:val="20"/>
          <w:szCs w:val="20"/>
        </w:rPr>
      </w:pPr>
      <w:proofErr w:type="gramStart"/>
      <w:r w:rsidRPr="00226619">
        <w:rPr>
          <w:rFonts w:ascii="Times New Roman" w:eastAsia="Times New Roman" w:hAnsi="Times New Roman"/>
          <w:b/>
          <w:sz w:val="20"/>
          <w:szCs w:val="20"/>
        </w:rPr>
        <w:t>Dava konusu maddenin gerekçesinden, ihale, özelleştirme ve acele kamulaştırma gibi işlemlerden kaynaklanan bazı idari davaların sürüncemede kalmasının hukuki belirsizliğe neden olduğu, bu durumun hem idare hem de davacılar bakımından katlanılması zor ya da imkânsız sonuçların doğmasına yol açabildiği, bu nedenle, yargısal sürecin süratle sonuçlandırılmasının özel önem taşıdığı ihale, acele kamulaştırma, özelleştirme, Turizmi Teşvik Kanunu uyarınca yapılan satış, tahsis ve kiralama, çevresel etki değerlendirmesi ve afet riski altındaki alanların dönüştürülmesinden kaynaklanan uyuşmazlıkların bir an önce sonuçlandırılması amacıyla diğer idari uyuşmazlıklara nazaran farklı yargılama usullerine tabi tutulduğu anlaşılmaktadır.</w:t>
      </w:r>
      <w:proofErr w:type="gramEnd"/>
    </w:p>
    <w:p w14:paraId="6AE75B71" w14:textId="77777777" w:rsidR="0087147E" w:rsidRPr="00226619" w:rsidRDefault="0087147E" w:rsidP="00C64807">
      <w:pPr>
        <w:shd w:val="clear" w:color="auto" w:fill="FFFFFF"/>
        <w:ind w:left="284"/>
        <w:contextualSpacing/>
        <w:jc w:val="both"/>
        <w:rPr>
          <w:rFonts w:ascii="Times New Roman" w:eastAsia="Times New Roman" w:hAnsi="Times New Roman"/>
          <w:b/>
          <w:sz w:val="20"/>
          <w:szCs w:val="20"/>
        </w:rPr>
      </w:pPr>
      <w:proofErr w:type="gramStart"/>
      <w:r w:rsidRPr="00226619">
        <w:rPr>
          <w:rFonts w:ascii="Times New Roman" w:eastAsia="Times New Roman" w:hAnsi="Times New Roman"/>
          <w:b/>
          <w:sz w:val="20"/>
          <w:szCs w:val="20"/>
        </w:rPr>
        <w:t>Dava konusu kuralda sayılan idari işlemlerden doğan uyuşmazlıkların önem ve özelliği nedeniyle bir an evvel çözümlenerek karara bağlanması amacıyla kamu yararı gözetilerek ivedi yargılama usulüne tabi kılınması kanun koyucunun takdir yetkisi kapsamında olup kuralda, Anayasa'nın 2. maddesinde düzenlenen hukuk devleti ilkesi ile idarenin her türlü eylem ve işlemlerine karşı yargı yolunu düzenleyen 125. maddesiyle çelişen bir yön bulunmamaktadır.</w:t>
      </w:r>
      <w:proofErr w:type="gramEnd"/>
    </w:p>
    <w:p w14:paraId="48ABF8D2" w14:textId="77777777" w:rsidR="0087147E" w:rsidRPr="00226619" w:rsidRDefault="0087147E" w:rsidP="00C64807">
      <w:pPr>
        <w:shd w:val="clear" w:color="auto" w:fill="FFFFFF"/>
        <w:ind w:left="284"/>
        <w:contextualSpacing/>
        <w:jc w:val="both"/>
        <w:rPr>
          <w:rFonts w:ascii="Times New Roman" w:eastAsia="Times New Roman" w:hAnsi="Times New Roman"/>
          <w:b/>
          <w:sz w:val="20"/>
          <w:szCs w:val="20"/>
        </w:rPr>
      </w:pPr>
      <w:r w:rsidRPr="00226619">
        <w:rPr>
          <w:rFonts w:ascii="Times New Roman" w:eastAsia="Times New Roman" w:hAnsi="Times New Roman"/>
          <w:b/>
          <w:sz w:val="20"/>
          <w:szCs w:val="20"/>
        </w:rPr>
        <w:t>Açıklanan nedenlerle, dava konusu kural Anayasa'nın 2. ve 125. maddelerine aykırı değildir. İptal isteminin reddi gerekir…</w:t>
      </w:r>
    </w:p>
    <w:p w14:paraId="08756EA1" w14:textId="77777777" w:rsidR="0087147E" w:rsidRPr="00226619" w:rsidRDefault="0087147E" w:rsidP="00C64807">
      <w:pPr>
        <w:shd w:val="clear" w:color="auto" w:fill="FFFFFF"/>
        <w:ind w:left="284"/>
        <w:contextualSpacing/>
        <w:jc w:val="both"/>
        <w:rPr>
          <w:rFonts w:ascii="Times New Roman" w:eastAsia="Times New Roman" w:hAnsi="Times New Roman"/>
          <w:b/>
          <w:sz w:val="20"/>
          <w:szCs w:val="20"/>
        </w:rPr>
      </w:pPr>
      <w:r w:rsidRPr="00226619">
        <w:rPr>
          <w:rFonts w:ascii="Times New Roman" w:eastAsia="Times New Roman" w:hAnsi="Times New Roman"/>
          <w:b/>
          <w:sz w:val="20"/>
          <w:szCs w:val="20"/>
        </w:rPr>
        <w:t>Anayasa'nın 36. maddesinde, hak arama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Ayrıca, hakkı düzenleyen maddede herhangi bir sınırlama nedenine yer verilmemiş olsa da Anayasa'nın başka maddelerinde yer alan kurallara dayanarak bu hakların sınırlandırılması mümkün olabilir. Ancak, bu sınırlamalar Anayasa'nın 13. maddesinde yer alan güvencelere aykırı olamaz. Anayasa'nın 13. maddesine göre temel hak ve özgürlüklere yönelik sınırlamalar, demokratik toplum düzeninin ve laik Cumhuriyetin gereklerine ve ölçülülük ilkesine aykırı olamayacağı gibi hak ve özgürlüklerin özlerine de dokunamaz. </w:t>
      </w:r>
    </w:p>
    <w:p w14:paraId="1C21BDE7" w14:textId="77777777" w:rsidR="0087147E" w:rsidRPr="00226619" w:rsidRDefault="0087147E" w:rsidP="00C64807">
      <w:pPr>
        <w:shd w:val="clear" w:color="auto" w:fill="FFFFFF"/>
        <w:ind w:left="284"/>
        <w:contextualSpacing/>
        <w:jc w:val="both"/>
        <w:rPr>
          <w:rFonts w:ascii="Times New Roman" w:eastAsia="Times New Roman" w:hAnsi="Times New Roman"/>
          <w:b/>
          <w:sz w:val="20"/>
          <w:szCs w:val="20"/>
        </w:rPr>
      </w:pPr>
      <w:r w:rsidRPr="00226619">
        <w:rPr>
          <w:rFonts w:ascii="Times New Roman" w:eastAsia="Times New Roman" w:hAnsi="Times New Roman"/>
          <w:b/>
          <w:sz w:val="20"/>
          <w:szCs w:val="20"/>
        </w:rPr>
        <w:t>Dava konusu kurallarla, dava açma, temyiz yoluna başvurma ve temyize cevap verme sürelerinin kısaltılmasının hak arama özgürlüğüne müdahale niteliği taşıdığı açıktır. Ancak bu müdahalenin, ivedi yargılama usulüne tabi olan uyuşmazlıkların bir an evvel yargı mercileri önüne getirilerek karara bağlanmasına yönelik meşru bir amaca dayandığı anlaşılmaktadır.</w:t>
      </w:r>
    </w:p>
    <w:p w14:paraId="557F0F39" w14:textId="77777777" w:rsidR="0087147E" w:rsidRPr="00226619" w:rsidRDefault="0087147E" w:rsidP="00C64807">
      <w:pPr>
        <w:shd w:val="clear" w:color="auto" w:fill="FFFFFF"/>
        <w:ind w:left="284"/>
        <w:contextualSpacing/>
        <w:jc w:val="both"/>
        <w:rPr>
          <w:rFonts w:ascii="Times New Roman" w:eastAsia="Times New Roman" w:hAnsi="Times New Roman"/>
          <w:b/>
          <w:sz w:val="20"/>
          <w:szCs w:val="20"/>
        </w:rPr>
      </w:pPr>
      <w:proofErr w:type="gramStart"/>
      <w:r w:rsidRPr="00226619">
        <w:rPr>
          <w:rFonts w:ascii="Times New Roman" w:eastAsia="Times New Roman" w:hAnsi="Times New Roman"/>
          <w:b/>
          <w:sz w:val="20"/>
          <w:szCs w:val="20"/>
        </w:rPr>
        <w:t>İvedi yargılama usulüne tabi davalarda yargılama sürecinin hızlandırılması amacı da dikkate alındığında dava konusu kurallarda belirtilen dava açma, temyiz yoluna başvurma ve temyize cevap verme sürelerinin, dilekçelerin hazırlanması ve eklerinin temin edilmesini imkânsız kılacak veya büyük ölçüde güçleştirecek kadar kısa olmayıp dava ve cevap hakkının kullanımına ölçüsüz bir sınırlama getirmemektedir…</w:t>
      </w:r>
      <w:proofErr w:type="gramEnd"/>
    </w:p>
    <w:p w14:paraId="0677E26A" w14:textId="0961913F" w:rsidR="0087147E" w:rsidRPr="00226619" w:rsidRDefault="0087147E" w:rsidP="00C64807">
      <w:pPr>
        <w:shd w:val="clear" w:color="auto" w:fill="FFFFFF"/>
        <w:ind w:left="284"/>
        <w:contextualSpacing/>
        <w:jc w:val="both"/>
        <w:rPr>
          <w:rFonts w:ascii="Times New Roman" w:hAnsi="Times New Roman"/>
          <w:b/>
          <w:sz w:val="20"/>
          <w:szCs w:val="20"/>
        </w:rPr>
      </w:pPr>
      <w:r w:rsidRPr="00226619">
        <w:rPr>
          <w:rFonts w:ascii="Times New Roman" w:hAnsi="Times New Roman"/>
          <w:b/>
          <w:sz w:val="20"/>
          <w:szCs w:val="20"/>
        </w:rPr>
        <w:t xml:space="preserve">Bu itibarla, ivedi yargılama usulüne tabi davaların bir an evvel sonuçlandırılması amacıyla kamu yararı gözetilerek savunma verme süresinin </w:t>
      </w:r>
      <w:proofErr w:type="spellStart"/>
      <w:r w:rsidRPr="00226619">
        <w:rPr>
          <w:rFonts w:ascii="Times New Roman" w:hAnsi="Times New Roman"/>
          <w:b/>
          <w:sz w:val="20"/>
          <w:szCs w:val="20"/>
        </w:rPr>
        <w:t>onbeş</w:t>
      </w:r>
      <w:proofErr w:type="spellEnd"/>
      <w:r w:rsidRPr="00226619">
        <w:rPr>
          <w:rFonts w:ascii="Times New Roman" w:hAnsi="Times New Roman"/>
          <w:b/>
          <w:sz w:val="20"/>
          <w:szCs w:val="20"/>
        </w:rPr>
        <w:t xml:space="preserve"> günle sınırlandırılması kanun koyucunun takdir yetkisinde olup kuralda hukuk devleti ilkesi ile çelişen bir yön bulunmamaktadır. (…)</w:t>
      </w:r>
    </w:p>
    <w:p w14:paraId="4035B4C7" w14:textId="77777777" w:rsidR="0087147E" w:rsidRPr="00226619" w:rsidRDefault="0087147E" w:rsidP="00C64807">
      <w:pPr>
        <w:shd w:val="clear" w:color="auto" w:fill="FFFFFF"/>
        <w:ind w:left="284"/>
        <w:contextualSpacing/>
        <w:jc w:val="both"/>
        <w:textAlignment w:val="baseline"/>
        <w:rPr>
          <w:rFonts w:ascii="Times New Roman" w:eastAsia="Times New Roman" w:hAnsi="Times New Roman"/>
          <w:b/>
          <w:sz w:val="20"/>
          <w:szCs w:val="20"/>
        </w:rPr>
      </w:pPr>
      <w:proofErr w:type="gramStart"/>
      <w:r w:rsidRPr="00226619">
        <w:rPr>
          <w:rFonts w:ascii="Times New Roman" w:eastAsia="Times New Roman" w:hAnsi="Times New Roman"/>
          <w:b/>
          <w:sz w:val="20"/>
          <w:szCs w:val="20"/>
        </w:rPr>
        <w:t>Anayasa'nın hak arama hürriyetini düzenleyen 36. maddesinin birinci fıkrasında "</w:t>
      </w:r>
      <w:r w:rsidRPr="00226619">
        <w:rPr>
          <w:rFonts w:ascii="Times New Roman" w:eastAsia="Times New Roman" w:hAnsi="Times New Roman"/>
          <w:b/>
          <w:i/>
          <w:iCs/>
          <w:sz w:val="20"/>
          <w:szCs w:val="20"/>
        </w:rPr>
        <w:t>Herkes, meşru vasıta ve yollardan faydalanmak suretiyle yargı mercileri önünde davacı veya davalı olarak iddia ve savunma ile adil yargılanma hakkına sahiptir.</w:t>
      </w:r>
      <w:r w:rsidRPr="00226619">
        <w:rPr>
          <w:rFonts w:ascii="Times New Roman" w:eastAsia="Times New Roman" w:hAnsi="Times New Roman"/>
          <w:b/>
          <w:sz w:val="20"/>
          <w:szCs w:val="20"/>
        </w:rPr>
        <w:t>" denilerek yargı mercilerine davacı ve davalı olarak başvurabilme ve bunun doğal sonucu olarak da iddia, savunma ve adil yargılanma hakkı güvence altına alınmıştır.</w:t>
      </w:r>
      <w:proofErr w:type="gramEnd"/>
    </w:p>
    <w:p w14:paraId="67651FF1" w14:textId="77777777" w:rsidR="0087147E" w:rsidRPr="00226619" w:rsidRDefault="0087147E" w:rsidP="00C64807">
      <w:pPr>
        <w:shd w:val="clear" w:color="auto" w:fill="FFFFFF"/>
        <w:ind w:left="284"/>
        <w:contextualSpacing/>
        <w:jc w:val="both"/>
        <w:textAlignment w:val="baseline"/>
        <w:rPr>
          <w:rFonts w:ascii="Times New Roman" w:eastAsia="Times New Roman" w:hAnsi="Times New Roman"/>
          <w:b/>
          <w:sz w:val="20"/>
          <w:szCs w:val="20"/>
        </w:rPr>
      </w:pPr>
      <w:r w:rsidRPr="00226619">
        <w:rPr>
          <w:rFonts w:ascii="Times New Roman" w:eastAsia="Times New Roman" w:hAnsi="Times New Roman"/>
          <w:b/>
          <w:sz w:val="20"/>
          <w:szCs w:val="20"/>
        </w:rPr>
        <w:t>Bu kapsamda, yargılama sürecinde hak sahibinin öğrendiği isnat ve iddialara karşı yazılı veya sözlü şekilde açıklama yapabilmesi, karşı isnat ve beyanlarda bulunabilmesi gerekmektedir. Ancak bu hak, davanın taraflarına her konuda sınırsız konuşabilme veya açıklama yapabilme hakkının tanındığı anlamına gelmemelidir. Zira hak arama hürriyetinin mutlak ve sınırsız bir biçimde uygulanması mümkün değildir.</w:t>
      </w:r>
    </w:p>
    <w:p w14:paraId="2D873EBD" w14:textId="77777777" w:rsidR="0087147E" w:rsidRPr="00226619" w:rsidRDefault="0087147E" w:rsidP="00C64807">
      <w:pPr>
        <w:shd w:val="clear" w:color="auto" w:fill="FFFFFF"/>
        <w:ind w:left="284"/>
        <w:contextualSpacing/>
        <w:jc w:val="both"/>
        <w:textAlignment w:val="baseline"/>
        <w:rPr>
          <w:rFonts w:ascii="Times New Roman" w:eastAsia="Times New Roman" w:hAnsi="Times New Roman"/>
          <w:b/>
          <w:sz w:val="20"/>
          <w:szCs w:val="20"/>
        </w:rPr>
      </w:pPr>
      <w:r w:rsidRPr="00226619">
        <w:rPr>
          <w:rFonts w:ascii="Times New Roman" w:eastAsia="Times New Roman" w:hAnsi="Times New Roman"/>
          <w:b/>
          <w:sz w:val="20"/>
          <w:szCs w:val="20"/>
        </w:rPr>
        <w:t>İvedi yargılama usulüne tabi davalarda yargılama sürecinin bir an önce tamamlanması amacıyla cevaba cevap ve ikinci cevap dilekçesi verme safhalarının kaldırıldığı anlaşılmaktadır. Anılan davalarda taraflar, birer dilekçe ile iddia, savunma ve delillerini ibraz edebilecektir. Böylece dava dosyası, bir an evvel tekemmül ederek esas hakkında karar verme aşamasına gelecektir. Bu bağlamda, yargılama sürecinin hızlandırılması amacıyla cevaba cevap ve ikinci cevap safhalarının kaldırılarak taraflara birer dilekçe ile iddia ve savunma hakkı tanınması kanun koyucunun takdir yetkisi kapsamındadır. </w:t>
      </w:r>
    </w:p>
    <w:p w14:paraId="6BAD370C" w14:textId="0915BCC4" w:rsidR="0087147E" w:rsidRPr="00226619" w:rsidRDefault="0087147E" w:rsidP="00C64807">
      <w:pPr>
        <w:shd w:val="clear" w:color="auto" w:fill="FFFFFF"/>
        <w:ind w:left="284"/>
        <w:contextualSpacing/>
        <w:jc w:val="both"/>
        <w:textAlignment w:val="baseline"/>
        <w:rPr>
          <w:rFonts w:ascii="Times New Roman" w:eastAsia="Times New Roman" w:hAnsi="Times New Roman"/>
          <w:b/>
          <w:sz w:val="20"/>
          <w:szCs w:val="20"/>
        </w:rPr>
      </w:pPr>
      <w:r w:rsidRPr="00226619">
        <w:rPr>
          <w:rFonts w:ascii="Times New Roman" w:eastAsia="Times New Roman" w:hAnsi="Times New Roman"/>
          <w:b/>
          <w:sz w:val="20"/>
          <w:szCs w:val="20"/>
        </w:rPr>
        <w:t>Dava konusu kuralla, davacının cevaba cevap hakkı ortadan kaldırılmakla birlikte, idari yargılama usulünde uygulanan resen araştırma ilkesi uyarınca mahkemeler uyuşmazlığın çözümüne etki edecek her türlü bilgi ve belgeyi taraflardan veya üçüncü kişilerden isteme yetkisini haizdir. Bu duruma bağlı olarak, ivedi yargılama usulüne tabi davalarda yargılamanın hızlandırılması amacıyla davacıya cevaba cevap hakkı tanınmaması hak arama özgürlüğünü imkânsız kılacak veya büyük ölçüde güçleştirecek nitelikte değildir.</w:t>
      </w:r>
    </w:p>
    <w:p w14:paraId="6F25AB50" w14:textId="1816A871" w:rsidR="0087147E" w:rsidRPr="00226619" w:rsidRDefault="0087147E" w:rsidP="00C64807">
      <w:pPr>
        <w:shd w:val="clear" w:color="auto" w:fill="FFFFFF"/>
        <w:ind w:left="284"/>
        <w:contextualSpacing/>
        <w:jc w:val="both"/>
        <w:textAlignment w:val="baseline"/>
        <w:rPr>
          <w:rFonts w:ascii="Times New Roman" w:eastAsia="Times New Roman" w:hAnsi="Times New Roman"/>
          <w:b/>
          <w:sz w:val="20"/>
          <w:szCs w:val="20"/>
        </w:rPr>
      </w:pPr>
      <w:r w:rsidRPr="00226619">
        <w:rPr>
          <w:rFonts w:ascii="Times New Roman" w:eastAsia="Times New Roman" w:hAnsi="Times New Roman"/>
          <w:b/>
          <w:sz w:val="20"/>
          <w:szCs w:val="20"/>
        </w:rPr>
        <w:t xml:space="preserve">Diğer taraftan, ivedi yargılama usulüne tabi davalarda savunma süresini </w:t>
      </w:r>
      <w:proofErr w:type="spellStart"/>
      <w:r w:rsidRPr="00226619">
        <w:rPr>
          <w:rFonts w:ascii="Times New Roman" w:eastAsia="Times New Roman" w:hAnsi="Times New Roman"/>
          <w:b/>
          <w:sz w:val="20"/>
          <w:szCs w:val="20"/>
        </w:rPr>
        <w:t>onbeş</w:t>
      </w:r>
      <w:proofErr w:type="spellEnd"/>
      <w:r w:rsidRPr="00226619">
        <w:rPr>
          <w:rFonts w:ascii="Times New Roman" w:eastAsia="Times New Roman" w:hAnsi="Times New Roman"/>
          <w:b/>
          <w:sz w:val="20"/>
          <w:szCs w:val="20"/>
        </w:rPr>
        <w:t xml:space="preserve"> günle sınırlayan kuralın reddine yönelik gerekçeler, idarelerin ikinci cevap hakkının ortadan kaldırılması bakımından da aynen geçerlidir. (…)</w:t>
      </w:r>
    </w:p>
    <w:p w14:paraId="132A01BE" w14:textId="77777777" w:rsidR="0087147E" w:rsidRPr="00226619" w:rsidRDefault="0087147E" w:rsidP="00C64807">
      <w:pPr>
        <w:shd w:val="clear" w:color="auto" w:fill="FFFFFF"/>
        <w:ind w:left="284"/>
        <w:contextualSpacing/>
        <w:jc w:val="both"/>
        <w:rPr>
          <w:rFonts w:ascii="Times New Roman" w:eastAsia="Times New Roman" w:hAnsi="Times New Roman"/>
          <w:b/>
          <w:sz w:val="20"/>
          <w:szCs w:val="20"/>
        </w:rPr>
      </w:pPr>
      <w:r w:rsidRPr="00226619">
        <w:rPr>
          <w:rFonts w:ascii="Times New Roman" w:eastAsia="Times New Roman" w:hAnsi="Times New Roman"/>
          <w:b/>
          <w:sz w:val="20"/>
          <w:szCs w:val="20"/>
        </w:rPr>
        <w:t>Anayasa'da yürütmenin durdurulması müessesesine yer verilmekle birlikte yürütmenin durdurulması istemi hakkında verilen kararlara karşı itiraz yolu öngörülmesini zorunlu kılan herhangi bir hüküm bulunmamaktadır. Bu nedenle, yürütmenin durdurulması kararına karşı itiraz yoluna başvuru hakkı tanınıp tanınmaması kanun koyucunun takdir yetkisindedir.</w:t>
      </w:r>
    </w:p>
    <w:p w14:paraId="4D919C3B" w14:textId="77777777" w:rsidR="0087147E" w:rsidRPr="00226619" w:rsidRDefault="0087147E" w:rsidP="00C64807">
      <w:pPr>
        <w:shd w:val="clear" w:color="auto" w:fill="FFFFFF"/>
        <w:ind w:left="284"/>
        <w:contextualSpacing/>
        <w:jc w:val="both"/>
        <w:rPr>
          <w:rFonts w:ascii="Times New Roman" w:eastAsia="Times New Roman" w:hAnsi="Times New Roman"/>
          <w:b/>
          <w:sz w:val="20"/>
          <w:szCs w:val="20"/>
        </w:rPr>
      </w:pPr>
      <w:r w:rsidRPr="00226619">
        <w:rPr>
          <w:rFonts w:ascii="Times New Roman" w:eastAsia="Times New Roman" w:hAnsi="Times New Roman"/>
          <w:b/>
          <w:sz w:val="20"/>
          <w:szCs w:val="20"/>
        </w:rPr>
        <w:t>Yürütmenin durdurulmasına itiraz üzerine verilen kararlar yürütmenin durdurulması kararı gibi ara kararı niteliğinde olduğundan, davanın esası hakkında verilecek karar yönünden herhangi bir bağlayıcılığı yoktur. İvedi yargılama usulündeki esas amaç yargılamanın en kısa süre içerisinde kesin hükümle sonuçlandırılmasını sağlamaktır. Kanun koyucunun da belirtilen amaç çerçevesinde, ivedi yargılama usulüne tabi davalarda yürütmenin durdurulmasına ilişkin kararlara karşı itiraz yolunu kaldırdığı anlaşılmaktadır.</w:t>
      </w:r>
    </w:p>
    <w:p w14:paraId="76E06B09" w14:textId="21F7625A" w:rsidR="0087147E" w:rsidRPr="00226619" w:rsidRDefault="0087147E" w:rsidP="00C64807">
      <w:pPr>
        <w:shd w:val="clear" w:color="auto" w:fill="FFFFFF"/>
        <w:ind w:left="284"/>
        <w:contextualSpacing/>
        <w:jc w:val="both"/>
        <w:rPr>
          <w:rFonts w:ascii="Times New Roman" w:eastAsia="Times New Roman" w:hAnsi="Times New Roman"/>
          <w:b/>
          <w:sz w:val="20"/>
          <w:szCs w:val="20"/>
        </w:rPr>
      </w:pPr>
      <w:r w:rsidRPr="00226619">
        <w:rPr>
          <w:rFonts w:ascii="Times New Roman" w:eastAsia="Times New Roman" w:hAnsi="Times New Roman"/>
          <w:b/>
          <w:sz w:val="20"/>
          <w:szCs w:val="20"/>
        </w:rPr>
        <w:t>Bu itibarla, ivedi yargılama usulüne tabi davalarda yargılama sürecinin hızlandırılmasına yönelik olarak yürütmenin durdurulmasına ilişkin kararlara karşı itiraz yolunun ortadan kaldırılması, kanun koyucunun takdir yetkisi kapsamında olup, yürütmenin durdurulmasına ilişkin kararın tekrar gözden geçirilmesini sağlayan itiraz yolunun kaldırılmış olmasının adil yargılanma hakkını zedeleyen bir yönü bulunmamaktadır…”</w:t>
      </w:r>
    </w:p>
  </w:footnote>
  <w:footnote w:id="59">
    <w:p w14:paraId="1A773DCB" w14:textId="449C2DA8" w:rsidR="0087147E" w:rsidRPr="00EE6154" w:rsidRDefault="0087147E" w:rsidP="00C64807">
      <w:pPr>
        <w:ind w:left="284" w:hanging="284"/>
        <w:contextualSpacing/>
        <w:jc w:val="both"/>
        <w:rPr>
          <w:rFonts w:ascii="Times New Roman" w:eastAsia="Times New Roman" w:hAnsi="Times New Roman"/>
          <w:color w:val="000000"/>
          <w:sz w:val="20"/>
          <w:szCs w:val="20"/>
        </w:rPr>
      </w:pPr>
      <w:r w:rsidRPr="00EE6154">
        <w:rPr>
          <w:rStyle w:val="DipnotBavurusu"/>
          <w:rFonts w:ascii="Times New Roman" w:hAnsi="Times New Roman"/>
          <w:sz w:val="20"/>
          <w:szCs w:val="20"/>
        </w:rPr>
        <w:footnoteRef/>
      </w:r>
      <w:r w:rsidRPr="00EE6154">
        <w:rPr>
          <w:rFonts w:ascii="Times New Roman" w:hAnsi="Times New Roman"/>
          <w:sz w:val="20"/>
          <w:szCs w:val="20"/>
        </w:rPr>
        <w:t xml:space="preserve"> </w:t>
      </w:r>
      <w:r>
        <w:rPr>
          <w:rFonts w:ascii="Times New Roman" w:hAnsi="Times New Roman"/>
          <w:sz w:val="20"/>
          <w:szCs w:val="20"/>
        </w:rPr>
        <w:tab/>
      </w:r>
      <w:r w:rsidRPr="00EE6154">
        <w:rPr>
          <w:rFonts w:ascii="Times New Roman" w:eastAsia="Times New Roman" w:hAnsi="Times New Roman"/>
          <w:color w:val="000000"/>
          <w:sz w:val="20"/>
          <w:szCs w:val="20"/>
        </w:rPr>
        <w:t>Merkezî ve ortak sınavlara ilişkin yargılama usulü:</w:t>
      </w:r>
    </w:p>
    <w:p w14:paraId="6B8A6272"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 xml:space="preserve">Madde 20/B – (Ek: 10/9/2014-6552/96 </w:t>
      </w:r>
      <w:proofErr w:type="spellStart"/>
      <w:r w:rsidRPr="00226619">
        <w:rPr>
          <w:rFonts w:ascii="Times New Roman" w:eastAsia="Times New Roman" w:hAnsi="Times New Roman"/>
          <w:b/>
          <w:color w:val="000000"/>
          <w:sz w:val="20"/>
          <w:szCs w:val="20"/>
        </w:rPr>
        <w:t>md.</w:t>
      </w:r>
      <w:proofErr w:type="spellEnd"/>
      <w:r w:rsidRPr="00226619">
        <w:rPr>
          <w:rFonts w:ascii="Times New Roman" w:eastAsia="Times New Roman" w:hAnsi="Times New Roman"/>
          <w:b/>
          <w:color w:val="000000"/>
          <w:sz w:val="20"/>
          <w:szCs w:val="20"/>
        </w:rPr>
        <w:t>)</w:t>
      </w:r>
    </w:p>
    <w:p w14:paraId="36EF971E"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1. Millî Eğitim Bakanlığı ile Ölçme, Seçme ve Yerleştirme Merkezi tarafından yapılan merkezî ve ortak sınavlar, bu sınavlara ilişkin iş ve işlemler ile sınav sonuçları hakkında açılan davalara ilişkin yargılama usulünde:</w:t>
      </w:r>
    </w:p>
    <w:p w14:paraId="20851C5D"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a) Dava açma süresi on gündür.</w:t>
      </w:r>
    </w:p>
    <w:p w14:paraId="2D9DD3AF"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b) Bu Kanunun 11 inci maddesi hükümleri uygulanmaz.</w:t>
      </w:r>
    </w:p>
    <w:p w14:paraId="1ACEA762"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c) Yedi gün içinde ilk inceleme yapılır ve dava dilekçesi ile ekleri tebliğe çıkarılır.</w:t>
      </w:r>
    </w:p>
    <w:p w14:paraId="04F82708"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ç) Savunma süresi dava dilekçesinin tebliğinden itibaren üç gün olup, bu süre bir defaya mahsus olmak üzere en fazla üç gün uzatılabilir. Savunmanın verilmesi veya savunma verme süresinin geçmesiyle dosya tekemmül etmiş sayılır.</w:t>
      </w:r>
    </w:p>
    <w:p w14:paraId="3EFE1BDF"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d) Yürütmenin durdurulması talebine ilişkin olarak verilecek kararlara itiraz edilemez.</w:t>
      </w:r>
    </w:p>
    <w:p w14:paraId="35801C2B"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pacing w:val="-2"/>
          <w:sz w:val="20"/>
          <w:szCs w:val="20"/>
        </w:rPr>
        <w:t>e) Bu davalar dosyanın tekemmülünden itibaren en geç on beş gün içinde karara bağlanır. Ara kararı verilmesi, keşif, bilirkişi incelemesi ya da duruşma yapılması gibi işlemler ivedilikle sonuçlandırılır.</w:t>
      </w:r>
    </w:p>
    <w:p w14:paraId="0EC57584"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f) Verilen nihai kararlara karşı tebliğ tarihinden itibaren beş gün içinde temyiz yoluna başvurulabilir.</w:t>
      </w:r>
    </w:p>
    <w:p w14:paraId="4839FEE7"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g) Temyiz dilekçeleri üç gün içinde incelenir ve tebliğe çıkarılır. Bu Kanunun 48 inci maddesinin bu maddeye aykırı olmayan hükümleri kıyasen uygulanır.</w:t>
      </w:r>
    </w:p>
    <w:p w14:paraId="73F4B55D"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ğ) Temyiz dilekçelerine cevap verme süresi beş gündür.</w:t>
      </w:r>
    </w:p>
    <w:p w14:paraId="0DDE9BA3"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pacing w:val="-2"/>
          <w:sz w:val="20"/>
          <w:szCs w:val="20"/>
        </w:rPr>
        <w:t>h) Danıştay evrak üzerinde yaptığı inceleme sonunda, maddi vakalar hakkında edinilen bilgiyi yeterli görürse veya temyiz sadece hukuki noktalara ilişkin ise yahut temyiz olunan karardaki maddi yanlışlıkların düzeltilmesi mümkün ise işin esası hakkında karar verir. Aksi hâlde gerekli inceleme ve tahkikatı kendisi yaparak esas hakkında yeniden karar verir. Ancak, ilk inceleme üzerine verilen kararlara karşı yapılan temyizi haklı bulduğu hâllerde kararı bozmakla birlikte dosyayı geri gönderir. Temyiz üzerine verilen kararlar kesindir.</w:t>
      </w:r>
    </w:p>
    <w:p w14:paraId="30057071" w14:textId="77777777" w:rsidR="0087147E" w:rsidRPr="00226619" w:rsidRDefault="0087147E" w:rsidP="00C6480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pacing w:val="-2"/>
          <w:sz w:val="20"/>
          <w:szCs w:val="20"/>
        </w:rPr>
        <w:t>ı) Temyiz istemi en geç on beş gün içinde karara bağlanır. Karar en geç yedi gün içinde tebliğe çıkarılır.</w:t>
      </w:r>
    </w:p>
    <w:p w14:paraId="0168D417" w14:textId="74E14D0C" w:rsidR="0087147E" w:rsidRPr="00226619" w:rsidRDefault="0087147E" w:rsidP="002E1EC7">
      <w:pPr>
        <w:ind w:left="284"/>
        <w:contextualSpacing/>
        <w:jc w:val="both"/>
        <w:rPr>
          <w:rFonts w:ascii="Times New Roman" w:eastAsia="Times New Roman" w:hAnsi="Times New Roman"/>
          <w:b/>
          <w:color w:val="000000"/>
          <w:sz w:val="20"/>
          <w:szCs w:val="20"/>
        </w:rPr>
      </w:pPr>
      <w:r w:rsidRPr="00226619">
        <w:rPr>
          <w:rFonts w:ascii="Times New Roman" w:eastAsia="Times New Roman" w:hAnsi="Times New Roman"/>
          <w:b/>
          <w:color w:val="000000"/>
          <w:sz w:val="20"/>
          <w:szCs w:val="20"/>
        </w:rPr>
        <w:t>2. Millî Eğitim Bakanlığı ile Ölçme, Seçme ve Yerleştirme Merkezi tarafından yapılan merkezî ve ortak sınavlar, bu sınavlara ilişkin iş ve işlemler ile sınav sonuçları hakkında açılan davalarda verilen yürütmenin durdurulması ve iptal kararları, söz konusu sınava katılan kişilerin lehine sonuç doğuracak şekilde uygulanır.</w:t>
      </w:r>
    </w:p>
  </w:footnote>
  <w:footnote w:id="60">
    <w:p w14:paraId="2D9D1EE5" w14:textId="1AA76BC2"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EE6154">
        <w:rPr>
          <w:rFonts w:ascii="Times New Roman" w:hAnsi="Times New Roman"/>
        </w:rPr>
        <w:t xml:space="preserve">İdari yargılama usulünde yargılama giderleri hakkında ayrıntılı bilgi için </w:t>
      </w:r>
      <w:proofErr w:type="spellStart"/>
      <w:r w:rsidRPr="00EE6154">
        <w:rPr>
          <w:rFonts w:ascii="Times New Roman" w:hAnsi="Times New Roman"/>
        </w:rPr>
        <w:t>bkz.Taş</w:t>
      </w:r>
      <w:proofErr w:type="spellEnd"/>
      <w:r w:rsidRPr="00EE6154">
        <w:rPr>
          <w:rFonts w:ascii="Times New Roman" w:hAnsi="Times New Roman"/>
        </w:rPr>
        <w:t>,</w:t>
      </w:r>
      <w:r>
        <w:rPr>
          <w:rFonts w:ascii="Times New Roman" w:hAnsi="Times New Roman"/>
        </w:rPr>
        <w:t xml:space="preserve"> </w:t>
      </w:r>
      <w:r w:rsidRPr="00EE6154">
        <w:rPr>
          <w:rFonts w:ascii="Times New Roman" w:hAnsi="Times New Roman"/>
        </w:rPr>
        <w:t>T</w:t>
      </w:r>
      <w:proofErr w:type="gramStart"/>
      <w:r w:rsidRPr="00EE6154">
        <w:rPr>
          <w:rFonts w:ascii="Times New Roman" w:hAnsi="Times New Roman"/>
        </w:rPr>
        <w:t>.,</w:t>
      </w:r>
      <w:proofErr w:type="gramEnd"/>
      <w:r>
        <w:rPr>
          <w:rFonts w:ascii="Times New Roman" w:hAnsi="Times New Roman"/>
        </w:rPr>
        <w:t xml:space="preserve"> </w:t>
      </w:r>
      <w:r w:rsidRPr="00EE6154">
        <w:rPr>
          <w:rFonts w:ascii="Times New Roman" w:hAnsi="Times New Roman"/>
        </w:rPr>
        <w:t>İdari Yargılama Usulünde Yargılama Giderleri, Ankara Yıldırım Beyazıt Üniversitesi Sosyal Bilimler Enstitüsü Kamu Hukuku Bölümü Yüksek Lisans Tezi,2022.(Tez aynı adla basılmıştır.</w:t>
      </w:r>
      <w:r>
        <w:rPr>
          <w:rFonts w:ascii="Times New Roman" w:hAnsi="Times New Roman"/>
        </w:rPr>
        <w:t xml:space="preserve"> </w:t>
      </w:r>
      <w:r w:rsidRPr="00EE6154">
        <w:rPr>
          <w:rFonts w:ascii="Times New Roman" w:hAnsi="Times New Roman"/>
        </w:rPr>
        <w:t>Adalet Yayınevi,</w:t>
      </w:r>
      <w:r>
        <w:rPr>
          <w:rFonts w:ascii="Times New Roman" w:hAnsi="Times New Roman"/>
        </w:rPr>
        <w:t xml:space="preserve"> </w:t>
      </w:r>
      <w:r w:rsidRPr="00EE6154">
        <w:rPr>
          <w:rFonts w:ascii="Times New Roman" w:hAnsi="Times New Roman"/>
        </w:rPr>
        <w:t>2023.)</w:t>
      </w:r>
    </w:p>
  </w:footnote>
  <w:footnote w:id="61">
    <w:p w14:paraId="0E146301" w14:textId="231E9C06" w:rsidR="0087147E" w:rsidRPr="00EE6154" w:rsidRDefault="0087147E" w:rsidP="00C64807">
      <w:pPr>
        <w:shd w:val="clear" w:color="auto" w:fill="FFFFFF"/>
        <w:ind w:left="284" w:hanging="284"/>
        <w:contextualSpacing/>
        <w:jc w:val="both"/>
        <w:rPr>
          <w:rFonts w:ascii="Times New Roman" w:eastAsia="Times New Roman" w:hAnsi="Times New Roman"/>
          <w:sz w:val="20"/>
          <w:szCs w:val="20"/>
        </w:rPr>
      </w:pPr>
      <w:r w:rsidRPr="00EE6154">
        <w:rPr>
          <w:rStyle w:val="DipnotBavurusu"/>
          <w:rFonts w:ascii="Times New Roman" w:hAnsi="Times New Roman"/>
          <w:sz w:val="20"/>
          <w:szCs w:val="20"/>
        </w:rPr>
        <w:footnoteRef/>
      </w:r>
      <w:r w:rsidRPr="00EE6154">
        <w:rPr>
          <w:rFonts w:ascii="Times New Roman" w:hAnsi="Times New Roman"/>
          <w:sz w:val="20"/>
          <w:szCs w:val="20"/>
        </w:rPr>
        <w:t xml:space="preserve"> </w:t>
      </w:r>
      <w:r>
        <w:rPr>
          <w:rFonts w:ascii="Times New Roman" w:hAnsi="Times New Roman"/>
          <w:sz w:val="20"/>
          <w:szCs w:val="20"/>
        </w:rPr>
        <w:tab/>
      </w:r>
      <w:r w:rsidRPr="00EE6154">
        <w:rPr>
          <w:rFonts w:ascii="Times New Roman" w:eastAsia="Times New Roman" w:hAnsi="Times New Roman"/>
          <w:sz w:val="20"/>
          <w:szCs w:val="20"/>
        </w:rPr>
        <w:t xml:space="preserve">Genel Kurul Başvuru no:2017/39062. Bir başka kararda da yargılama giderlerinin haklı gerekçesi şöyle izah edilmiştir: </w:t>
      </w:r>
      <w:r w:rsidRPr="00EE6154">
        <w:rPr>
          <w:rFonts w:ascii="Times New Roman" w:hAnsi="Times New Roman"/>
          <w:color w:val="010000"/>
          <w:sz w:val="20"/>
          <w:szCs w:val="20"/>
          <w:shd w:val="clear" w:color="auto" w:fill="FFFFFF"/>
        </w:rPr>
        <w:t>“</w:t>
      </w:r>
      <w:r w:rsidRPr="00226619">
        <w:rPr>
          <w:rFonts w:ascii="Times New Roman" w:hAnsi="Times New Roman"/>
          <w:b/>
          <w:color w:val="010000"/>
          <w:sz w:val="20"/>
          <w:szCs w:val="20"/>
          <w:shd w:val="clear" w:color="auto" w:fill="FFFFFF"/>
        </w:rPr>
        <w:t>…Davanın taraflarına yüklenilecek olan yükümlülüklerin kapsamını ve uygulanacak vekâlet ücretinin hangi tarife üzerinden hesaplanacağını belirlemek, adalet ve hakkaniyet ilkelerini gözetmek kaydıyla kanun koyucunun takdir yetkisindedir. Ödenecek yazı ücretinin dava açmayı imkânsız hâle getirmedikçe ya da aşırı derecede zorlaştırmadıkça mahkemeye erişim hakkını ihlal ettiği söylenemez. Adalet Bakanlığı tarafından yıllık olarak belirlenen yazı ücretinin ülke şartlarında makul ve kabul edilebilir bir miktar olmadığı söylenemez</w:t>
      </w:r>
      <w:proofErr w:type="gramStart"/>
      <w:r w:rsidRPr="00226619">
        <w:rPr>
          <w:rFonts w:ascii="Times New Roman" w:hAnsi="Times New Roman"/>
          <w:b/>
          <w:color w:val="010000"/>
          <w:sz w:val="20"/>
          <w:szCs w:val="20"/>
          <w:shd w:val="clear" w:color="auto" w:fill="FFFFFF"/>
        </w:rPr>
        <w:t>….</w:t>
      </w:r>
      <w:proofErr w:type="gramEnd"/>
      <w:r w:rsidRPr="00226619">
        <w:rPr>
          <w:rFonts w:ascii="Times New Roman" w:hAnsi="Times New Roman"/>
          <w:b/>
          <w:color w:val="010000"/>
          <w:sz w:val="20"/>
          <w:szCs w:val="20"/>
          <w:shd w:val="clear" w:color="auto" w:fill="FFFFFF"/>
        </w:rPr>
        <w:t xml:space="preserve"> Öte yandan 6100 sayılı Kanun’un 326. maddesine göre yazı ücreti davada aleyhine hüküm verilen tarafa yüklenecektir. Böylece haksız ve gereksiz bir şekilde noterlik belge ve defterlerinin örneklerinin istenmesi suretiyle noterlik hizmetinin aksamasının önüne geçilmiş olmaktadır. Bu itibarla kuralın orantısız bir sınırlamaya neden olmadığı, dolayısıyla mahkemeye erişim hakkına ölçüsüz bir sınırlama getirmediği sonucuna ulaşılmıştır</w:t>
      </w:r>
      <w:r>
        <w:rPr>
          <w:rFonts w:ascii="Times New Roman" w:hAnsi="Times New Roman"/>
          <w:color w:val="010000"/>
          <w:sz w:val="20"/>
          <w:szCs w:val="20"/>
          <w:shd w:val="clear" w:color="auto" w:fill="FFFFFF"/>
        </w:rPr>
        <w:t>.</w:t>
      </w:r>
      <w:r w:rsidRPr="00EE6154">
        <w:rPr>
          <w:rFonts w:ascii="Times New Roman" w:hAnsi="Times New Roman"/>
          <w:color w:val="010000"/>
          <w:sz w:val="20"/>
          <w:szCs w:val="20"/>
          <w:shd w:val="clear" w:color="auto" w:fill="FFFFFF"/>
        </w:rPr>
        <w:t>” E.2023/161</w:t>
      </w:r>
      <w:r>
        <w:rPr>
          <w:rFonts w:ascii="Times New Roman" w:hAnsi="Times New Roman"/>
          <w:color w:val="010000"/>
          <w:sz w:val="20"/>
          <w:szCs w:val="20"/>
          <w:shd w:val="clear" w:color="auto" w:fill="FFFFFF"/>
        </w:rPr>
        <w:t>.</w:t>
      </w:r>
    </w:p>
  </w:footnote>
  <w:footnote w:id="62">
    <w:p w14:paraId="3F26D509" w14:textId="7E4A5F63"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EE6154">
        <w:rPr>
          <w:rFonts w:ascii="Times New Roman" w:hAnsi="Times New Roman"/>
        </w:rPr>
        <w:t xml:space="preserve">Bu açıklamalar idari yargıda hak arama hürriyeti kapsamındadır. Özel hukuk kişilerinin gereksiz davalarla meşgul edilmesinin engellenmesi haklı görülebilir; ama idari yargı için bu gerekçe uygun değildir. </w:t>
      </w:r>
    </w:p>
  </w:footnote>
  <w:footnote w:id="63">
    <w:p w14:paraId="4FC79289" w14:textId="0B094869" w:rsidR="0087147E" w:rsidRPr="00EE6154" w:rsidRDefault="0087147E" w:rsidP="00C64807">
      <w:pPr>
        <w:pStyle w:val="DipnotMetni"/>
        <w:ind w:left="284" w:hanging="284"/>
        <w:contextualSpacing/>
        <w:jc w:val="both"/>
        <w:rPr>
          <w:rFonts w:ascii="Times New Roman" w:hAnsi="Times New Roman"/>
        </w:rPr>
      </w:pPr>
      <w:r w:rsidRPr="00EE6154">
        <w:rPr>
          <w:rStyle w:val="DipnotBavurusu"/>
          <w:rFonts w:ascii="Times New Roman" w:hAnsi="Times New Roman"/>
        </w:rPr>
        <w:footnoteRef/>
      </w:r>
      <w:r w:rsidRPr="00EE6154">
        <w:rPr>
          <w:rFonts w:ascii="Times New Roman" w:hAnsi="Times New Roman"/>
        </w:rPr>
        <w:t xml:space="preserve"> </w:t>
      </w:r>
      <w:r>
        <w:rPr>
          <w:rFonts w:ascii="Times New Roman" w:hAnsi="Times New Roman"/>
        </w:rPr>
        <w:tab/>
      </w:r>
      <w:r w:rsidRPr="00EE6154">
        <w:rPr>
          <w:rFonts w:ascii="Times New Roman" w:hAnsi="Times New Roman"/>
        </w:rPr>
        <w:t>“</w:t>
      </w:r>
      <w:r w:rsidRPr="00226619">
        <w:rPr>
          <w:rFonts w:ascii="Times New Roman" w:hAnsi="Times New Roman"/>
          <w:b/>
        </w:rPr>
        <w:t>…</w:t>
      </w:r>
      <w:r w:rsidRPr="00226619">
        <w:rPr>
          <w:rFonts w:ascii="Times New Roman" w:hAnsi="Times New Roman"/>
          <w:b/>
          <w:color w:val="010000"/>
        </w:rPr>
        <w:t xml:space="preserve">Yargılama makamları başvurucunun söz konusu tutarı ödemesi hâlinde kendisinin ve ailesinin geçimini önemli ölçüde güçleştireceği iddiasını desteklemek için muhtarlıktan aldığı belgeye itibar etmemiştir. </w:t>
      </w:r>
      <w:proofErr w:type="gramStart"/>
      <w:r w:rsidRPr="00226619">
        <w:rPr>
          <w:rFonts w:ascii="Times New Roman" w:hAnsi="Times New Roman"/>
          <w:b/>
          <w:color w:val="010000"/>
        </w:rPr>
        <w:t xml:space="preserve">Kaldı ki başvurucunun dava dilekçesinde üzerine kayıtlı ikisi bağımsız bölüm (mesken) olmak üzere toplam altı taşınmazın varlığı karşısında bu taşınmazların varlığı hakkında adli yardıma kabule şayan özellikleri ve taşınmazların değeri konusunda itiraz dilekçesinde itirazı kabul etmeye yetecek bir açıklama yapmadığı da gözetilerek söz konusu taşınmazların değersizliği veya tarıma elverişsizliği dışında dinlenebilir bir iddia öne sürmediği görülmektedir. </w:t>
      </w:r>
      <w:proofErr w:type="gramEnd"/>
      <w:r w:rsidRPr="00226619">
        <w:rPr>
          <w:rFonts w:ascii="Times New Roman" w:hAnsi="Times New Roman"/>
          <w:b/>
          <w:color w:val="010000"/>
        </w:rPr>
        <w:t>Bu durumda davanın niteliği de gözetilerek mahkemeye erişimine yapılan müdahalenin gözetilen meşru amaç ile korunmak istenen hak yönünden gerekli ve orantılı olmadığı söylenemez. Bu durumun başvurucu üzerinde aşırı bir yük oluşturmadığı ve yapılan müdahalenin ölçüsüz olmadığı sonucuna ulaşılmıştır…</w:t>
      </w:r>
      <w:r w:rsidRPr="00EE6154">
        <w:rPr>
          <w:rFonts w:ascii="Times New Roman" w:hAnsi="Times New Roman"/>
        </w:rPr>
        <w:t>” Birinci Bölüm Başvuru No:2020/10269</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39F2"/>
    <w:multiLevelType w:val="hybridMultilevel"/>
    <w:tmpl w:val="4FB076E0"/>
    <w:lvl w:ilvl="0" w:tplc="04B88458">
      <w:start w:val="1"/>
      <w:numFmt w:val="bullet"/>
      <w:lvlText w:val="•"/>
      <w:lvlJc w:val="left"/>
      <w:pPr>
        <w:tabs>
          <w:tab w:val="num" w:pos="720"/>
        </w:tabs>
        <w:ind w:left="720" w:hanging="360"/>
      </w:pPr>
      <w:rPr>
        <w:rFonts w:ascii="Arial" w:hAnsi="Arial" w:hint="default"/>
      </w:rPr>
    </w:lvl>
    <w:lvl w:ilvl="1" w:tplc="C54C73F0" w:tentative="1">
      <w:start w:val="1"/>
      <w:numFmt w:val="bullet"/>
      <w:lvlText w:val="•"/>
      <w:lvlJc w:val="left"/>
      <w:pPr>
        <w:tabs>
          <w:tab w:val="num" w:pos="1440"/>
        </w:tabs>
        <w:ind w:left="1440" w:hanging="360"/>
      </w:pPr>
      <w:rPr>
        <w:rFonts w:ascii="Arial" w:hAnsi="Arial" w:hint="default"/>
      </w:rPr>
    </w:lvl>
    <w:lvl w:ilvl="2" w:tplc="1C28AA6C" w:tentative="1">
      <w:start w:val="1"/>
      <w:numFmt w:val="bullet"/>
      <w:lvlText w:val="•"/>
      <w:lvlJc w:val="left"/>
      <w:pPr>
        <w:tabs>
          <w:tab w:val="num" w:pos="2160"/>
        </w:tabs>
        <w:ind w:left="2160" w:hanging="360"/>
      </w:pPr>
      <w:rPr>
        <w:rFonts w:ascii="Arial" w:hAnsi="Arial" w:hint="default"/>
      </w:rPr>
    </w:lvl>
    <w:lvl w:ilvl="3" w:tplc="6688EBBA" w:tentative="1">
      <w:start w:val="1"/>
      <w:numFmt w:val="bullet"/>
      <w:lvlText w:val="•"/>
      <w:lvlJc w:val="left"/>
      <w:pPr>
        <w:tabs>
          <w:tab w:val="num" w:pos="2880"/>
        </w:tabs>
        <w:ind w:left="2880" w:hanging="360"/>
      </w:pPr>
      <w:rPr>
        <w:rFonts w:ascii="Arial" w:hAnsi="Arial" w:hint="default"/>
      </w:rPr>
    </w:lvl>
    <w:lvl w:ilvl="4" w:tplc="01382D8C" w:tentative="1">
      <w:start w:val="1"/>
      <w:numFmt w:val="bullet"/>
      <w:lvlText w:val="•"/>
      <w:lvlJc w:val="left"/>
      <w:pPr>
        <w:tabs>
          <w:tab w:val="num" w:pos="3600"/>
        </w:tabs>
        <w:ind w:left="3600" w:hanging="360"/>
      </w:pPr>
      <w:rPr>
        <w:rFonts w:ascii="Arial" w:hAnsi="Arial" w:hint="default"/>
      </w:rPr>
    </w:lvl>
    <w:lvl w:ilvl="5" w:tplc="CC5C9662" w:tentative="1">
      <w:start w:val="1"/>
      <w:numFmt w:val="bullet"/>
      <w:lvlText w:val="•"/>
      <w:lvlJc w:val="left"/>
      <w:pPr>
        <w:tabs>
          <w:tab w:val="num" w:pos="4320"/>
        </w:tabs>
        <w:ind w:left="4320" w:hanging="360"/>
      </w:pPr>
      <w:rPr>
        <w:rFonts w:ascii="Arial" w:hAnsi="Arial" w:hint="default"/>
      </w:rPr>
    </w:lvl>
    <w:lvl w:ilvl="6" w:tplc="C64277C8" w:tentative="1">
      <w:start w:val="1"/>
      <w:numFmt w:val="bullet"/>
      <w:lvlText w:val="•"/>
      <w:lvlJc w:val="left"/>
      <w:pPr>
        <w:tabs>
          <w:tab w:val="num" w:pos="5040"/>
        </w:tabs>
        <w:ind w:left="5040" w:hanging="360"/>
      </w:pPr>
      <w:rPr>
        <w:rFonts w:ascii="Arial" w:hAnsi="Arial" w:hint="default"/>
      </w:rPr>
    </w:lvl>
    <w:lvl w:ilvl="7" w:tplc="937EE9BA" w:tentative="1">
      <w:start w:val="1"/>
      <w:numFmt w:val="bullet"/>
      <w:lvlText w:val="•"/>
      <w:lvlJc w:val="left"/>
      <w:pPr>
        <w:tabs>
          <w:tab w:val="num" w:pos="5760"/>
        </w:tabs>
        <w:ind w:left="5760" w:hanging="360"/>
      </w:pPr>
      <w:rPr>
        <w:rFonts w:ascii="Arial" w:hAnsi="Arial" w:hint="default"/>
      </w:rPr>
    </w:lvl>
    <w:lvl w:ilvl="8" w:tplc="32E6E8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F03285"/>
    <w:multiLevelType w:val="hybridMultilevel"/>
    <w:tmpl w:val="9668B088"/>
    <w:lvl w:ilvl="0" w:tplc="E9B8C82A">
      <w:start w:val="1"/>
      <w:numFmt w:val="upperLetter"/>
      <w:lvlText w:val="%1)"/>
      <w:lvlJc w:val="left"/>
      <w:pPr>
        <w:ind w:left="956" w:hanging="218"/>
        <w:jc w:val="left"/>
      </w:pPr>
      <w:rPr>
        <w:rFonts w:hint="default"/>
        <w:spacing w:val="-1"/>
        <w:w w:val="86"/>
        <w:lang w:val="tr-TR" w:eastAsia="en-US" w:bidi="ar-SA"/>
      </w:rPr>
    </w:lvl>
    <w:lvl w:ilvl="1" w:tplc="6A466DD0">
      <w:numFmt w:val="bullet"/>
      <w:lvlText w:val="•"/>
      <w:lvlJc w:val="left"/>
      <w:pPr>
        <w:ind w:left="1573" w:hanging="218"/>
      </w:pPr>
      <w:rPr>
        <w:rFonts w:hint="default"/>
        <w:lang w:val="tr-TR" w:eastAsia="en-US" w:bidi="ar-SA"/>
      </w:rPr>
    </w:lvl>
    <w:lvl w:ilvl="2" w:tplc="24FC448A">
      <w:numFmt w:val="bullet"/>
      <w:lvlText w:val="•"/>
      <w:lvlJc w:val="left"/>
      <w:pPr>
        <w:ind w:left="2186" w:hanging="218"/>
      </w:pPr>
      <w:rPr>
        <w:rFonts w:hint="default"/>
        <w:lang w:val="tr-TR" w:eastAsia="en-US" w:bidi="ar-SA"/>
      </w:rPr>
    </w:lvl>
    <w:lvl w:ilvl="3" w:tplc="DE26E022">
      <w:numFmt w:val="bullet"/>
      <w:lvlText w:val="•"/>
      <w:lvlJc w:val="left"/>
      <w:pPr>
        <w:ind w:left="2800" w:hanging="218"/>
      </w:pPr>
      <w:rPr>
        <w:rFonts w:hint="default"/>
        <w:lang w:val="tr-TR" w:eastAsia="en-US" w:bidi="ar-SA"/>
      </w:rPr>
    </w:lvl>
    <w:lvl w:ilvl="4" w:tplc="3AEAA422">
      <w:numFmt w:val="bullet"/>
      <w:lvlText w:val="•"/>
      <w:lvlJc w:val="left"/>
      <w:pPr>
        <w:ind w:left="3413" w:hanging="218"/>
      </w:pPr>
      <w:rPr>
        <w:rFonts w:hint="default"/>
        <w:lang w:val="tr-TR" w:eastAsia="en-US" w:bidi="ar-SA"/>
      </w:rPr>
    </w:lvl>
    <w:lvl w:ilvl="5" w:tplc="1C6CBD80">
      <w:numFmt w:val="bullet"/>
      <w:lvlText w:val="•"/>
      <w:lvlJc w:val="left"/>
      <w:pPr>
        <w:ind w:left="4026" w:hanging="218"/>
      </w:pPr>
      <w:rPr>
        <w:rFonts w:hint="default"/>
        <w:lang w:val="tr-TR" w:eastAsia="en-US" w:bidi="ar-SA"/>
      </w:rPr>
    </w:lvl>
    <w:lvl w:ilvl="6" w:tplc="75DCF91E">
      <w:numFmt w:val="bullet"/>
      <w:lvlText w:val="•"/>
      <w:lvlJc w:val="left"/>
      <w:pPr>
        <w:ind w:left="4640" w:hanging="218"/>
      </w:pPr>
      <w:rPr>
        <w:rFonts w:hint="default"/>
        <w:lang w:val="tr-TR" w:eastAsia="en-US" w:bidi="ar-SA"/>
      </w:rPr>
    </w:lvl>
    <w:lvl w:ilvl="7" w:tplc="BCCA3858">
      <w:numFmt w:val="bullet"/>
      <w:lvlText w:val="•"/>
      <w:lvlJc w:val="left"/>
      <w:pPr>
        <w:ind w:left="5253" w:hanging="218"/>
      </w:pPr>
      <w:rPr>
        <w:rFonts w:hint="default"/>
        <w:lang w:val="tr-TR" w:eastAsia="en-US" w:bidi="ar-SA"/>
      </w:rPr>
    </w:lvl>
    <w:lvl w:ilvl="8" w:tplc="E266EB06">
      <w:numFmt w:val="bullet"/>
      <w:lvlText w:val="•"/>
      <w:lvlJc w:val="left"/>
      <w:pPr>
        <w:ind w:left="5866" w:hanging="218"/>
      </w:pPr>
      <w:rPr>
        <w:rFonts w:hint="default"/>
        <w:lang w:val="tr-TR" w:eastAsia="en-US" w:bidi="ar-SA"/>
      </w:rPr>
    </w:lvl>
  </w:abstractNum>
  <w:abstractNum w:abstractNumId="2" w15:restartNumberingAfterBreak="0">
    <w:nsid w:val="1D0F791C"/>
    <w:multiLevelType w:val="hybridMultilevel"/>
    <w:tmpl w:val="DE46CD70"/>
    <w:lvl w:ilvl="0" w:tplc="FEEC4996">
      <w:start w:val="2"/>
      <w:numFmt w:val="decimal"/>
      <w:lvlText w:val="%1."/>
      <w:lvlJc w:val="left"/>
      <w:pPr>
        <w:ind w:left="889" w:hanging="174"/>
        <w:jc w:val="left"/>
      </w:pPr>
      <w:rPr>
        <w:rFonts w:hint="default"/>
        <w:spacing w:val="-1"/>
        <w:w w:val="87"/>
        <w:lang w:val="tr-TR" w:eastAsia="en-US" w:bidi="ar-SA"/>
      </w:rPr>
    </w:lvl>
    <w:lvl w:ilvl="1" w:tplc="73944DE2">
      <w:start w:val="1"/>
      <w:numFmt w:val="lowerLetter"/>
      <w:lvlText w:val="%2."/>
      <w:lvlJc w:val="left"/>
      <w:pPr>
        <w:ind w:left="885" w:hanging="181"/>
        <w:jc w:val="left"/>
      </w:pPr>
      <w:rPr>
        <w:rFonts w:hint="default"/>
        <w:spacing w:val="-1"/>
        <w:w w:val="97"/>
        <w:lang w:val="tr-TR" w:eastAsia="en-US" w:bidi="ar-SA"/>
      </w:rPr>
    </w:lvl>
    <w:lvl w:ilvl="2" w:tplc="48E86DDA">
      <w:start w:val="1"/>
      <w:numFmt w:val="lowerRoman"/>
      <w:lvlText w:val="%3."/>
      <w:lvlJc w:val="left"/>
      <w:pPr>
        <w:ind w:left="925" w:hanging="222"/>
        <w:jc w:val="left"/>
      </w:pPr>
      <w:rPr>
        <w:rFonts w:ascii="Arial" w:eastAsia="Arial" w:hAnsi="Arial" w:cs="Arial" w:hint="default"/>
        <w:b w:val="0"/>
        <w:bCs w:val="0"/>
        <w:i w:val="0"/>
        <w:iCs w:val="0"/>
        <w:color w:val="050505"/>
        <w:spacing w:val="-1"/>
        <w:w w:val="98"/>
        <w:sz w:val="18"/>
        <w:szCs w:val="18"/>
        <w:lang w:val="tr-TR" w:eastAsia="en-US" w:bidi="ar-SA"/>
      </w:rPr>
    </w:lvl>
    <w:lvl w:ilvl="3" w:tplc="A90226E8">
      <w:numFmt w:val="bullet"/>
      <w:lvlText w:val="•"/>
      <w:lvlJc w:val="left"/>
      <w:pPr>
        <w:ind w:left="2291" w:hanging="222"/>
      </w:pPr>
      <w:rPr>
        <w:rFonts w:hint="default"/>
        <w:lang w:val="tr-TR" w:eastAsia="en-US" w:bidi="ar-SA"/>
      </w:rPr>
    </w:lvl>
    <w:lvl w:ilvl="4" w:tplc="12A22436">
      <w:numFmt w:val="bullet"/>
      <w:lvlText w:val="•"/>
      <w:lvlJc w:val="left"/>
      <w:pPr>
        <w:ind w:left="2977" w:hanging="222"/>
      </w:pPr>
      <w:rPr>
        <w:rFonts w:hint="default"/>
        <w:lang w:val="tr-TR" w:eastAsia="en-US" w:bidi="ar-SA"/>
      </w:rPr>
    </w:lvl>
    <w:lvl w:ilvl="5" w:tplc="7C321008">
      <w:numFmt w:val="bullet"/>
      <w:lvlText w:val="•"/>
      <w:lvlJc w:val="left"/>
      <w:pPr>
        <w:ind w:left="3663" w:hanging="222"/>
      </w:pPr>
      <w:rPr>
        <w:rFonts w:hint="default"/>
        <w:lang w:val="tr-TR" w:eastAsia="en-US" w:bidi="ar-SA"/>
      </w:rPr>
    </w:lvl>
    <w:lvl w:ilvl="6" w:tplc="594076C2">
      <w:numFmt w:val="bullet"/>
      <w:lvlText w:val="•"/>
      <w:lvlJc w:val="left"/>
      <w:pPr>
        <w:ind w:left="4349" w:hanging="222"/>
      </w:pPr>
      <w:rPr>
        <w:rFonts w:hint="default"/>
        <w:lang w:val="tr-TR" w:eastAsia="en-US" w:bidi="ar-SA"/>
      </w:rPr>
    </w:lvl>
    <w:lvl w:ilvl="7" w:tplc="88E085A4">
      <w:numFmt w:val="bullet"/>
      <w:lvlText w:val="•"/>
      <w:lvlJc w:val="left"/>
      <w:pPr>
        <w:ind w:left="5035" w:hanging="222"/>
      </w:pPr>
      <w:rPr>
        <w:rFonts w:hint="default"/>
        <w:lang w:val="tr-TR" w:eastAsia="en-US" w:bidi="ar-SA"/>
      </w:rPr>
    </w:lvl>
    <w:lvl w:ilvl="8" w:tplc="507E5024">
      <w:numFmt w:val="bullet"/>
      <w:lvlText w:val="•"/>
      <w:lvlJc w:val="left"/>
      <w:pPr>
        <w:ind w:left="5721" w:hanging="222"/>
      </w:pPr>
      <w:rPr>
        <w:rFonts w:hint="default"/>
        <w:lang w:val="tr-TR" w:eastAsia="en-US" w:bidi="ar-SA"/>
      </w:rPr>
    </w:lvl>
  </w:abstractNum>
  <w:abstractNum w:abstractNumId="3" w15:restartNumberingAfterBreak="0">
    <w:nsid w:val="3B142C86"/>
    <w:multiLevelType w:val="hybridMultilevel"/>
    <w:tmpl w:val="933AA44A"/>
    <w:lvl w:ilvl="0" w:tplc="15A4A6AA">
      <w:start w:val="1"/>
      <w:numFmt w:val="decimal"/>
      <w:lvlText w:val="%1-"/>
      <w:lvlJc w:val="left"/>
      <w:pPr>
        <w:ind w:left="150" w:hanging="205"/>
        <w:jc w:val="left"/>
      </w:pPr>
      <w:rPr>
        <w:rFonts w:ascii="Arial" w:eastAsia="Arial" w:hAnsi="Arial" w:cs="Arial" w:hint="default"/>
        <w:b w:val="0"/>
        <w:bCs w:val="0"/>
        <w:i w:val="0"/>
        <w:iCs w:val="0"/>
        <w:spacing w:val="-1"/>
        <w:w w:val="92"/>
        <w:sz w:val="19"/>
        <w:szCs w:val="19"/>
        <w:lang w:val="tr-TR" w:eastAsia="en-US" w:bidi="ar-SA"/>
      </w:rPr>
    </w:lvl>
    <w:lvl w:ilvl="1" w:tplc="320692CA">
      <w:numFmt w:val="bullet"/>
      <w:lvlText w:val="•"/>
      <w:lvlJc w:val="left"/>
      <w:pPr>
        <w:ind w:left="835" w:hanging="205"/>
      </w:pPr>
      <w:rPr>
        <w:rFonts w:hint="default"/>
        <w:lang w:val="tr-TR" w:eastAsia="en-US" w:bidi="ar-SA"/>
      </w:rPr>
    </w:lvl>
    <w:lvl w:ilvl="2" w:tplc="C28CFCD0">
      <w:numFmt w:val="bullet"/>
      <w:lvlText w:val="•"/>
      <w:lvlJc w:val="left"/>
      <w:pPr>
        <w:ind w:left="1530" w:hanging="205"/>
      </w:pPr>
      <w:rPr>
        <w:rFonts w:hint="default"/>
        <w:lang w:val="tr-TR" w:eastAsia="en-US" w:bidi="ar-SA"/>
      </w:rPr>
    </w:lvl>
    <w:lvl w:ilvl="3" w:tplc="620CE88A">
      <w:numFmt w:val="bullet"/>
      <w:lvlText w:val="•"/>
      <w:lvlJc w:val="left"/>
      <w:pPr>
        <w:ind w:left="2226" w:hanging="205"/>
      </w:pPr>
      <w:rPr>
        <w:rFonts w:hint="default"/>
        <w:lang w:val="tr-TR" w:eastAsia="en-US" w:bidi="ar-SA"/>
      </w:rPr>
    </w:lvl>
    <w:lvl w:ilvl="4" w:tplc="A8D45504">
      <w:numFmt w:val="bullet"/>
      <w:lvlText w:val="•"/>
      <w:lvlJc w:val="left"/>
      <w:pPr>
        <w:ind w:left="2921" w:hanging="205"/>
      </w:pPr>
      <w:rPr>
        <w:rFonts w:hint="default"/>
        <w:lang w:val="tr-TR" w:eastAsia="en-US" w:bidi="ar-SA"/>
      </w:rPr>
    </w:lvl>
    <w:lvl w:ilvl="5" w:tplc="0E5C33BA">
      <w:numFmt w:val="bullet"/>
      <w:lvlText w:val="•"/>
      <w:lvlJc w:val="left"/>
      <w:pPr>
        <w:ind w:left="3616" w:hanging="205"/>
      </w:pPr>
      <w:rPr>
        <w:rFonts w:hint="default"/>
        <w:lang w:val="tr-TR" w:eastAsia="en-US" w:bidi="ar-SA"/>
      </w:rPr>
    </w:lvl>
    <w:lvl w:ilvl="6" w:tplc="EBE2DD4C">
      <w:numFmt w:val="bullet"/>
      <w:lvlText w:val="•"/>
      <w:lvlJc w:val="left"/>
      <w:pPr>
        <w:ind w:left="4312" w:hanging="205"/>
      </w:pPr>
      <w:rPr>
        <w:rFonts w:hint="default"/>
        <w:lang w:val="tr-TR" w:eastAsia="en-US" w:bidi="ar-SA"/>
      </w:rPr>
    </w:lvl>
    <w:lvl w:ilvl="7" w:tplc="416E72CE">
      <w:numFmt w:val="bullet"/>
      <w:lvlText w:val="•"/>
      <w:lvlJc w:val="left"/>
      <w:pPr>
        <w:ind w:left="5007" w:hanging="205"/>
      </w:pPr>
      <w:rPr>
        <w:rFonts w:hint="default"/>
        <w:lang w:val="tr-TR" w:eastAsia="en-US" w:bidi="ar-SA"/>
      </w:rPr>
    </w:lvl>
    <w:lvl w:ilvl="8" w:tplc="E5DE3B1C">
      <w:numFmt w:val="bullet"/>
      <w:lvlText w:val="•"/>
      <w:lvlJc w:val="left"/>
      <w:pPr>
        <w:ind w:left="5702" w:hanging="205"/>
      </w:pPr>
      <w:rPr>
        <w:rFonts w:hint="default"/>
        <w:lang w:val="tr-TR" w:eastAsia="en-US" w:bidi="ar-SA"/>
      </w:rPr>
    </w:lvl>
  </w:abstractNum>
  <w:abstractNum w:abstractNumId="4" w15:restartNumberingAfterBreak="0">
    <w:nsid w:val="41D42EDF"/>
    <w:multiLevelType w:val="hybridMultilevel"/>
    <w:tmpl w:val="983CC7F8"/>
    <w:lvl w:ilvl="0" w:tplc="FDBA6A2E">
      <w:start w:val="4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E23844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2" w:tplc="66DA521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3" w:tplc="9F26EF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4" w:tplc="40AA47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5" w:tplc="1BEA2A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6" w:tplc="2DD81D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7" w:tplc="AB24FB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lvl w:ilvl="8" w:tplc="D9D20B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15:restartNumberingAfterBreak="0">
    <w:nsid w:val="583377DF"/>
    <w:multiLevelType w:val="hybridMultilevel"/>
    <w:tmpl w:val="D52C9F4C"/>
    <w:lvl w:ilvl="0" w:tplc="96E8DEA2">
      <w:start w:val="1"/>
      <w:numFmt w:val="decimal"/>
      <w:lvlText w:val="%1-"/>
      <w:lvlJc w:val="left"/>
      <w:pPr>
        <w:ind w:left="262" w:hanging="219"/>
        <w:jc w:val="left"/>
      </w:pPr>
      <w:rPr>
        <w:rFonts w:ascii="Arial" w:eastAsia="Arial" w:hAnsi="Arial" w:cs="Arial" w:hint="default"/>
        <w:b w:val="0"/>
        <w:bCs w:val="0"/>
        <w:i w:val="0"/>
        <w:iCs w:val="0"/>
        <w:spacing w:val="-1"/>
        <w:w w:val="89"/>
        <w:sz w:val="19"/>
        <w:szCs w:val="19"/>
        <w:lang w:val="tr-TR" w:eastAsia="en-US" w:bidi="ar-SA"/>
      </w:rPr>
    </w:lvl>
    <w:lvl w:ilvl="1" w:tplc="95E88AA2">
      <w:numFmt w:val="bullet"/>
      <w:lvlText w:val="•"/>
      <w:lvlJc w:val="left"/>
      <w:pPr>
        <w:ind w:left="943" w:hanging="219"/>
      </w:pPr>
      <w:rPr>
        <w:rFonts w:hint="default"/>
        <w:lang w:val="tr-TR" w:eastAsia="en-US" w:bidi="ar-SA"/>
      </w:rPr>
    </w:lvl>
    <w:lvl w:ilvl="2" w:tplc="D3E467B8">
      <w:numFmt w:val="bullet"/>
      <w:lvlText w:val="•"/>
      <w:lvlJc w:val="left"/>
      <w:pPr>
        <w:ind w:left="1626" w:hanging="219"/>
      </w:pPr>
      <w:rPr>
        <w:rFonts w:hint="default"/>
        <w:lang w:val="tr-TR" w:eastAsia="en-US" w:bidi="ar-SA"/>
      </w:rPr>
    </w:lvl>
    <w:lvl w:ilvl="3" w:tplc="6C9E5216">
      <w:numFmt w:val="bullet"/>
      <w:lvlText w:val="•"/>
      <w:lvlJc w:val="left"/>
      <w:pPr>
        <w:ind w:left="2310" w:hanging="219"/>
      </w:pPr>
      <w:rPr>
        <w:rFonts w:hint="default"/>
        <w:lang w:val="tr-TR" w:eastAsia="en-US" w:bidi="ar-SA"/>
      </w:rPr>
    </w:lvl>
    <w:lvl w:ilvl="4" w:tplc="70E8CE0E">
      <w:numFmt w:val="bullet"/>
      <w:lvlText w:val="•"/>
      <w:lvlJc w:val="left"/>
      <w:pPr>
        <w:ind w:left="2993" w:hanging="219"/>
      </w:pPr>
      <w:rPr>
        <w:rFonts w:hint="default"/>
        <w:lang w:val="tr-TR" w:eastAsia="en-US" w:bidi="ar-SA"/>
      </w:rPr>
    </w:lvl>
    <w:lvl w:ilvl="5" w:tplc="7562C002">
      <w:numFmt w:val="bullet"/>
      <w:lvlText w:val="•"/>
      <w:lvlJc w:val="left"/>
      <w:pPr>
        <w:ind w:left="3676" w:hanging="219"/>
      </w:pPr>
      <w:rPr>
        <w:rFonts w:hint="default"/>
        <w:lang w:val="tr-TR" w:eastAsia="en-US" w:bidi="ar-SA"/>
      </w:rPr>
    </w:lvl>
    <w:lvl w:ilvl="6" w:tplc="9A0C31B4">
      <w:numFmt w:val="bullet"/>
      <w:lvlText w:val="•"/>
      <w:lvlJc w:val="left"/>
      <w:pPr>
        <w:ind w:left="4360" w:hanging="219"/>
      </w:pPr>
      <w:rPr>
        <w:rFonts w:hint="default"/>
        <w:lang w:val="tr-TR" w:eastAsia="en-US" w:bidi="ar-SA"/>
      </w:rPr>
    </w:lvl>
    <w:lvl w:ilvl="7" w:tplc="3D94CBE0">
      <w:numFmt w:val="bullet"/>
      <w:lvlText w:val="•"/>
      <w:lvlJc w:val="left"/>
      <w:pPr>
        <w:ind w:left="5043" w:hanging="219"/>
      </w:pPr>
      <w:rPr>
        <w:rFonts w:hint="default"/>
        <w:lang w:val="tr-TR" w:eastAsia="en-US" w:bidi="ar-SA"/>
      </w:rPr>
    </w:lvl>
    <w:lvl w:ilvl="8" w:tplc="EA766A42">
      <w:numFmt w:val="bullet"/>
      <w:lvlText w:val="•"/>
      <w:lvlJc w:val="left"/>
      <w:pPr>
        <w:ind w:left="5726" w:hanging="219"/>
      </w:pPr>
      <w:rPr>
        <w:rFonts w:hint="default"/>
        <w:lang w:val="tr-TR" w:eastAsia="en-US" w:bidi="ar-SA"/>
      </w:rPr>
    </w:lvl>
  </w:abstractNum>
  <w:abstractNum w:abstractNumId="6" w15:restartNumberingAfterBreak="0">
    <w:nsid w:val="61137072"/>
    <w:multiLevelType w:val="hybridMultilevel"/>
    <w:tmpl w:val="45BA5A46"/>
    <w:lvl w:ilvl="0" w:tplc="8AA8B184">
      <w:start w:val="1"/>
      <w:numFmt w:val="decimal"/>
      <w:lvlText w:val="%1."/>
      <w:lvlJc w:val="left"/>
      <w:pPr>
        <w:ind w:left="867" w:hanging="182"/>
        <w:jc w:val="left"/>
      </w:pPr>
      <w:rPr>
        <w:rFonts w:hint="default"/>
        <w:spacing w:val="-1"/>
        <w:w w:val="90"/>
        <w:lang w:val="tr-TR" w:eastAsia="en-US" w:bidi="ar-SA"/>
      </w:rPr>
    </w:lvl>
    <w:lvl w:ilvl="1" w:tplc="AF861546">
      <w:numFmt w:val="bullet"/>
      <w:lvlText w:val="•"/>
      <w:lvlJc w:val="left"/>
      <w:pPr>
        <w:ind w:left="1483" w:hanging="182"/>
      </w:pPr>
      <w:rPr>
        <w:rFonts w:hint="default"/>
        <w:lang w:val="tr-TR" w:eastAsia="en-US" w:bidi="ar-SA"/>
      </w:rPr>
    </w:lvl>
    <w:lvl w:ilvl="2" w:tplc="7644738A">
      <w:numFmt w:val="bullet"/>
      <w:lvlText w:val="•"/>
      <w:lvlJc w:val="left"/>
      <w:pPr>
        <w:ind w:left="2106" w:hanging="182"/>
      </w:pPr>
      <w:rPr>
        <w:rFonts w:hint="default"/>
        <w:lang w:val="tr-TR" w:eastAsia="en-US" w:bidi="ar-SA"/>
      </w:rPr>
    </w:lvl>
    <w:lvl w:ilvl="3" w:tplc="EB92EA18">
      <w:numFmt w:val="bullet"/>
      <w:lvlText w:val="•"/>
      <w:lvlJc w:val="left"/>
      <w:pPr>
        <w:ind w:left="2730" w:hanging="182"/>
      </w:pPr>
      <w:rPr>
        <w:rFonts w:hint="default"/>
        <w:lang w:val="tr-TR" w:eastAsia="en-US" w:bidi="ar-SA"/>
      </w:rPr>
    </w:lvl>
    <w:lvl w:ilvl="4" w:tplc="3528CC96">
      <w:numFmt w:val="bullet"/>
      <w:lvlText w:val="•"/>
      <w:lvlJc w:val="left"/>
      <w:pPr>
        <w:ind w:left="3353" w:hanging="182"/>
      </w:pPr>
      <w:rPr>
        <w:rFonts w:hint="default"/>
        <w:lang w:val="tr-TR" w:eastAsia="en-US" w:bidi="ar-SA"/>
      </w:rPr>
    </w:lvl>
    <w:lvl w:ilvl="5" w:tplc="289895D6">
      <w:numFmt w:val="bullet"/>
      <w:lvlText w:val="•"/>
      <w:lvlJc w:val="left"/>
      <w:pPr>
        <w:ind w:left="3976" w:hanging="182"/>
      </w:pPr>
      <w:rPr>
        <w:rFonts w:hint="default"/>
        <w:lang w:val="tr-TR" w:eastAsia="en-US" w:bidi="ar-SA"/>
      </w:rPr>
    </w:lvl>
    <w:lvl w:ilvl="6" w:tplc="DF66CA66">
      <w:numFmt w:val="bullet"/>
      <w:lvlText w:val="•"/>
      <w:lvlJc w:val="left"/>
      <w:pPr>
        <w:ind w:left="4600" w:hanging="182"/>
      </w:pPr>
      <w:rPr>
        <w:rFonts w:hint="default"/>
        <w:lang w:val="tr-TR" w:eastAsia="en-US" w:bidi="ar-SA"/>
      </w:rPr>
    </w:lvl>
    <w:lvl w:ilvl="7" w:tplc="4B509468">
      <w:numFmt w:val="bullet"/>
      <w:lvlText w:val="•"/>
      <w:lvlJc w:val="left"/>
      <w:pPr>
        <w:ind w:left="5223" w:hanging="182"/>
      </w:pPr>
      <w:rPr>
        <w:rFonts w:hint="default"/>
        <w:lang w:val="tr-TR" w:eastAsia="en-US" w:bidi="ar-SA"/>
      </w:rPr>
    </w:lvl>
    <w:lvl w:ilvl="8" w:tplc="DDFCB160">
      <w:numFmt w:val="bullet"/>
      <w:lvlText w:val="•"/>
      <w:lvlJc w:val="left"/>
      <w:pPr>
        <w:ind w:left="5846" w:hanging="182"/>
      </w:pPr>
      <w:rPr>
        <w:rFonts w:hint="default"/>
        <w:lang w:val="tr-TR" w:eastAsia="en-US" w:bidi="ar-SA"/>
      </w:rPr>
    </w:lvl>
  </w:abstractNum>
  <w:abstractNum w:abstractNumId="7" w15:restartNumberingAfterBreak="0">
    <w:nsid w:val="70B51588"/>
    <w:multiLevelType w:val="hybridMultilevel"/>
    <w:tmpl w:val="70501ACA"/>
    <w:lvl w:ilvl="0" w:tplc="351A72CC">
      <w:start w:val="2"/>
      <w:numFmt w:val="decimal"/>
      <w:lvlText w:val="%1."/>
      <w:lvlJc w:val="left"/>
      <w:pPr>
        <w:ind w:left="908" w:hanging="180"/>
        <w:jc w:val="left"/>
      </w:pPr>
      <w:rPr>
        <w:rFonts w:ascii="Arial" w:eastAsia="Arial" w:hAnsi="Arial" w:cs="Arial" w:hint="default"/>
        <w:b w:val="0"/>
        <w:bCs w:val="0"/>
        <w:i w:val="0"/>
        <w:iCs w:val="0"/>
        <w:color w:val="050505"/>
        <w:spacing w:val="-1"/>
        <w:w w:val="89"/>
        <w:sz w:val="19"/>
        <w:szCs w:val="19"/>
        <w:lang w:val="tr-TR" w:eastAsia="en-US" w:bidi="ar-SA"/>
      </w:rPr>
    </w:lvl>
    <w:lvl w:ilvl="1" w:tplc="9EA0C930">
      <w:start w:val="1"/>
      <w:numFmt w:val="lowerLetter"/>
      <w:lvlText w:val="%2)"/>
      <w:lvlJc w:val="left"/>
      <w:pPr>
        <w:ind w:left="924" w:hanging="192"/>
        <w:jc w:val="left"/>
      </w:pPr>
      <w:rPr>
        <w:rFonts w:ascii="Arial" w:eastAsia="Arial" w:hAnsi="Arial" w:cs="Arial" w:hint="default"/>
        <w:b w:val="0"/>
        <w:bCs w:val="0"/>
        <w:i w:val="0"/>
        <w:iCs w:val="0"/>
        <w:color w:val="050505"/>
        <w:spacing w:val="-1"/>
        <w:w w:val="85"/>
        <w:sz w:val="19"/>
        <w:szCs w:val="19"/>
        <w:lang w:val="tr-TR" w:eastAsia="en-US" w:bidi="ar-SA"/>
      </w:rPr>
    </w:lvl>
    <w:lvl w:ilvl="2" w:tplc="BF58128A">
      <w:numFmt w:val="bullet"/>
      <w:lvlText w:val="•"/>
      <w:lvlJc w:val="left"/>
      <w:pPr>
        <w:ind w:left="1605" w:hanging="192"/>
      </w:pPr>
      <w:rPr>
        <w:rFonts w:hint="default"/>
        <w:lang w:val="tr-TR" w:eastAsia="en-US" w:bidi="ar-SA"/>
      </w:rPr>
    </w:lvl>
    <w:lvl w:ilvl="3" w:tplc="78A6E772">
      <w:numFmt w:val="bullet"/>
      <w:lvlText w:val="•"/>
      <w:lvlJc w:val="left"/>
      <w:pPr>
        <w:ind w:left="2291" w:hanging="192"/>
      </w:pPr>
      <w:rPr>
        <w:rFonts w:hint="default"/>
        <w:lang w:val="tr-TR" w:eastAsia="en-US" w:bidi="ar-SA"/>
      </w:rPr>
    </w:lvl>
    <w:lvl w:ilvl="4" w:tplc="9C62EE18">
      <w:numFmt w:val="bullet"/>
      <w:lvlText w:val="•"/>
      <w:lvlJc w:val="left"/>
      <w:pPr>
        <w:ind w:left="2977" w:hanging="192"/>
      </w:pPr>
      <w:rPr>
        <w:rFonts w:hint="default"/>
        <w:lang w:val="tr-TR" w:eastAsia="en-US" w:bidi="ar-SA"/>
      </w:rPr>
    </w:lvl>
    <w:lvl w:ilvl="5" w:tplc="CD8270B4">
      <w:numFmt w:val="bullet"/>
      <w:lvlText w:val="•"/>
      <w:lvlJc w:val="left"/>
      <w:pPr>
        <w:ind w:left="3663" w:hanging="192"/>
      </w:pPr>
      <w:rPr>
        <w:rFonts w:hint="default"/>
        <w:lang w:val="tr-TR" w:eastAsia="en-US" w:bidi="ar-SA"/>
      </w:rPr>
    </w:lvl>
    <w:lvl w:ilvl="6" w:tplc="10B0787A">
      <w:numFmt w:val="bullet"/>
      <w:lvlText w:val="•"/>
      <w:lvlJc w:val="left"/>
      <w:pPr>
        <w:ind w:left="4349" w:hanging="192"/>
      </w:pPr>
      <w:rPr>
        <w:rFonts w:hint="default"/>
        <w:lang w:val="tr-TR" w:eastAsia="en-US" w:bidi="ar-SA"/>
      </w:rPr>
    </w:lvl>
    <w:lvl w:ilvl="7" w:tplc="4E769B1C">
      <w:numFmt w:val="bullet"/>
      <w:lvlText w:val="•"/>
      <w:lvlJc w:val="left"/>
      <w:pPr>
        <w:ind w:left="5035" w:hanging="192"/>
      </w:pPr>
      <w:rPr>
        <w:rFonts w:hint="default"/>
        <w:lang w:val="tr-TR" w:eastAsia="en-US" w:bidi="ar-SA"/>
      </w:rPr>
    </w:lvl>
    <w:lvl w:ilvl="8" w:tplc="F1A0196C">
      <w:numFmt w:val="bullet"/>
      <w:lvlText w:val="•"/>
      <w:lvlJc w:val="left"/>
      <w:pPr>
        <w:ind w:left="5721" w:hanging="192"/>
      </w:pPr>
      <w:rPr>
        <w:rFonts w:hint="default"/>
        <w:lang w:val="tr-TR" w:eastAsia="en-US" w:bidi="ar-SA"/>
      </w:rPr>
    </w:lvl>
  </w:abstractNum>
  <w:abstractNum w:abstractNumId="8" w15:restartNumberingAfterBreak="0">
    <w:nsid w:val="77DD1C2D"/>
    <w:multiLevelType w:val="hybridMultilevel"/>
    <w:tmpl w:val="5FFCCAF0"/>
    <w:lvl w:ilvl="0" w:tplc="D0664E60">
      <w:start w:val="1"/>
      <w:numFmt w:val="decimal"/>
      <w:lvlText w:val="%1-"/>
      <w:lvlJc w:val="left"/>
      <w:pPr>
        <w:ind w:left="271" w:hanging="199"/>
        <w:jc w:val="right"/>
      </w:pPr>
      <w:rPr>
        <w:rFonts w:hint="default"/>
        <w:spacing w:val="-1"/>
        <w:w w:val="90"/>
        <w:lang w:val="tr-TR" w:eastAsia="en-US" w:bidi="ar-SA"/>
      </w:rPr>
    </w:lvl>
    <w:lvl w:ilvl="1" w:tplc="2830FEA0">
      <w:numFmt w:val="bullet"/>
      <w:lvlText w:val="•"/>
      <w:lvlJc w:val="left"/>
      <w:pPr>
        <w:ind w:left="961" w:hanging="199"/>
      </w:pPr>
      <w:rPr>
        <w:rFonts w:hint="default"/>
        <w:lang w:val="tr-TR" w:eastAsia="en-US" w:bidi="ar-SA"/>
      </w:rPr>
    </w:lvl>
    <w:lvl w:ilvl="2" w:tplc="EDE04BD2">
      <w:numFmt w:val="bullet"/>
      <w:lvlText w:val="•"/>
      <w:lvlJc w:val="left"/>
      <w:pPr>
        <w:ind w:left="1642" w:hanging="199"/>
      </w:pPr>
      <w:rPr>
        <w:rFonts w:hint="default"/>
        <w:lang w:val="tr-TR" w:eastAsia="en-US" w:bidi="ar-SA"/>
      </w:rPr>
    </w:lvl>
    <w:lvl w:ilvl="3" w:tplc="40403958">
      <w:numFmt w:val="bullet"/>
      <w:lvlText w:val="•"/>
      <w:lvlJc w:val="left"/>
      <w:pPr>
        <w:ind w:left="2324" w:hanging="199"/>
      </w:pPr>
      <w:rPr>
        <w:rFonts w:hint="default"/>
        <w:lang w:val="tr-TR" w:eastAsia="en-US" w:bidi="ar-SA"/>
      </w:rPr>
    </w:lvl>
    <w:lvl w:ilvl="4" w:tplc="786C2828">
      <w:numFmt w:val="bullet"/>
      <w:lvlText w:val="•"/>
      <w:lvlJc w:val="left"/>
      <w:pPr>
        <w:ind w:left="3005" w:hanging="199"/>
      </w:pPr>
      <w:rPr>
        <w:rFonts w:hint="default"/>
        <w:lang w:val="tr-TR" w:eastAsia="en-US" w:bidi="ar-SA"/>
      </w:rPr>
    </w:lvl>
    <w:lvl w:ilvl="5" w:tplc="07EE9AA2">
      <w:numFmt w:val="bullet"/>
      <w:lvlText w:val="•"/>
      <w:lvlJc w:val="left"/>
      <w:pPr>
        <w:ind w:left="3686" w:hanging="199"/>
      </w:pPr>
      <w:rPr>
        <w:rFonts w:hint="default"/>
        <w:lang w:val="tr-TR" w:eastAsia="en-US" w:bidi="ar-SA"/>
      </w:rPr>
    </w:lvl>
    <w:lvl w:ilvl="6" w:tplc="DB32C43A">
      <w:numFmt w:val="bullet"/>
      <w:lvlText w:val="•"/>
      <w:lvlJc w:val="left"/>
      <w:pPr>
        <w:ind w:left="4368" w:hanging="199"/>
      </w:pPr>
      <w:rPr>
        <w:rFonts w:hint="default"/>
        <w:lang w:val="tr-TR" w:eastAsia="en-US" w:bidi="ar-SA"/>
      </w:rPr>
    </w:lvl>
    <w:lvl w:ilvl="7" w:tplc="584A73A6">
      <w:numFmt w:val="bullet"/>
      <w:lvlText w:val="•"/>
      <w:lvlJc w:val="left"/>
      <w:pPr>
        <w:ind w:left="5049" w:hanging="199"/>
      </w:pPr>
      <w:rPr>
        <w:rFonts w:hint="default"/>
        <w:lang w:val="tr-TR" w:eastAsia="en-US" w:bidi="ar-SA"/>
      </w:rPr>
    </w:lvl>
    <w:lvl w:ilvl="8" w:tplc="0B922F68">
      <w:numFmt w:val="bullet"/>
      <w:lvlText w:val="•"/>
      <w:lvlJc w:val="left"/>
      <w:pPr>
        <w:ind w:left="5730" w:hanging="199"/>
      </w:pPr>
      <w:rPr>
        <w:rFonts w:hint="default"/>
        <w:lang w:val="tr-TR" w:eastAsia="en-US" w:bidi="ar-SA"/>
      </w:rPr>
    </w:lvl>
  </w:abstractNum>
  <w:abstractNum w:abstractNumId="9" w15:restartNumberingAfterBreak="0">
    <w:nsid w:val="7E531BF9"/>
    <w:multiLevelType w:val="hybridMultilevel"/>
    <w:tmpl w:val="D196E112"/>
    <w:lvl w:ilvl="0" w:tplc="07905E1E">
      <w:start w:val="2"/>
      <w:numFmt w:val="decimal"/>
      <w:lvlText w:val="%1."/>
      <w:lvlJc w:val="left"/>
      <w:pPr>
        <w:ind w:left="174" w:hanging="208"/>
        <w:jc w:val="left"/>
      </w:pPr>
      <w:rPr>
        <w:rFonts w:ascii="Arial" w:eastAsia="Arial" w:hAnsi="Arial" w:cs="Arial" w:hint="default"/>
        <w:b w:val="0"/>
        <w:bCs w:val="0"/>
        <w:i w:val="0"/>
        <w:iCs w:val="0"/>
        <w:spacing w:val="-1"/>
        <w:w w:val="89"/>
        <w:sz w:val="19"/>
        <w:szCs w:val="19"/>
        <w:lang w:val="tr-TR" w:eastAsia="en-US" w:bidi="ar-SA"/>
      </w:rPr>
    </w:lvl>
    <w:lvl w:ilvl="1" w:tplc="2AF0AD1A">
      <w:start w:val="1"/>
      <w:numFmt w:val="upperLetter"/>
      <w:lvlText w:val="%2)"/>
      <w:lvlJc w:val="left"/>
      <w:pPr>
        <w:ind w:left="911" w:hanging="220"/>
        <w:jc w:val="left"/>
      </w:pPr>
      <w:rPr>
        <w:rFonts w:ascii="Arial" w:eastAsia="Arial" w:hAnsi="Arial" w:cs="Arial" w:hint="default"/>
        <w:b/>
        <w:bCs/>
        <w:i w:val="0"/>
        <w:iCs w:val="0"/>
        <w:spacing w:val="-1"/>
        <w:w w:val="89"/>
        <w:sz w:val="19"/>
        <w:szCs w:val="19"/>
        <w:lang w:val="tr-TR" w:eastAsia="en-US" w:bidi="ar-SA"/>
      </w:rPr>
    </w:lvl>
    <w:lvl w:ilvl="2" w:tplc="519E98EE">
      <w:numFmt w:val="bullet"/>
      <w:lvlText w:val="•"/>
      <w:lvlJc w:val="left"/>
      <w:pPr>
        <w:ind w:left="1605" w:hanging="220"/>
      </w:pPr>
      <w:rPr>
        <w:rFonts w:hint="default"/>
        <w:lang w:val="tr-TR" w:eastAsia="en-US" w:bidi="ar-SA"/>
      </w:rPr>
    </w:lvl>
    <w:lvl w:ilvl="3" w:tplc="7E4EEF4A">
      <w:numFmt w:val="bullet"/>
      <w:lvlText w:val="•"/>
      <w:lvlJc w:val="left"/>
      <w:pPr>
        <w:ind w:left="2291" w:hanging="220"/>
      </w:pPr>
      <w:rPr>
        <w:rFonts w:hint="default"/>
        <w:lang w:val="tr-TR" w:eastAsia="en-US" w:bidi="ar-SA"/>
      </w:rPr>
    </w:lvl>
    <w:lvl w:ilvl="4" w:tplc="875086C6">
      <w:numFmt w:val="bullet"/>
      <w:lvlText w:val="•"/>
      <w:lvlJc w:val="left"/>
      <w:pPr>
        <w:ind w:left="2977" w:hanging="220"/>
      </w:pPr>
      <w:rPr>
        <w:rFonts w:hint="default"/>
        <w:lang w:val="tr-TR" w:eastAsia="en-US" w:bidi="ar-SA"/>
      </w:rPr>
    </w:lvl>
    <w:lvl w:ilvl="5" w:tplc="BD5C2A60">
      <w:numFmt w:val="bullet"/>
      <w:lvlText w:val="•"/>
      <w:lvlJc w:val="left"/>
      <w:pPr>
        <w:ind w:left="3663" w:hanging="220"/>
      </w:pPr>
      <w:rPr>
        <w:rFonts w:hint="default"/>
        <w:lang w:val="tr-TR" w:eastAsia="en-US" w:bidi="ar-SA"/>
      </w:rPr>
    </w:lvl>
    <w:lvl w:ilvl="6" w:tplc="0864200A">
      <w:numFmt w:val="bullet"/>
      <w:lvlText w:val="•"/>
      <w:lvlJc w:val="left"/>
      <w:pPr>
        <w:ind w:left="4349" w:hanging="220"/>
      </w:pPr>
      <w:rPr>
        <w:rFonts w:hint="default"/>
        <w:lang w:val="tr-TR" w:eastAsia="en-US" w:bidi="ar-SA"/>
      </w:rPr>
    </w:lvl>
    <w:lvl w:ilvl="7" w:tplc="614E76E4">
      <w:numFmt w:val="bullet"/>
      <w:lvlText w:val="•"/>
      <w:lvlJc w:val="left"/>
      <w:pPr>
        <w:ind w:left="5035" w:hanging="220"/>
      </w:pPr>
      <w:rPr>
        <w:rFonts w:hint="default"/>
        <w:lang w:val="tr-TR" w:eastAsia="en-US" w:bidi="ar-SA"/>
      </w:rPr>
    </w:lvl>
    <w:lvl w:ilvl="8" w:tplc="9806B636">
      <w:numFmt w:val="bullet"/>
      <w:lvlText w:val="•"/>
      <w:lvlJc w:val="left"/>
      <w:pPr>
        <w:ind w:left="5721" w:hanging="220"/>
      </w:pPr>
      <w:rPr>
        <w:rFonts w:hint="default"/>
        <w:lang w:val="tr-TR" w:eastAsia="en-US" w:bidi="ar-SA"/>
      </w:rPr>
    </w:lvl>
  </w:abstractNum>
  <w:num w:numId="1">
    <w:abstractNumId w:val="0"/>
  </w:num>
  <w:num w:numId="2">
    <w:abstractNumId w:val="4"/>
  </w:num>
  <w:num w:numId="3">
    <w:abstractNumId w:val="3"/>
  </w:num>
  <w:num w:numId="4">
    <w:abstractNumId w:val="1"/>
  </w:num>
  <w:num w:numId="5">
    <w:abstractNumId w:val="8"/>
  </w:num>
  <w:num w:numId="6">
    <w:abstractNumId w:val="9"/>
  </w:num>
  <w:num w:numId="7">
    <w:abstractNumId w:val="7"/>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5B"/>
    <w:rsid w:val="00025184"/>
    <w:rsid w:val="00027A2B"/>
    <w:rsid w:val="00041A8A"/>
    <w:rsid w:val="00042B3C"/>
    <w:rsid w:val="00053E04"/>
    <w:rsid w:val="000846E4"/>
    <w:rsid w:val="00086831"/>
    <w:rsid w:val="00086F89"/>
    <w:rsid w:val="000A7054"/>
    <w:rsid w:val="000B369E"/>
    <w:rsid w:val="000B4F84"/>
    <w:rsid w:val="000B75BA"/>
    <w:rsid w:val="000C5758"/>
    <w:rsid w:val="000E34C0"/>
    <w:rsid w:val="000F0253"/>
    <w:rsid w:val="00122118"/>
    <w:rsid w:val="00124E4F"/>
    <w:rsid w:val="00136CA5"/>
    <w:rsid w:val="00140DE1"/>
    <w:rsid w:val="0015035B"/>
    <w:rsid w:val="00160AD5"/>
    <w:rsid w:val="0016262C"/>
    <w:rsid w:val="00163804"/>
    <w:rsid w:val="001705B1"/>
    <w:rsid w:val="001A5998"/>
    <w:rsid w:val="001B401D"/>
    <w:rsid w:val="001C7846"/>
    <w:rsid w:val="001D0B69"/>
    <w:rsid w:val="001D2126"/>
    <w:rsid w:val="001D3CCF"/>
    <w:rsid w:val="001D7AAB"/>
    <w:rsid w:val="00222959"/>
    <w:rsid w:val="00226619"/>
    <w:rsid w:val="00243E3F"/>
    <w:rsid w:val="00251013"/>
    <w:rsid w:val="0026367D"/>
    <w:rsid w:val="00264759"/>
    <w:rsid w:val="0027097E"/>
    <w:rsid w:val="002851E5"/>
    <w:rsid w:val="0029377B"/>
    <w:rsid w:val="002B179C"/>
    <w:rsid w:val="002B2F9A"/>
    <w:rsid w:val="002B5448"/>
    <w:rsid w:val="002C3B1E"/>
    <w:rsid w:val="002C6D9F"/>
    <w:rsid w:val="002D6696"/>
    <w:rsid w:val="002E0900"/>
    <w:rsid w:val="002E1EC7"/>
    <w:rsid w:val="002E3C81"/>
    <w:rsid w:val="002E5B82"/>
    <w:rsid w:val="002F1FF7"/>
    <w:rsid w:val="00304C7F"/>
    <w:rsid w:val="00310DD1"/>
    <w:rsid w:val="00313786"/>
    <w:rsid w:val="0032239A"/>
    <w:rsid w:val="00325E05"/>
    <w:rsid w:val="00331AE1"/>
    <w:rsid w:val="0033679D"/>
    <w:rsid w:val="0033765B"/>
    <w:rsid w:val="00341C57"/>
    <w:rsid w:val="00352C9E"/>
    <w:rsid w:val="00366215"/>
    <w:rsid w:val="003701EC"/>
    <w:rsid w:val="00373678"/>
    <w:rsid w:val="003806D3"/>
    <w:rsid w:val="00395B93"/>
    <w:rsid w:val="003C0B83"/>
    <w:rsid w:val="003C18F3"/>
    <w:rsid w:val="003C1A38"/>
    <w:rsid w:val="003E10B0"/>
    <w:rsid w:val="00400D2E"/>
    <w:rsid w:val="00422470"/>
    <w:rsid w:val="00437219"/>
    <w:rsid w:val="004511B3"/>
    <w:rsid w:val="00466A79"/>
    <w:rsid w:val="00480236"/>
    <w:rsid w:val="004843B1"/>
    <w:rsid w:val="00495EA7"/>
    <w:rsid w:val="004A19A9"/>
    <w:rsid w:val="004B051E"/>
    <w:rsid w:val="004B762D"/>
    <w:rsid w:val="004F0D31"/>
    <w:rsid w:val="004F3943"/>
    <w:rsid w:val="004F4A8F"/>
    <w:rsid w:val="004F50DC"/>
    <w:rsid w:val="00507A9B"/>
    <w:rsid w:val="00522F83"/>
    <w:rsid w:val="00527B37"/>
    <w:rsid w:val="00530EEB"/>
    <w:rsid w:val="00532FA3"/>
    <w:rsid w:val="00540A01"/>
    <w:rsid w:val="00541D05"/>
    <w:rsid w:val="005738C8"/>
    <w:rsid w:val="00576150"/>
    <w:rsid w:val="0058048D"/>
    <w:rsid w:val="00584129"/>
    <w:rsid w:val="00587B80"/>
    <w:rsid w:val="005941FF"/>
    <w:rsid w:val="005A6859"/>
    <w:rsid w:val="005B3AFE"/>
    <w:rsid w:val="005C092E"/>
    <w:rsid w:val="005E099E"/>
    <w:rsid w:val="00602529"/>
    <w:rsid w:val="006054D9"/>
    <w:rsid w:val="00612795"/>
    <w:rsid w:val="0061354E"/>
    <w:rsid w:val="0061575B"/>
    <w:rsid w:val="0061757A"/>
    <w:rsid w:val="00626E75"/>
    <w:rsid w:val="00633106"/>
    <w:rsid w:val="00636228"/>
    <w:rsid w:val="006577E1"/>
    <w:rsid w:val="006B6DEC"/>
    <w:rsid w:val="006C01CD"/>
    <w:rsid w:val="006E6858"/>
    <w:rsid w:val="006F2AF3"/>
    <w:rsid w:val="00703C60"/>
    <w:rsid w:val="00704054"/>
    <w:rsid w:val="0071043B"/>
    <w:rsid w:val="00716B3B"/>
    <w:rsid w:val="00733583"/>
    <w:rsid w:val="00746774"/>
    <w:rsid w:val="007756C8"/>
    <w:rsid w:val="00777411"/>
    <w:rsid w:val="00781F8A"/>
    <w:rsid w:val="00785015"/>
    <w:rsid w:val="007860DD"/>
    <w:rsid w:val="00795DE6"/>
    <w:rsid w:val="007972F6"/>
    <w:rsid w:val="007A5EB3"/>
    <w:rsid w:val="007B7092"/>
    <w:rsid w:val="007B7424"/>
    <w:rsid w:val="007C236A"/>
    <w:rsid w:val="00807393"/>
    <w:rsid w:val="008345A0"/>
    <w:rsid w:val="00853E8E"/>
    <w:rsid w:val="008603DE"/>
    <w:rsid w:val="0086113F"/>
    <w:rsid w:val="00862111"/>
    <w:rsid w:val="00866226"/>
    <w:rsid w:val="0087147E"/>
    <w:rsid w:val="0087554D"/>
    <w:rsid w:val="00876B03"/>
    <w:rsid w:val="00890A1A"/>
    <w:rsid w:val="008A627A"/>
    <w:rsid w:val="008B7996"/>
    <w:rsid w:val="008C127C"/>
    <w:rsid w:val="008C3B9B"/>
    <w:rsid w:val="008F124A"/>
    <w:rsid w:val="008F3648"/>
    <w:rsid w:val="00901EAD"/>
    <w:rsid w:val="00905389"/>
    <w:rsid w:val="009058B4"/>
    <w:rsid w:val="009144B9"/>
    <w:rsid w:val="009175D4"/>
    <w:rsid w:val="00921BB4"/>
    <w:rsid w:val="00934D22"/>
    <w:rsid w:val="0093540D"/>
    <w:rsid w:val="009572DA"/>
    <w:rsid w:val="00972AE9"/>
    <w:rsid w:val="00982A25"/>
    <w:rsid w:val="009905C2"/>
    <w:rsid w:val="00993500"/>
    <w:rsid w:val="00993BE1"/>
    <w:rsid w:val="009A6795"/>
    <w:rsid w:val="009C1895"/>
    <w:rsid w:val="009C5844"/>
    <w:rsid w:val="00A0267F"/>
    <w:rsid w:val="00A04494"/>
    <w:rsid w:val="00A1490B"/>
    <w:rsid w:val="00A26B17"/>
    <w:rsid w:val="00A40246"/>
    <w:rsid w:val="00A42C16"/>
    <w:rsid w:val="00A478DB"/>
    <w:rsid w:val="00A530AF"/>
    <w:rsid w:val="00A533B2"/>
    <w:rsid w:val="00A55483"/>
    <w:rsid w:val="00A6530E"/>
    <w:rsid w:val="00A6592A"/>
    <w:rsid w:val="00A66A85"/>
    <w:rsid w:val="00A67EBD"/>
    <w:rsid w:val="00A90B44"/>
    <w:rsid w:val="00A91FF7"/>
    <w:rsid w:val="00AA1E36"/>
    <w:rsid w:val="00AA51CB"/>
    <w:rsid w:val="00AA5DA8"/>
    <w:rsid w:val="00AA7506"/>
    <w:rsid w:val="00AD318E"/>
    <w:rsid w:val="00AD4329"/>
    <w:rsid w:val="00B110C2"/>
    <w:rsid w:val="00B13AA6"/>
    <w:rsid w:val="00B25BE6"/>
    <w:rsid w:val="00B31A28"/>
    <w:rsid w:val="00B47A70"/>
    <w:rsid w:val="00B56A30"/>
    <w:rsid w:val="00B660DD"/>
    <w:rsid w:val="00B7346F"/>
    <w:rsid w:val="00B73554"/>
    <w:rsid w:val="00B87DCA"/>
    <w:rsid w:val="00B93B24"/>
    <w:rsid w:val="00BB06A4"/>
    <w:rsid w:val="00BC7DB8"/>
    <w:rsid w:val="00BD2D96"/>
    <w:rsid w:val="00BD49CE"/>
    <w:rsid w:val="00BF19B6"/>
    <w:rsid w:val="00C0183A"/>
    <w:rsid w:val="00C17563"/>
    <w:rsid w:val="00C2778A"/>
    <w:rsid w:val="00C57F8A"/>
    <w:rsid w:val="00C64807"/>
    <w:rsid w:val="00C711E4"/>
    <w:rsid w:val="00C71EA8"/>
    <w:rsid w:val="00C81634"/>
    <w:rsid w:val="00C926D0"/>
    <w:rsid w:val="00CA1976"/>
    <w:rsid w:val="00CB4B7E"/>
    <w:rsid w:val="00CC34E3"/>
    <w:rsid w:val="00CC5095"/>
    <w:rsid w:val="00CD63D0"/>
    <w:rsid w:val="00CE4948"/>
    <w:rsid w:val="00CF2043"/>
    <w:rsid w:val="00D24902"/>
    <w:rsid w:val="00D3620B"/>
    <w:rsid w:val="00D57722"/>
    <w:rsid w:val="00D644E7"/>
    <w:rsid w:val="00D678AC"/>
    <w:rsid w:val="00D73AA8"/>
    <w:rsid w:val="00D73EDF"/>
    <w:rsid w:val="00D9533C"/>
    <w:rsid w:val="00D97157"/>
    <w:rsid w:val="00D975CF"/>
    <w:rsid w:val="00DC0722"/>
    <w:rsid w:val="00DC6FFA"/>
    <w:rsid w:val="00DC702A"/>
    <w:rsid w:val="00DD5D41"/>
    <w:rsid w:val="00DE15D9"/>
    <w:rsid w:val="00DF440C"/>
    <w:rsid w:val="00E22738"/>
    <w:rsid w:val="00E4017C"/>
    <w:rsid w:val="00E4652E"/>
    <w:rsid w:val="00E51C0F"/>
    <w:rsid w:val="00E54CC1"/>
    <w:rsid w:val="00E64ED6"/>
    <w:rsid w:val="00E75CD3"/>
    <w:rsid w:val="00E838EF"/>
    <w:rsid w:val="00E87324"/>
    <w:rsid w:val="00E935C9"/>
    <w:rsid w:val="00EA20FE"/>
    <w:rsid w:val="00EE199C"/>
    <w:rsid w:val="00EE6154"/>
    <w:rsid w:val="00F01021"/>
    <w:rsid w:val="00F04B3B"/>
    <w:rsid w:val="00F13265"/>
    <w:rsid w:val="00F25965"/>
    <w:rsid w:val="00F27501"/>
    <w:rsid w:val="00F34893"/>
    <w:rsid w:val="00F40F20"/>
    <w:rsid w:val="00F55B5A"/>
    <w:rsid w:val="00F63015"/>
    <w:rsid w:val="00F95709"/>
    <w:rsid w:val="00FB1672"/>
    <w:rsid w:val="00FF239F"/>
    <w:rsid w:val="00FF41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6BE3"/>
  <w15:docId w15:val="{80A45271-63C0-461E-B277-E804A1DA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EDF"/>
    <w:rPr>
      <w:rFonts w:eastAsiaTheme="minorEastAsia" w:cs="Times New Roman"/>
      <w:lang w:eastAsia="tr-TR"/>
    </w:rPr>
  </w:style>
  <w:style w:type="paragraph" w:styleId="Balk1">
    <w:name w:val="heading 1"/>
    <w:basedOn w:val="Normal"/>
    <w:link w:val="Balk1Char"/>
    <w:uiPriority w:val="1"/>
    <w:qFormat/>
    <w:rsid w:val="00D73EDF"/>
    <w:pPr>
      <w:widowControl w:val="0"/>
      <w:autoSpaceDE w:val="0"/>
      <w:autoSpaceDN w:val="0"/>
      <w:ind w:left="181"/>
      <w:outlineLvl w:val="0"/>
    </w:pPr>
    <w:rPr>
      <w:rFonts w:ascii="Arial" w:eastAsia="Arial" w:hAnsi="Arial" w:cs="Arial"/>
      <w:b/>
      <w:bCs/>
      <w:sz w:val="19"/>
      <w:szCs w:val="19"/>
      <w:lang w:eastAsia="en-US"/>
    </w:rPr>
  </w:style>
  <w:style w:type="paragraph" w:styleId="Balk2">
    <w:name w:val="heading 2"/>
    <w:basedOn w:val="Normal"/>
    <w:link w:val="Balk2Char"/>
    <w:uiPriority w:val="1"/>
    <w:qFormat/>
    <w:rsid w:val="00D73EDF"/>
    <w:pPr>
      <w:widowControl w:val="0"/>
      <w:autoSpaceDE w:val="0"/>
      <w:autoSpaceDN w:val="0"/>
      <w:ind w:left="131"/>
      <w:jc w:val="both"/>
      <w:outlineLvl w:val="1"/>
    </w:pPr>
    <w:rPr>
      <w:rFonts w:ascii="Arial" w:eastAsia="Arial" w:hAnsi="Arial" w:cs="Arial"/>
      <w:b/>
      <w:bCs/>
      <w:sz w:val="19"/>
      <w:szCs w:val="19"/>
      <w:lang w:eastAsia="en-US"/>
    </w:rPr>
  </w:style>
  <w:style w:type="paragraph" w:styleId="Balk3">
    <w:name w:val="heading 3"/>
    <w:basedOn w:val="Normal"/>
    <w:link w:val="Balk3Char"/>
    <w:uiPriority w:val="1"/>
    <w:qFormat/>
    <w:rsid w:val="00D73EDF"/>
    <w:pPr>
      <w:widowControl w:val="0"/>
      <w:autoSpaceDE w:val="0"/>
      <w:autoSpaceDN w:val="0"/>
      <w:ind w:left="192"/>
      <w:outlineLvl w:val="2"/>
    </w:pPr>
    <w:rPr>
      <w:rFonts w:ascii="Arial" w:eastAsia="Arial" w:hAnsi="Arial" w:cs="Arial"/>
      <w:b/>
      <w:bCs/>
      <w:sz w:val="18"/>
      <w:szCs w:val="18"/>
      <w:lang w:eastAsia="en-US"/>
    </w:rPr>
  </w:style>
  <w:style w:type="paragraph" w:styleId="Balk4">
    <w:name w:val="heading 4"/>
    <w:basedOn w:val="Normal"/>
    <w:link w:val="Balk4Char"/>
    <w:uiPriority w:val="1"/>
    <w:qFormat/>
    <w:rsid w:val="00D73EDF"/>
    <w:pPr>
      <w:widowControl w:val="0"/>
      <w:autoSpaceDE w:val="0"/>
      <w:autoSpaceDN w:val="0"/>
      <w:ind w:left="185"/>
      <w:jc w:val="both"/>
      <w:outlineLvl w:val="3"/>
    </w:pPr>
    <w:rPr>
      <w:rFonts w:ascii="Arial" w:eastAsia="Arial" w:hAnsi="Arial" w:cs="Arial"/>
      <w:b/>
      <w:bCs/>
      <w:sz w:val="18"/>
      <w:szCs w:val="1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4893"/>
    <w:pPr>
      <w:spacing w:before="100" w:beforeAutospacing="1" w:after="100" w:afterAutospacing="1"/>
    </w:pPr>
    <w:rPr>
      <w:rFonts w:ascii="Times New Roman" w:eastAsia="Times New Roman" w:hAnsi="Times New Roman"/>
      <w:sz w:val="24"/>
      <w:szCs w:val="24"/>
    </w:rPr>
  </w:style>
  <w:style w:type="character" w:styleId="Kpr">
    <w:name w:val="Hyperlink"/>
    <w:basedOn w:val="VarsaylanParagrafYazTipi"/>
    <w:uiPriority w:val="99"/>
    <w:semiHidden/>
    <w:unhideWhenUsed/>
    <w:rsid w:val="00F34893"/>
    <w:rPr>
      <w:color w:val="0000FF"/>
      <w:u w:val="single"/>
    </w:rPr>
  </w:style>
  <w:style w:type="paragraph" w:styleId="NormalWeb">
    <w:name w:val="Normal (Web)"/>
    <w:basedOn w:val="Normal"/>
    <w:uiPriority w:val="99"/>
    <w:unhideWhenUsed/>
    <w:rsid w:val="00CB4B7E"/>
    <w:pPr>
      <w:spacing w:before="100" w:beforeAutospacing="1" w:after="100" w:afterAutospacing="1"/>
    </w:pPr>
    <w:rPr>
      <w:rFonts w:ascii="Times New Roman" w:eastAsia="Times New Roman" w:hAnsi="Times New Roman"/>
      <w:sz w:val="24"/>
      <w:szCs w:val="24"/>
    </w:rPr>
  </w:style>
  <w:style w:type="paragraph" w:customStyle="1" w:styleId="balk11pt">
    <w:name w:val="balk11pt"/>
    <w:basedOn w:val="Normal"/>
    <w:rsid w:val="00CB4B7E"/>
    <w:pPr>
      <w:spacing w:before="100" w:beforeAutospacing="1" w:after="100" w:afterAutospacing="1"/>
    </w:pPr>
    <w:rPr>
      <w:rFonts w:ascii="Times New Roman" w:eastAsia="Times New Roman" w:hAnsi="Times New Roman"/>
      <w:sz w:val="24"/>
      <w:szCs w:val="24"/>
    </w:rPr>
  </w:style>
  <w:style w:type="paragraph" w:customStyle="1" w:styleId="ortabalkbold">
    <w:name w:val="ortabalkbold"/>
    <w:basedOn w:val="Normal"/>
    <w:rsid w:val="00CB4B7E"/>
    <w:pPr>
      <w:spacing w:before="100" w:beforeAutospacing="1" w:after="100" w:afterAutospacing="1"/>
    </w:pPr>
    <w:rPr>
      <w:rFonts w:ascii="Times New Roman" w:eastAsia="Times New Roman" w:hAnsi="Times New Roman"/>
      <w:sz w:val="24"/>
      <w:szCs w:val="24"/>
    </w:rPr>
  </w:style>
  <w:style w:type="paragraph" w:customStyle="1" w:styleId="metin">
    <w:name w:val="metin"/>
    <w:basedOn w:val="Normal"/>
    <w:rsid w:val="00CB4B7E"/>
    <w:pPr>
      <w:spacing w:before="100" w:beforeAutospacing="1" w:after="100" w:afterAutospacing="1"/>
    </w:pPr>
    <w:rPr>
      <w:rFonts w:ascii="Times New Roman" w:eastAsia="Times New Roman" w:hAnsi="Times New Roman"/>
      <w:sz w:val="24"/>
      <w:szCs w:val="24"/>
    </w:rPr>
  </w:style>
  <w:style w:type="paragraph" w:customStyle="1" w:styleId="3-normalyaz">
    <w:name w:val="3-normalyaz"/>
    <w:basedOn w:val="Normal"/>
    <w:rsid w:val="00CB4B7E"/>
    <w:pPr>
      <w:spacing w:before="100" w:beforeAutospacing="1" w:after="100" w:afterAutospacing="1"/>
    </w:pPr>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CB4B7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B7E"/>
    <w:rPr>
      <w:rFonts w:ascii="Segoe UI" w:hAnsi="Segoe UI" w:cs="Segoe UI"/>
      <w:sz w:val="18"/>
      <w:szCs w:val="18"/>
    </w:rPr>
  </w:style>
  <w:style w:type="paragraph" w:styleId="AralkYok">
    <w:name w:val="No Spacing"/>
    <w:uiPriority w:val="1"/>
    <w:qFormat/>
    <w:rsid w:val="00EE199C"/>
  </w:style>
  <w:style w:type="character" w:customStyle="1" w:styleId="Balk1Char">
    <w:name w:val="Başlık 1 Char"/>
    <w:basedOn w:val="VarsaylanParagrafYazTipi"/>
    <w:link w:val="Balk1"/>
    <w:uiPriority w:val="1"/>
    <w:rsid w:val="00D73EDF"/>
    <w:rPr>
      <w:rFonts w:ascii="Arial" w:eastAsia="Arial" w:hAnsi="Arial" w:cs="Arial"/>
      <w:b/>
      <w:bCs/>
      <w:sz w:val="19"/>
      <w:szCs w:val="19"/>
    </w:rPr>
  </w:style>
  <w:style w:type="character" w:customStyle="1" w:styleId="Balk2Char">
    <w:name w:val="Başlık 2 Char"/>
    <w:basedOn w:val="VarsaylanParagrafYazTipi"/>
    <w:link w:val="Balk2"/>
    <w:uiPriority w:val="1"/>
    <w:rsid w:val="00D73EDF"/>
    <w:rPr>
      <w:rFonts w:ascii="Arial" w:eastAsia="Arial" w:hAnsi="Arial" w:cs="Arial"/>
      <w:b/>
      <w:bCs/>
      <w:sz w:val="19"/>
      <w:szCs w:val="19"/>
    </w:rPr>
  </w:style>
  <w:style w:type="character" w:customStyle="1" w:styleId="Balk3Char">
    <w:name w:val="Başlık 3 Char"/>
    <w:basedOn w:val="VarsaylanParagrafYazTipi"/>
    <w:link w:val="Balk3"/>
    <w:uiPriority w:val="1"/>
    <w:rsid w:val="00D73EDF"/>
    <w:rPr>
      <w:rFonts w:ascii="Arial" w:eastAsia="Arial" w:hAnsi="Arial" w:cs="Arial"/>
      <w:b/>
      <w:bCs/>
      <w:sz w:val="18"/>
      <w:szCs w:val="18"/>
    </w:rPr>
  </w:style>
  <w:style w:type="character" w:customStyle="1" w:styleId="Balk4Char">
    <w:name w:val="Başlık 4 Char"/>
    <w:basedOn w:val="VarsaylanParagrafYazTipi"/>
    <w:link w:val="Balk4"/>
    <w:uiPriority w:val="1"/>
    <w:rsid w:val="00D73EDF"/>
    <w:rPr>
      <w:rFonts w:ascii="Arial" w:eastAsia="Arial" w:hAnsi="Arial" w:cs="Arial"/>
      <w:b/>
      <w:bCs/>
      <w:sz w:val="18"/>
      <w:szCs w:val="18"/>
    </w:rPr>
  </w:style>
  <w:style w:type="paragraph" w:customStyle="1" w:styleId="ParagrafStiliYok">
    <w:name w:val="[Paragraf Stili Yok]"/>
    <w:rsid w:val="00D73EDF"/>
    <w:pPr>
      <w:widowControl w:val="0"/>
      <w:autoSpaceDE w:val="0"/>
      <w:autoSpaceDN w:val="0"/>
      <w:adjustRightInd w:val="0"/>
      <w:spacing w:line="288" w:lineRule="auto"/>
      <w:textAlignment w:val="center"/>
    </w:pPr>
    <w:rPr>
      <w:rFonts w:ascii="Times New Roman" w:eastAsiaTheme="minorEastAsia" w:hAnsi="Times New Roman" w:cs="Times New Roman"/>
      <w:color w:val="000000"/>
      <w:sz w:val="24"/>
      <w:szCs w:val="24"/>
      <w:lang w:val="en-GB" w:eastAsia="tr-TR"/>
    </w:rPr>
  </w:style>
  <w:style w:type="paragraph" w:customStyle="1" w:styleId="ParaBodyText">
    <w:name w:val="ParaBodyText"/>
    <w:basedOn w:val="ParagrafStiliYok"/>
    <w:uiPriority w:val="99"/>
    <w:rsid w:val="00D73EDF"/>
    <w:pPr>
      <w:spacing w:before="85"/>
      <w:ind w:firstLine="454"/>
      <w:jc w:val="both"/>
    </w:pPr>
    <w:rPr>
      <w:rFonts w:ascii="Arno Pro" w:hAnsi="Arno Pro" w:cs="Arno Pro"/>
      <w:lang w:val="tr-TR"/>
    </w:rPr>
  </w:style>
  <w:style w:type="paragraph" w:customStyle="1" w:styleId="AnaBolumBaslikUstBilgi">
    <w:name w:val="AnaBolumBaslikUstBilgi"/>
    <w:basedOn w:val="ParagrafStiliYok"/>
    <w:next w:val="AnaBolumBaslik"/>
    <w:uiPriority w:val="99"/>
    <w:rsid w:val="00D73EDF"/>
    <w:pPr>
      <w:keepLines/>
      <w:suppressAutoHyphens/>
      <w:spacing w:before="1134" w:after="113"/>
      <w:jc w:val="center"/>
    </w:pPr>
    <w:rPr>
      <w:rFonts w:ascii="Arno Pro Caption" w:hAnsi="Arno Pro Caption" w:cs="Arno Pro Caption"/>
      <w:b/>
      <w:bCs/>
      <w:smallCaps/>
      <w:sz w:val="27"/>
      <w:szCs w:val="27"/>
      <w:lang w:val="tr-TR"/>
    </w:rPr>
  </w:style>
  <w:style w:type="paragraph" w:customStyle="1" w:styleId="AnaBolumBaslik">
    <w:name w:val="AnaBolumBaslik"/>
    <w:basedOn w:val="ParagrafStiliYok"/>
    <w:next w:val="ParaBodyText"/>
    <w:uiPriority w:val="99"/>
    <w:rsid w:val="00D73EDF"/>
    <w:pPr>
      <w:keepLines/>
      <w:suppressAutoHyphens/>
      <w:spacing w:after="454"/>
      <w:jc w:val="center"/>
    </w:pPr>
    <w:rPr>
      <w:rFonts w:ascii="Arno Pro Caption" w:hAnsi="Arno Pro Caption" w:cs="Arno Pro Caption"/>
      <w:b/>
      <w:bCs/>
      <w:caps/>
      <w:sz w:val="32"/>
      <w:szCs w:val="32"/>
      <w:lang w:val="tr-TR"/>
    </w:rPr>
  </w:style>
  <w:style w:type="paragraph" w:customStyle="1" w:styleId="BaslikDuzey1">
    <w:name w:val="BaslikDuzey1"/>
    <w:basedOn w:val="ParagrafStiliYok"/>
    <w:next w:val="ParaBodyText"/>
    <w:uiPriority w:val="99"/>
    <w:rsid w:val="00D73EDF"/>
    <w:pPr>
      <w:keepNext/>
      <w:keepLines/>
      <w:suppressAutoHyphens/>
      <w:spacing w:before="454"/>
      <w:ind w:left="907" w:hanging="454"/>
    </w:pPr>
    <w:rPr>
      <w:rFonts w:ascii="Arno Pro" w:hAnsi="Arno Pro" w:cs="Arno Pro"/>
      <w:b/>
      <w:bCs/>
      <w:smallCaps/>
      <w:sz w:val="28"/>
      <w:szCs w:val="28"/>
      <w:lang w:val="tr-TR"/>
    </w:rPr>
  </w:style>
  <w:style w:type="paragraph" w:customStyle="1" w:styleId="BaslikDuzey2">
    <w:name w:val="BaslikDuzey2"/>
    <w:basedOn w:val="ParagrafStiliYok"/>
    <w:next w:val="ParaBodyText"/>
    <w:uiPriority w:val="99"/>
    <w:rsid w:val="00D73EDF"/>
    <w:pPr>
      <w:keepNext/>
      <w:keepLines/>
      <w:tabs>
        <w:tab w:val="left" w:pos="900"/>
      </w:tabs>
      <w:suppressAutoHyphens/>
      <w:spacing w:before="340"/>
      <w:ind w:left="907" w:hanging="454"/>
    </w:pPr>
    <w:rPr>
      <w:rFonts w:ascii="Arno Pro" w:hAnsi="Arno Pro" w:cs="Arno Pro"/>
      <w:b/>
      <w:bCs/>
      <w:smallCaps/>
      <w:sz w:val="27"/>
      <w:szCs w:val="27"/>
      <w:lang w:val="tr-TR"/>
    </w:rPr>
  </w:style>
  <w:style w:type="paragraph" w:customStyle="1" w:styleId="BaslikDuzey3">
    <w:name w:val="BaslikDuzey3"/>
    <w:basedOn w:val="ParagrafStiliYok"/>
    <w:next w:val="ParaBodyText"/>
    <w:uiPriority w:val="99"/>
    <w:rsid w:val="00D73EDF"/>
    <w:pPr>
      <w:keepNext/>
      <w:keepLines/>
      <w:tabs>
        <w:tab w:val="left" w:pos="900"/>
      </w:tabs>
      <w:suppressAutoHyphens/>
      <w:spacing w:before="340"/>
      <w:ind w:left="907" w:hanging="454"/>
    </w:pPr>
    <w:rPr>
      <w:rFonts w:ascii="Arno Pro" w:hAnsi="Arno Pro" w:cs="Arno Pro"/>
      <w:b/>
      <w:bCs/>
      <w:sz w:val="26"/>
      <w:szCs w:val="26"/>
      <w:lang w:val="tr-TR"/>
    </w:rPr>
  </w:style>
  <w:style w:type="paragraph" w:customStyle="1" w:styleId="BaslikDuzey4">
    <w:name w:val="BaslikDuzey4"/>
    <w:basedOn w:val="ParagrafStiliYok"/>
    <w:next w:val="ParaBodyText"/>
    <w:uiPriority w:val="99"/>
    <w:rsid w:val="00D73EDF"/>
    <w:pPr>
      <w:keepNext/>
      <w:keepLines/>
      <w:tabs>
        <w:tab w:val="left" w:pos="900"/>
      </w:tabs>
      <w:suppressAutoHyphens/>
      <w:spacing w:before="340"/>
      <w:ind w:left="907" w:hanging="454"/>
    </w:pPr>
    <w:rPr>
      <w:rFonts w:ascii="Arno Pro" w:hAnsi="Arno Pro" w:cs="Arno Pro"/>
      <w:b/>
      <w:bCs/>
      <w:sz w:val="26"/>
      <w:szCs w:val="26"/>
      <w:lang w:val="tr-TR"/>
    </w:rPr>
  </w:style>
  <w:style w:type="paragraph" w:customStyle="1" w:styleId="FootNoteBody">
    <w:name w:val="FootNoteBody"/>
    <w:basedOn w:val="ParagrafStiliYok"/>
    <w:uiPriority w:val="99"/>
    <w:rsid w:val="00D73EDF"/>
    <w:pPr>
      <w:spacing w:before="28"/>
      <w:ind w:left="227" w:hanging="227"/>
      <w:jc w:val="both"/>
    </w:pPr>
    <w:rPr>
      <w:rFonts w:ascii="Arno Pro" w:hAnsi="Arno Pro" w:cs="Arno Pro"/>
      <w:sz w:val="20"/>
      <w:szCs w:val="20"/>
      <w:lang w:val="tr-TR"/>
    </w:rPr>
  </w:style>
  <w:style w:type="character" w:customStyle="1" w:styleId="None">
    <w:name w:val="(None)"/>
    <w:uiPriority w:val="99"/>
    <w:rsid w:val="00D73EDF"/>
  </w:style>
  <w:style w:type="character" w:customStyle="1" w:styleId="FootNoteNumber">
    <w:name w:val="FootNoteNumber"/>
    <w:uiPriority w:val="99"/>
    <w:rsid w:val="00D73EDF"/>
    <w:rPr>
      <w:rFonts w:ascii="Bookman Old Style" w:hAnsi="Bookman Old Style"/>
      <w:b/>
      <w:i/>
      <w:spacing w:val="0"/>
      <w:position w:val="6"/>
      <w:sz w:val="13"/>
      <w:u w:val="none"/>
      <w:vertAlign w:val="baseline"/>
      <w:lang w:val="tr-TR"/>
    </w:rPr>
  </w:style>
  <w:style w:type="character" w:customStyle="1" w:styleId="bold">
    <w:name w:val="_bold"/>
    <w:uiPriority w:val="99"/>
    <w:rsid w:val="00D73EDF"/>
    <w:rPr>
      <w:b/>
    </w:rPr>
  </w:style>
  <w:style w:type="character" w:customStyle="1" w:styleId="italic">
    <w:name w:val="_italic"/>
    <w:uiPriority w:val="99"/>
    <w:rsid w:val="00D73EDF"/>
    <w:rPr>
      <w:i/>
    </w:rPr>
  </w:style>
  <w:style w:type="character" w:customStyle="1" w:styleId="superscript">
    <w:name w:val="_superscript"/>
    <w:uiPriority w:val="99"/>
    <w:rsid w:val="00D73EDF"/>
    <w:rPr>
      <w:vertAlign w:val="superscript"/>
    </w:rPr>
  </w:style>
  <w:style w:type="paragraph" w:styleId="DipnotMetni">
    <w:name w:val="footnote text"/>
    <w:basedOn w:val="Normal"/>
    <w:link w:val="DipnotMetniChar"/>
    <w:unhideWhenUsed/>
    <w:rsid w:val="00D73EDF"/>
    <w:rPr>
      <w:sz w:val="20"/>
      <w:szCs w:val="20"/>
    </w:rPr>
  </w:style>
  <w:style w:type="character" w:customStyle="1" w:styleId="DipnotMetniChar">
    <w:name w:val="Dipnot Metni Char"/>
    <w:basedOn w:val="VarsaylanParagrafYazTipi"/>
    <w:link w:val="DipnotMetni"/>
    <w:rsid w:val="00D73EDF"/>
    <w:rPr>
      <w:rFonts w:eastAsiaTheme="minorEastAsia" w:cs="Times New Roman"/>
      <w:sz w:val="20"/>
      <w:szCs w:val="20"/>
      <w:lang w:eastAsia="tr-TR"/>
    </w:rPr>
  </w:style>
  <w:style w:type="character" w:styleId="DipnotBavurusu">
    <w:name w:val="footnote reference"/>
    <w:basedOn w:val="VarsaylanParagrafYazTipi"/>
    <w:uiPriority w:val="99"/>
    <w:semiHidden/>
    <w:unhideWhenUsed/>
    <w:rsid w:val="00D73EDF"/>
    <w:rPr>
      <w:rFonts w:cs="Times New Roman"/>
      <w:vertAlign w:val="superscript"/>
    </w:rPr>
  </w:style>
  <w:style w:type="table" w:customStyle="1" w:styleId="TableNormal">
    <w:name w:val="Table Normal"/>
    <w:uiPriority w:val="2"/>
    <w:semiHidden/>
    <w:unhideWhenUsed/>
    <w:qFormat/>
    <w:rsid w:val="00D73EDF"/>
    <w:pPr>
      <w:widowControl w:val="0"/>
      <w:autoSpaceDE w:val="0"/>
      <w:autoSpaceDN w:val="0"/>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73EDF"/>
    <w:pPr>
      <w:widowControl w:val="0"/>
      <w:autoSpaceDE w:val="0"/>
      <w:autoSpaceDN w:val="0"/>
      <w:ind w:left="169"/>
      <w:jc w:val="both"/>
    </w:pPr>
    <w:rPr>
      <w:rFonts w:ascii="Arial" w:eastAsia="Arial" w:hAnsi="Arial" w:cs="Arial"/>
      <w:sz w:val="18"/>
      <w:szCs w:val="18"/>
      <w:lang w:eastAsia="en-US"/>
    </w:rPr>
  </w:style>
  <w:style w:type="character" w:customStyle="1" w:styleId="GvdeMetniChar">
    <w:name w:val="Gövde Metni Char"/>
    <w:basedOn w:val="VarsaylanParagrafYazTipi"/>
    <w:link w:val="GvdeMetni"/>
    <w:uiPriority w:val="1"/>
    <w:rsid w:val="00D73EDF"/>
    <w:rPr>
      <w:rFonts w:ascii="Arial" w:eastAsia="Arial" w:hAnsi="Arial" w:cs="Arial"/>
      <w:sz w:val="18"/>
      <w:szCs w:val="18"/>
    </w:rPr>
  </w:style>
  <w:style w:type="paragraph" w:customStyle="1" w:styleId="TableParagraph">
    <w:name w:val="Table Paragraph"/>
    <w:basedOn w:val="Normal"/>
    <w:uiPriority w:val="1"/>
    <w:qFormat/>
    <w:rsid w:val="00D73EDF"/>
    <w:pPr>
      <w:widowControl w:val="0"/>
      <w:autoSpaceDE w:val="0"/>
      <w:autoSpaceDN w:val="0"/>
    </w:pPr>
    <w:rPr>
      <w:rFonts w:ascii="Arial" w:eastAsia="Arial" w:hAnsi="Arial" w:cs="Arial"/>
      <w:lang w:eastAsia="en-US"/>
    </w:rPr>
  </w:style>
  <w:style w:type="paragraph" w:styleId="AltBilgi">
    <w:name w:val="footer"/>
    <w:basedOn w:val="Normal"/>
    <w:link w:val="AltBilgiChar"/>
    <w:uiPriority w:val="99"/>
    <w:unhideWhenUsed/>
    <w:rsid w:val="006C01CD"/>
    <w:pPr>
      <w:tabs>
        <w:tab w:val="center" w:pos="4536"/>
        <w:tab w:val="right" w:pos="9072"/>
      </w:tabs>
    </w:pPr>
    <w:rPr>
      <w:rFonts w:ascii="Calibri" w:eastAsia="Times New Roman" w:hAnsi="Calibri"/>
    </w:rPr>
  </w:style>
  <w:style w:type="character" w:customStyle="1" w:styleId="AltBilgiChar">
    <w:name w:val="Alt Bilgi Char"/>
    <w:basedOn w:val="VarsaylanParagrafYazTipi"/>
    <w:link w:val="AltBilgi"/>
    <w:uiPriority w:val="99"/>
    <w:rsid w:val="006C01CD"/>
    <w:rPr>
      <w:rFonts w:ascii="Calibri" w:eastAsia="Times New Roman" w:hAnsi="Calibri" w:cs="Times New Roman"/>
      <w:lang w:eastAsia="tr-TR"/>
    </w:rPr>
  </w:style>
  <w:style w:type="character" w:customStyle="1" w:styleId="grame">
    <w:name w:val="grame"/>
    <w:basedOn w:val="VarsaylanParagrafYazTipi"/>
    <w:rsid w:val="006C01CD"/>
  </w:style>
  <w:style w:type="character" w:customStyle="1" w:styleId="spelle">
    <w:name w:val="spelle"/>
    <w:basedOn w:val="VarsaylanParagrafYazTipi"/>
    <w:rsid w:val="006C01CD"/>
  </w:style>
  <w:style w:type="paragraph" w:customStyle="1" w:styleId="Default">
    <w:name w:val="Default"/>
    <w:rsid w:val="00F01021"/>
    <w:pPr>
      <w:autoSpaceDE w:val="0"/>
      <w:autoSpaceDN w:val="0"/>
      <w:adjustRightInd w:val="0"/>
    </w:pPr>
    <w:rPr>
      <w:rFonts w:ascii="Times New Roman" w:hAnsi="Times New Roman" w:cs="Times New Roman"/>
      <w:color w:val="000000"/>
      <w:sz w:val="24"/>
      <w:szCs w:val="24"/>
    </w:rPr>
  </w:style>
  <w:style w:type="paragraph" w:customStyle="1" w:styleId="edf1450279197849">
    <w:name w:val="edf1450279197849"/>
    <w:basedOn w:val="Normal"/>
    <w:rsid w:val="00703C60"/>
    <w:pPr>
      <w:spacing w:before="100" w:beforeAutospacing="1" w:after="100" w:afterAutospacing="1"/>
    </w:pPr>
    <w:rPr>
      <w:rFonts w:ascii="Times New Roman" w:eastAsia="Times New Roman" w:hAnsi="Times New Roman"/>
      <w:sz w:val="24"/>
      <w:szCs w:val="24"/>
    </w:rPr>
  </w:style>
  <w:style w:type="paragraph" w:customStyle="1" w:styleId="edf1393440552765">
    <w:name w:val="edf1393440552765"/>
    <w:basedOn w:val="Normal"/>
    <w:rsid w:val="00D9533C"/>
    <w:pPr>
      <w:spacing w:before="100" w:beforeAutospacing="1" w:after="100" w:afterAutospacing="1"/>
    </w:pPr>
    <w:rPr>
      <w:rFonts w:ascii="Times New Roman" w:eastAsia="Times New Roman" w:hAnsi="Times New Roman"/>
      <w:sz w:val="24"/>
      <w:szCs w:val="24"/>
    </w:rPr>
  </w:style>
  <w:style w:type="paragraph" w:customStyle="1" w:styleId="edf1356699995262">
    <w:name w:val="edf1356699995262"/>
    <w:basedOn w:val="Normal"/>
    <w:rsid w:val="00D9533C"/>
    <w:pPr>
      <w:spacing w:before="100" w:beforeAutospacing="1" w:after="100" w:afterAutospacing="1"/>
    </w:pPr>
    <w:rPr>
      <w:rFonts w:ascii="Times New Roman" w:eastAsia="Times New Roman" w:hAnsi="Times New Roman"/>
      <w:sz w:val="24"/>
      <w:szCs w:val="24"/>
    </w:rPr>
  </w:style>
  <w:style w:type="paragraph" w:customStyle="1" w:styleId="maddebasl">
    <w:name w:val="maddebasl"/>
    <w:basedOn w:val="Normal"/>
    <w:rsid w:val="00876B03"/>
    <w:pPr>
      <w:spacing w:before="100" w:beforeAutospacing="1" w:after="100" w:afterAutospacing="1"/>
    </w:pPr>
    <w:rPr>
      <w:rFonts w:ascii="Times New Roman" w:eastAsia="Times New Roman" w:hAnsi="Times New Roman"/>
      <w:sz w:val="24"/>
      <w:szCs w:val="24"/>
    </w:rPr>
  </w:style>
  <w:style w:type="paragraph" w:customStyle="1" w:styleId="nor">
    <w:name w:val="nor"/>
    <w:basedOn w:val="Normal"/>
    <w:rsid w:val="00876B03"/>
    <w:pPr>
      <w:spacing w:before="100" w:beforeAutospacing="1" w:after="100" w:afterAutospacing="1"/>
    </w:pPr>
    <w:rPr>
      <w:rFonts w:ascii="Times New Roman" w:eastAsia="Times New Roman" w:hAnsi="Times New Roman"/>
      <w:sz w:val="24"/>
      <w:szCs w:val="24"/>
    </w:rPr>
  </w:style>
  <w:style w:type="paragraph" w:customStyle="1" w:styleId="msobodytextindent">
    <w:name w:val="msobodytextindent"/>
    <w:basedOn w:val="Normal"/>
    <w:rsid w:val="007A5EB3"/>
    <w:pPr>
      <w:spacing w:before="100" w:beforeAutospacing="1" w:after="100" w:afterAutospacing="1"/>
    </w:pPr>
    <w:rPr>
      <w:rFonts w:ascii="Times New Roman" w:eastAsia="Times New Roman" w:hAnsi="Times New Roman"/>
      <w:sz w:val="24"/>
      <w:szCs w:val="24"/>
    </w:rPr>
  </w:style>
  <w:style w:type="paragraph" w:styleId="stBilgi">
    <w:name w:val="header"/>
    <w:basedOn w:val="Normal"/>
    <w:link w:val="stBilgiChar"/>
    <w:uiPriority w:val="99"/>
    <w:unhideWhenUsed/>
    <w:rsid w:val="00E4017C"/>
    <w:pPr>
      <w:tabs>
        <w:tab w:val="center" w:pos="4536"/>
        <w:tab w:val="right" w:pos="9072"/>
      </w:tabs>
    </w:pPr>
  </w:style>
  <w:style w:type="character" w:customStyle="1" w:styleId="stBilgiChar">
    <w:name w:val="Üst Bilgi Char"/>
    <w:basedOn w:val="VarsaylanParagrafYazTipi"/>
    <w:link w:val="stBilgi"/>
    <w:uiPriority w:val="99"/>
    <w:rsid w:val="00E4017C"/>
    <w:rPr>
      <w:rFonts w:eastAsiaTheme="minorEastAsia" w:cs="Times New Roman"/>
      <w:lang w:eastAsia="tr-TR"/>
    </w:rPr>
  </w:style>
  <w:style w:type="paragraph" w:customStyle="1" w:styleId="edf1529581776938">
    <w:name w:val="edf_1529581776938"/>
    <w:rsid w:val="00F95709"/>
    <w:pPr>
      <w:widowControl w:val="0"/>
      <w:suppressAutoHyphens/>
    </w:pPr>
    <w:rPr>
      <w:rFonts w:ascii="Times New Roman" w:eastAsia="Andale Sans UI" w:hAnsi="Times New Roman" w:cs="Tahoma"/>
      <w:kern w:val="1"/>
      <w:sz w:val="24"/>
      <w:szCs w:val="24"/>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5456">
      <w:bodyDiv w:val="1"/>
      <w:marLeft w:val="0"/>
      <w:marRight w:val="0"/>
      <w:marTop w:val="0"/>
      <w:marBottom w:val="0"/>
      <w:divBdr>
        <w:top w:val="none" w:sz="0" w:space="0" w:color="auto"/>
        <w:left w:val="none" w:sz="0" w:space="0" w:color="auto"/>
        <w:bottom w:val="none" w:sz="0" w:space="0" w:color="auto"/>
        <w:right w:val="none" w:sz="0" w:space="0" w:color="auto"/>
      </w:divBdr>
    </w:div>
    <w:div w:id="232467441">
      <w:bodyDiv w:val="1"/>
      <w:marLeft w:val="0"/>
      <w:marRight w:val="0"/>
      <w:marTop w:val="0"/>
      <w:marBottom w:val="0"/>
      <w:divBdr>
        <w:top w:val="none" w:sz="0" w:space="0" w:color="auto"/>
        <w:left w:val="none" w:sz="0" w:space="0" w:color="auto"/>
        <w:bottom w:val="none" w:sz="0" w:space="0" w:color="auto"/>
        <w:right w:val="none" w:sz="0" w:space="0" w:color="auto"/>
      </w:divBdr>
      <w:divsChild>
        <w:div w:id="1914852251">
          <w:marLeft w:val="0"/>
          <w:marRight w:val="0"/>
          <w:marTop w:val="0"/>
          <w:marBottom w:val="0"/>
          <w:divBdr>
            <w:top w:val="none" w:sz="0" w:space="0" w:color="auto"/>
            <w:left w:val="none" w:sz="0" w:space="0" w:color="auto"/>
            <w:bottom w:val="none" w:sz="0" w:space="0" w:color="auto"/>
            <w:right w:val="none" w:sz="0" w:space="0" w:color="auto"/>
          </w:divBdr>
          <w:divsChild>
            <w:div w:id="176109521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379865978">
      <w:bodyDiv w:val="1"/>
      <w:marLeft w:val="0"/>
      <w:marRight w:val="0"/>
      <w:marTop w:val="0"/>
      <w:marBottom w:val="0"/>
      <w:divBdr>
        <w:top w:val="none" w:sz="0" w:space="0" w:color="auto"/>
        <w:left w:val="none" w:sz="0" w:space="0" w:color="auto"/>
        <w:bottom w:val="none" w:sz="0" w:space="0" w:color="auto"/>
        <w:right w:val="none" w:sz="0" w:space="0" w:color="auto"/>
      </w:divBdr>
    </w:div>
    <w:div w:id="396518873">
      <w:bodyDiv w:val="1"/>
      <w:marLeft w:val="0"/>
      <w:marRight w:val="0"/>
      <w:marTop w:val="0"/>
      <w:marBottom w:val="0"/>
      <w:divBdr>
        <w:top w:val="none" w:sz="0" w:space="0" w:color="auto"/>
        <w:left w:val="none" w:sz="0" w:space="0" w:color="auto"/>
        <w:bottom w:val="none" w:sz="0" w:space="0" w:color="auto"/>
        <w:right w:val="none" w:sz="0" w:space="0" w:color="auto"/>
      </w:divBdr>
    </w:div>
    <w:div w:id="514734688">
      <w:bodyDiv w:val="1"/>
      <w:marLeft w:val="0"/>
      <w:marRight w:val="0"/>
      <w:marTop w:val="0"/>
      <w:marBottom w:val="0"/>
      <w:divBdr>
        <w:top w:val="none" w:sz="0" w:space="0" w:color="auto"/>
        <w:left w:val="none" w:sz="0" w:space="0" w:color="auto"/>
        <w:bottom w:val="none" w:sz="0" w:space="0" w:color="auto"/>
        <w:right w:val="none" w:sz="0" w:space="0" w:color="auto"/>
      </w:divBdr>
    </w:div>
    <w:div w:id="576135172">
      <w:bodyDiv w:val="1"/>
      <w:marLeft w:val="0"/>
      <w:marRight w:val="0"/>
      <w:marTop w:val="0"/>
      <w:marBottom w:val="0"/>
      <w:divBdr>
        <w:top w:val="none" w:sz="0" w:space="0" w:color="auto"/>
        <w:left w:val="none" w:sz="0" w:space="0" w:color="auto"/>
        <w:bottom w:val="none" w:sz="0" w:space="0" w:color="auto"/>
        <w:right w:val="none" w:sz="0" w:space="0" w:color="auto"/>
      </w:divBdr>
    </w:div>
    <w:div w:id="611284881">
      <w:bodyDiv w:val="1"/>
      <w:marLeft w:val="0"/>
      <w:marRight w:val="0"/>
      <w:marTop w:val="0"/>
      <w:marBottom w:val="0"/>
      <w:divBdr>
        <w:top w:val="none" w:sz="0" w:space="0" w:color="auto"/>
        <w:left w:val="none" w:sz="0" w:space="0" w:color="auto"/>
        <w:bottom w:val="none" w:sz="0" w:space="0" w:color="auto"/>
        <w:right w:val="none" w:sz="0" w:space="0" w:color="auto"/>
      </w:divBdr>
    </w:div>
    <w:div w:id="652371888">
      <w:bodyDiv w:val="1"/>
      <w:marLeft w:val="0"/>
      <w:marRight w:val="0"/>
      <w:marTop w:val="0"/>
      <w:marBottom w:val="0"/>
      <w:divBdr>
        <w:top w:val="none" w:sz="0" w:space="0" w:color="auto"/>
        <w:left w:val="none" w:sz="0" w:space="0" w:color="auto"/>
        <w:bottom w:val="none" w:sz="0" w:space="0" w:color="auto"/>
        <w:right w:val="none" w:sz="0" w:space="0" w:color="auto"/>
      </w:divBdr>
    </w:div>
    <w:div w:id="766584789">
      <w:bodyDiv w:val="1"/>
      <w:marLeft w:val="0"/>
      <w:marRight w:val="0"/>
      <w:marTop w:val="0"/>
      <w:marBottom w:val="0"/>
      <w:divBdr>
        <w:top w:val="none" w:sz="0" w:space="0" w:color="auto"/>
        <w:left w:val="none" w:sz="0" w:space="0" w:color="auto"/>
        <w:bottom w:val="none" w:sz="0" w:space="0" w:color="auto"/>
        <w:right w:val="none" w:sz="0" w:space="0" w:color="auto"/>
      </w:divBdr>
    </w:div>
    <w:div w:id="1134445184">
      <w:bodyDiv w:val="1"/>
      <w:marLeft w:val="0"/>
      <w:marRight w:val="0"/>
      <w:marTop w:val="0"/>
      <w:marBottom w:val="0"/>
      <w:divBdr>
        <w:top w:val="none" w:sz="0" w:space="0" w:color="auto"/>
        <w:left w:val="none" w:sz="0" w:space="0" w:color="auto"/>
        <w:bottom w:val="none" w:sz="0" w:space="0" w:color="auto"/>
        <w:right w:val="none" w:sz="0" w:space="0" w:color="auto"/>
      </w:divBdr>
      <w:divsChild>
        <w:div w:id="422262994">
          <w:marLeft w:val="0"/>
          <w:marRight w:val="0"/>
          <w:marTop w:val="0"/>
          <w:marBottom w:val="0"/>
          <w:divBdr>
            <w:top w:val="none" w:sz="0" w:space="0" w:color="auto"/>
            <w:left w:val="none" w:sz="0" w:space="0" w:color="auto"/>
            <w:bottom w:val="none" w:sz="0" w:space="0" w:color="auto"/>
            <w:right w:val="none" w:sz="0" w:space="0" w:color="auto"/>
          </w:divBdr>
        </w:div>
        <w:div w:id="1696807790">
          <w:marLeft w:val="0"/>
          <w:marRight w:val="0"/>
          <w:marTop w:val="0"/>
          <w:marBottom w:val="0"/>
          <w:divBdr>
            <w:top w:val="none" w:sz="0" w:space="0" w:color="auto"/>
            <w:left w:val="none" w:sz="0" w:space="0" w:color="auto"/>
            <w:bottom w:val="none" w:sz="0" w:space="0" w:color="auto"/>
            <w:right w:val="none" w:sz="0" w:space="0" w:color="auto"/>
          </w:divBdr>
        </w:div>
        <w:div w:id="135608769">
          <w:marLeft w:val="0"/>
          <w:marRight w:val="0"/>
          <w:marTop w:val="0"/>
          <w:marBottom w:val="0"/>
          <w:divBdr>
            <w:top w:val="none" w:sz="0" w:space="0" w:color="auto"/>
            <w:left w:val="none" w:sz="0" w:space="0" w:color="auto"/>
            <w:bottom w:val="none" w:sz="0" w:space="0" w:color="auto"/>
            <w:right w:val="none" w:sz="0" w:space="0" w:color="auto"/>
          </w:divBdr>
        </w:div>
        <w:div w:id="730813561">
          <w:marLeft w:val="0"/>
          <w:marRight w:val="0"/>
          <w:marTop w:val="0"/>
          <w:marBottom w:val="0"/>
          <w:divBdr>
            <w:top w:val="none" w:sz="0" w:space="0" w:color="auto"/>
            <w:left w:val="none" w:sz="0" w:space="0" w:color="auto"/>
            <w:bottom w:val="none" w:sz="0" w:space="0" w:color="auto"/>
            <w:right w:val="none" w:sz="0" w:space="0" w:color="auto"/>
          </w:divBdr>
        </w:div>
      </w:divsChild>
    </w:div>
    <w:div w:id="1231771960">
      <w:bodyDiv w:val="1"/>
      <w:marLeft w:val="0"/>
      <w:marRight w:val="0"/>
      <w:marTop w:val="0"/>
      <w:marBottom w:val="0"/>
      <w:divBdr>
        <w:top w:val="none" w:sz="0" w:space="0" w:color="auto"/>
        <w:left w:val="none" w:sz="0" w:space="0" w:color="auto"/>
        <w:bottom w:val="none" w:sz="0" w:space="0" w:color="auto"/>
        <w:right w:val="none" w:sz="0" w:space="0" w:color="auto"/>
      </w:divBdr>
    </w:div>
    <w:div w:id="1304232093">
      <w:bodyDiv w:val="1"/>
      <w:marLeft w:val="0"/>
      <w:marRight w:val="0"/>
      <w:marTop w:val="0"/>
      <w:marBottom w:val="0"/>
      <w:divBdr>
        <w:top w:val="none" w:sz="0" w:space="0" w:color="auto"/>
        <w:left w:val="none" w:sz="0" w:space="0" w:color="auto"/>
        <w:bottom w:val="none" w:sz="0" w:space="0" w:color="auto"/>
        <w:right w:val="none" w:sz="0" w:space="0" w:color="auto"/>
      </w:divBdr>
    </w:div>
    <w:div w:id="1373338874">
      <w:bodyDiv w:val="1"/>
      <w:marLeft w:val="0"/>
      <w:marRight w:val="0"/>
      <w:marTop w:val="0"/>
      <w:marBottom w:val="0"/>
      <w:divBdr>
        <w:top w:val="none" w:sz="0" w:space="0" w:color="auto"/>
        <w:left w:val="none" w:sz="0" w:space="0" w:color="auto"/>
        <w:bottom w:val="none" w:sz="0" w:space="0" w:color="auto"/>
        <w:right w:val="none" w:sz="0" w:space="0" w:color="auto"/>
      </w:divBdr>
    </w:div>
    <w:div w:id="1389499433">
      <w:bodyDiv w:val="1"/>
      <w:marLeft w:val="0"/>
      <w:marRight w:val="0"/>
      <w:marTop w:val="0"/>
      <w:marBottom w:val="0"/>
      <w:divBdr>
        <w:top w:val="none" w:sz="0" w:space="0" w:color="auto"/>
        <w:left w:val="none" w:sz="0" w:space="0" w:color="auto"/>
        <w:bottom w:val="none" w:sz="0" w:space="0" w:color="auto"/>
        <w:right w:val="none" w:sz="0" w:space="0" w:color="auto"/>
      </w:divBdr>
      <w:divsChild>
        <w:div w:id="1763144801">
          <w:marLeft w:val="0"/>
          <w:marRight w:val="0"/>
          <w:marTop w:val="0"/>
          <w:marBottom w:val="0"/>
          <w:divBdr>
            <w:top w:val="none" w:sz="0" w:space="0" w:color="auto"/>
            <w:left w:val="none" w:sz="0" w:space="0" w:color="auto"/>
            <w:bottom w:val="none" w:sz="0" w:space="0" w:color="auto"/>
            <w:right w:val="none" w:sz="0" w:space="0" w:color="auto"/>
          </w:divBdr>
        </w:div>
      </w:divsChild>
    </w:div>
    <w:div w:id="14077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BCE15-78B1-420F-BB7C-5D233303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37</Pages>
  <Words>13096</Words>
  <Characters>74651</Characters>
  <Application>Microsoft Office Word</Application>
  <DocSecurity>0</DocSecurity>
  <Lines>622</Lines>
  <Paragraphs>175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 YILDIRIM</dc:creator>
  <cp:keywords/>
  <dc:description/>
  <cp:lastModifiedBy>TURAN YILDIRIM</cp:lastModifiedBy>
  <cp:revision>5</cp:revision>
  <cp:lastPrinted>2020-02-17T12:19:00Z</cp:lastPrinted>
  <dcterms:created xsi:type="dcterms:W3CDTF">2024-06-26T10:43:00Z</dcterms:created>
  <dcterms:modified xsi:type="dcterms:W3CDTF">2024-06-27T12:12:00Z</dcterms:modified>
</cp:coreProperties>
</file>